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auto"/>
          <w:sz w:val="36"/>
          <w:szCs w:val="36"/>
        </w:rPr>
      </w:pPr>
      <w:r>
        <w:rPr>
          <w:rFonts w:hint="eastAsia" w:ascii="黑体" w:hAnsi="黑体" w:eastAsia="黑体" w:cs="黑体"/>
          <w:color w:val="auto"/>
          <w:sz w:val="36"/>
          <w:szCs w:val="36"/>
        </w:rPr>
        <w:t>大同市中国共产党浑源县委员会办公室</w:t>
      </w:r>
    </w:p>
    <w:p>
      <w:pPr>
        <w:jc w:val="center"/>
        <w:rPr>
          <w:rFonts w:hint="eastAsia" w:ascii="黑体" w:hAnsi="黑体" w:eastAsia="黑体" w:cs="黑体"/>
          <w:color w:val="auto"/>
          <w:sz w:val="36"/>
          <w:szCs w:val="36"/>
        </w:rPr>
      </w:pPr>
      <w:r>
        <w:rPr>
          <w:rFonts w:hint="eastAsia" w:ascii="黑体" w:hAnsi="黑体" w:eastAsia="黑体" w:cs="黑体"/>
          <w:color w:val="auto"/>
          <w:sz w:val="36"/>
          <w:szCs w:val="36"/>
        </w:rPr>
        <w:t>2020年度部门决算公开说明</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目录</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第一部分 部门及单位概况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一、部门职责</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二、机构设置</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第二部分 2020年度部门决算公开报表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表一：GK01 收入支出决算总表(公开01表)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表二：GK02 收入决算表(公开02表)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表三：GK03 支出决算表(公开03表)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表四：GK04 财政拨款收入支出决算总表(公开04表)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表五：GK05 一般公共预算财政拨款支出决算表（一）(公开05表)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表六：GK06 一般公共预算财政拨款支出决算表（二）(公开06表)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表七：GK07 一般公共预算财政拨款“三公”经费支出决算表(公开07)</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表八：GK08 政府性基金预算财政拨款收入支出决算表(公开08表)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表九：GK09 国有资本经营预算财政拨款支出决算表(公开09表)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表十：GK10 部门决算公开相关信息统计表(公开10表)</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第三部分 2020年度部门决算情况说明</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一、决算收入情况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二、决算支出情况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第四部分 部门名词解释</w:t>
      </w:r>
    </w:p>
    <w:p>
      <w:pPr>
        <w:rPr>
          <w:rFonts w:hint="eastAsia" w:ascii="仿宋" w:hAnsi="仿宋" w:eastAsia="仿宋" w:cs="仿宋"/>
          <w:b/>
          <w:color w:val="333333"/>
          <w:kern w:val="0"/>
          <w:sz w:val="32"/>
          <w:szCs w:val="32"/>
        </w:rPr>
      </w:pPr>
    </w:p>
    <w:p>
      <w:pPr>
        <w:rPr>
          <w:rFonts w:hint="eastAsia" w:ascii="仿宋" w:hAnsi="仿宋" w:eastAsia="仿宋" w:cs="仿宋"/>
          <w:b/>
          <w:color w:val="333333"/>
          <w:kern w:val="0"/>
          <w:sz w:val="32"/>
          <w:szCs w:val="32"/>
        </w:rPr>
      </w:pPr>
    </w:p>
    <w:p>
      <w:pPr>
        <w:rPr>
          <w:rFonts w:hint="eastAsia" w:ascii="仿宋" w:hAnsi="仿宋" w:eastAsia="仿宋" w:cs="仿宋"/>
          <w:b/>
          <w:color w:val="333333"/>
          <w:kern w:val="0"/>
          <w:sz w:val="32"/>
          <w:szCs w:val="32"/>
        </w:rPr>
      </w:pPr>
    </w:p>
    <w:p>
      <w:pPr>
        <w:rPr>
          <w:rFonts w:hint="eastAsia" w:ascii="仿宋" w:hAnsi="仿宋" w:eastAsia="仿宋" w:cs="仿宋"/>
          <w:b/>
          <w:color w:val="333333"/>
          <w:kern w:val="0"/>
          <w:sz w:val="32"/>
          <w:szCs w:val="32"/>
        </w:rPr>
      </w:pPr>
    </w:p>
    <w:p>
      <w:pPr>
        <w:rPr>
          <w:rFonts w:hint="eastAsia" w:ascii="仿宋" w:hAnsi="仿宋" w:eastAsia="仿宋" w:cs="仿宋"/>
          <w:b/>
          <w:color w:val="333333"/>
          <w:kern w:val="0"/>
          <w:sz w:val="32"/>
          <w:szCs w:val="32"/>
        </w:rPr>
      </w:pPr>
    </w:p>
    <w:p>
      <w:pPr>
        <w:rPr>
          <w:rFonts w:hint="eastAsia" w:ascii="仿宋" w:hAnsi="仿宋" w:eastAsia="仿宋" w:cs="仿宋"/>
          <w:b/>
          <w:color w:val="333333"/>
          <w:kern w:val="0"/>
          <w:sz w:val="32"/>
          <w:szCs w:val="32"/>
        </w:rPr>
      </w:pPr>
    </w:p>
    <w:p>
      <w:pPr>
        <w:rPr>
          <w:rFonts w:hint="eastAsia" w:ascii="仿宋" w:hAnsi="仿宋" w:eastAsia="仿宋" w:cs="仿宋"/>
          <w:b/>
          <w:color w:val="333333"/>
          <w:kern w:val="0"/>
          <w:sz w:val="32"/>
          <w:szCs w:val="32"/>
        </w:rPr>
      </w:pPr>
    </w:p>
    <w:p>
      <w:pPr>
        <w:rPr>
          <w:rFonts w:hint="eastAsia" w:ascii="仿宋" w:hAnsi="仿宋" w:eastAsia="仿宋" w:cs="仿宋"/>
          <w:b/>
          <w:color w:val="333333"/>
          <w:kern w:val="0"/>
          <w:sz w:val="32"/>
          <w:szCs w:val="32"/>
        </w:rPr>
      </w:pPr>
    </w:p>
    <w:p>
      <w:pPr>
        <w:rPr>
          <w:rFonts w:hint="eastAsia" w:ascii="仿宋" w:hAnsi="仿宋" w:eastAsia="仿宋" w:cs="仿宋"/>
          <w:b/>
          <w:color w:val="333333"/>
          <w:kern w:val="0"/>
          <w:sz w:val="32"/>
          <w:szCs w:val="32"/>
        </w:rPr>
      </w:pPr>
    </w:p>
    <w:p>
      <w:pPr>
        <w:rPr>
          <w:rFonts w:hint="eastAsia" w:ascii="仿宋" w:hAnsi="仿宋" w:eastAsia="仿宋" w:cs="仿宋"/>
          <w:b/>
          <w:color w:val="333333"/>
          <w:kern w:val="0"/>
          <w:sz w:val="32"/>
          <w:szCs w:val="32"/>
        </w:rPr>
      </w:pPr>
    </w:p>
    <w:p>
      <w:pPr>
        <w:rPr>
          <w:rFonts w:hint="eastAsia" w:ascii="仿宋" w:hAnsi="仿宋" w:eastAsia="仿宋" w:cs="仿宋"/>
          <w:b/>
          <w:color w:val="333333"/>
          <w:kern w:val="0"/>
          <w:sz w:val="32"/>
          <w:szCs w:val="32"/>
        </w:rPr>
      </w:pPr>
    </w:p>
    <w:p>
      <w:pPr>
        <w:rPr>
          <w:rFonts w:hint="eastAsia" w:ascii="仿宋" w:hAnsi="仿宋" w:eastAsia="仿宋" w:cs="仿宋"/>
          <w:b/>
          <w:color w:val="333333"/>
          <w:kern w:val="0"/>
          <w:sz w:val="32"/>
          <w:szCs w:val="32"/>
        </w:rPr>
      </w:pPr>
    </w:p>
    <w:p>
      <w:pPr>
        <w:rPr>
          <w:rFonts w:hint="eastAsia" w:ascii="仿宋" w:hAnsi="仿宋" w:eastAsia="仿宋" w:cs="仿宋"/>
          <w:b/>
          <w:color w:val="333333"/>
          <w:kern w:val="0"/>
          <w:sz w:val="32"/>
          <w:szCs w:val="32"/>
        </w:rPr>
      </w:pP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内容</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第一部分：</w:t>
      </w:r>
      <w:r>
        <w:rPr>
          <w:rFonts w:hint="eastAsia" w:ascii="仿宋" w:hAnsi="仿宋" w:eastAsia="仿宋" w:cs="仿宋"/>
          <w:color w:val="333333"/>
          <w:kern w:val="0"/>
          <w:sz w:val="32"/>
          <w:szCs w:val="32"/>
          <w:highlight w:val="none"/>
        </w:rPr>
        <w:t>大同市中国共产党浑源县委员会办公室概况</w:t>
      </w:r>
    </w:p>
    <w:p>
      <w:pPr>
        <w:numPr>
          <w:ilvl w:val="0"/>
          <w:numId w:val="1"/>
        </w:num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部门职责</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（一）统筹规划全县党内法规工作，制定党内法规年度计划并组织实施。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（二）收集、整理、反馈全县重要信息和动态，指导和管理全县党委系统信息网络建设。负责全县党委系统的社情民意工作。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（三）围绕县委中心工作组织开展调查研究，为县委决策提供参考依据。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（四）向全县各级党委传达中央、省委、市委和县委的决策、指示、工作部署及县委主要领导讲话和批示，并督促检查贯彻落实情况。督促办理县政协委员对县委及县委各部门工作的提案。</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（五）组织安排县委的各项会议和县委常委的各项公务活动，受理向县委的请示、报告。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（六）综合全县情况，协助县委和县委领导起草、修改文稿。</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（七）负责县委日常文、电、函的审核、制发和处理。承担县委值班工作，负责处置各类突发公共事件。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（八）负责全县档案行政管理工作。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（九）负责全县机要通信和密码管理,担负党和国家首脑机关及要害部门与我县党政军机关机密要件的传递任务。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（十）负责县委保密委员会日常工作事务，依法管理全县保密工作。</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 w:hAnsi="仿宋" w:eastAsia="仿宋" w:cs="仿宋"/>
          <w:sz w:val="32"/>
          <w:szCs w:val="32"/>
          <w:u w:val="none" w:color="auto"/>
          <w:lang w:val="en-US" w:eastAsia="zh-CN"/>
        </w:rPr>
      </w:pPr>
      <w:r>
        <w:rPr>
          <w:rFonts w:hint="eastAsia" w:ascii="仿宋" w:hAnsi="仿宋" w:eastAsia="仿宋" w:cs="仿宋"/>
          <w:b w:val="0"/>
          <w:bCs w:val="0"/>
          <w:sz w:val="32"/>
          <w:szCs w:val="32"/>
          <w:lang w:val="en-US" w:eastAsia="zh-CN"/>
        </w:rPr>
        <w:t>（十一）承担全县公共机构节能推进、指导、协调、监督、检查的具体工作，会同有关部门制订规划、规章制度并组织实施。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（十二）完成县委交办的其他任务。</w:t>
      </w:r>
    </w:p>
    <w:p>
      <w:pPr>
        <w:numPr>
          <w:ilvl w:val="0"/>
          <w:numId w:val="0"/>
        </w:numPr>
        <w:ind w:firstLine="640" w:firstLineChars="200"/>
        <w:rPr>
          <w:rFonts w:hint="eastAsia" w:ascii="仿宋" w:hAnsi="仿宋" w:eastAsia="仿宋" w:cs="仿宋"/>
          <w:color w:val="333333"/>
          <w:kern w:val="0"/>
          <w:sz w:val="32"/>
          <w:szCs w:val="32"/>
        </w:rPr>
      </w:pPr>
      <w:r>
        <w:rPr>
          <w:rFonts w:hint="eastAsia" w:ascii="仿宋" w:hAnsi="仿宋" w:eastAsia="仿宋" w:cs="仿宋"/>
          <w:sz w:val="32"/>
          <w:szCs w:val="32"/>
          <w:u w:val="none" w:color="auto"/>
          <w:lang w:val="en-US" w:eastAsia="zh-CN"/>
        </w:rPr>
        <w:t>（十三）</w:t>
      </w:r>
      <w:r>
        <w:rPr>
          <w:rFonts w:hint="eastAsia" w:ascii="仿宋" w:hAnsi="仿宋" w:eastAsia="仿宋" w:cs="仿宋"/>
          <w:b w:val="0"/>
          <w:bCs w:val="0"/>
          <w:sz w:val="32"/>
          <w:szCs w:val="32"/>
          <w:lang w:val="en-US" w:eastAsia="zh-CN"/>
        </w:rPr>
        <w:t>与有关部门节能降耗职责的分工。</w:t>
      </w:r>
      <w:r>
        <w:rPr>
          <w:rFonts w:hint="eastAsia" w:ascii="仿宋" w:hAnsi="仿宋" w:eastAsia="仿宋" w:cs="仿宋"/>
          <w:sz w:val="32"/>
          <w:szCs w:val="32"/>
          <w:u w:val="none" w:color="auto"/>
          <w:lang w:val="en-US" w:eastAsia="zh-CN"/>
        </w:rPr>
        <w:t>县委办公室具体负责公共机构节能工作。县发展和改革局负责全县节能减排综合协调工作。县能源局负责全县节能降耗工作。市生态环境局浑源分局负责全县污染减排工作。县发展和改革局具体负责第一产业、第三产业（不含房地产业）节能工作。县工业和信息化局具体负责工业和信息化领域节能工作。县住房和城乡建设管理局具体负责建筑节能工作和城镇生活减排有关工作。县交通运输局具体负责交通运输节能工作。</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二、机构设置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一）综合股（县委改革办、县综改办）。负责联系各单位各部门工作，开展调查研究，提供决策服务，负责县委常委会主持词，县委主要领导调研、参加公务活动有关文稿的起草，负责县委重要文稿和有关重要文件、报告的起草。负责会议记录归档工作，起草、印发会议纪要。负责县委、县委办公室公文的审核、制发，文件的前置审核工作。向上级单位提供有关工作情况。编发《县委常委会会议纪要》《大事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二）会务股。负责县委办机关日常事务。承办县委全委会议、县委常委会议、县委常委民主生活会、县委中心组学习会议和其他交办会议的会务工作。对承办会议议题进行审核把关和调研论证，对议定事项落实情况进行收集汇总。承办县委书记调研活动的安排服务，组织安排县委常委和四套班子集体参加的各项公务活动，承办县委重要会议和活动的日程安排。组织安排来浑视察的领导同志的公务活动，承办各部门邀请领导出席会议和参加活动的审批手续。</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三）信息综合股（社情民意办公室）。负责全县重要信息的收集、处理、编发、报送及县领导对信息批示的落实反馈。负责全县党委系统信息网络的建设和管理，对全县党委系统信息工作进行业务指导。负责办理群众通过人民网“地方领导留言版”给省、市、县主要领导的留言，通过省委社情民意网上通道“我对领导有话说”栏目给省委、市委主要负责同志的留言，通过书记热线给县委主要负责同志的留言。负责涉及本地本部门网民留言办理的具体组织和承办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（四）督促检查股。</w:t>
      </w:r>
      <w:r>
        <w:rPr>
          <w:rFonts w:hint="eastAsia" w:ascii="仿宋" w:hAnsi="仿宋" w:eastAsia="仿宋" w:cs="仿宋"/>
          <w:b w:val="0"/>
          <w:bCs w:val="0"/>
          <w:sz w:val="32"/>
          <w:szCs w:val="32"/>
          <w:lang w:val="en-US" w:eastAsia="zh-CN"/>
        </w:rPr>
        <w:t>负责推动党的全国代表大会、省市县党代会，以及中央、省委、市委和县委重要会议决策部署的贯彻落实，党内法规和中央、省委、市委、县委重要文件的贯彻执行。督促中央、省委、市委和县委部署的重大专题活动和工作任务的推进落实。负责综合协调、制度建设、内务管理等日常督查工作。</w:t>
      </w:r>
      <w:r>
        <w:rPr>
          <w:rFonts w:hint="eastAsia" w:ascii="仿宋" w:hAnsi="仿宋" w:eastAsia="仿宋" w:cs="仿宋"/>
          <w:sz w:val="32"/>
          <w:szCs w:val="32"/>
          <w:u w:val="none" w:color="auto"/>
          <w:lang w:val="en-US" w:eastAsia="zh-CN"/>
        </w:rPr>
        <w:t>督促推动中央、省委、市委和县委领导同志重要讲话和指示批示精神的贯彻落实，县委领导同志交办事项的办理落实。督办政协提案。完成领导交办的其他事项。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五）法规股。承担统筹规划我县党内法规工作，制定党内法规年度计划并组织实施。承担组织协调党内规范性文件的起草、审核、解释和评估工作。承办县委领导地方立法的具体服务工作。负责对各乡（镇）党委和县委各部门制定的规范性文件的备案审查工作。负责定期清理、汇编县委制定的党内规范性文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六）县国家密码管理局办公室。负责县密码工作领导小组日常工作。负责全县党政系统密码和全县商用密码的管理。负责全县机要通信工作。负责全县密码通信网的规划、建设和管理。负责全县涉密通信网络加密系统的审批和管理。负责全县密码新技术的开发和技术服务等工作。负责县委保密委员会的日常工作。依法进行保密行政管理。发展应用保密技术、保密防范技术。负责县委办公室保密检查和保密教育工作。</w:t>
      </w:r>
    </w:p>
    <w:p>
      <w:pPr>
        <w:rPr>
          <w:rFonts w:hint="eastAsia" w:ascii="仿宋" w:hAnsi="仿宋" w:eastAsia="仿宋" w:cs="仿宋"/>
          <w:color w:val="333333"/>
          <w:kern w:val="0"/>
          <w:sz w:val="32"/>
          <w:szCs w:val="32"/>
        </w:rPr>
      </w:pP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第二部分：2020年度部门决算公开报表</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附件：大同市中国共产党浑源县委员会办公室2020年度</w:t>
      </w:r>
      <w:r>
        <w:rPr>
          <w:rFonts w:hint="eastAsia" w:ascii="仿宋" w:hAnsi="仿宋" w:eastAsia="仿宋" w:cs="仿宋"/>
          <w:color w:val="333333"/>
          <w:kern w:val="0"/>
          <w:sz w:val="32"/>
          <w:szCs w:val="32"/>
          <w:highlight w:val="none"/>
          <w:lang w:eastAsia="zh-CN"/>
        </w:rPr>
        <w:t>部门决算公开报表</w:t>
      </w:r>
      <w:r>
        <w:rPr>
          <w:rFonts w:hint="eastAsia" w:ascii="仿宋" w:hAnsi="仿宋" w:eastAsia="仿宋" w:cs="仿宋"/>
          <w:color w:val="333333"/>
          <w:kern w:val="0"/>
          <w:sz w:val="32"/>
          <w:szCs w:val="32"/>
          <w:highlight w:val="none"/>
        </w:rPr>
        <w:t>.xls</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第三部分：2020年度部门决算情况说明</w:t>
      </w:r>
    </w:p>
    <w:p>
      <w:pPr>
        <w:pStyle w:val="4"/>
        <w:numPr>
          <w:ilvl w:val="0"/>
          <w:numId w:val="2"/>
        </w:numPr>
        <w:ind w:firstLine="6" w:firstLineChars="2"/>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决算收入情况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总收入为2276.39万元，上年度总收入为2253.75万元，增减1 %。其中：一般公共预算财政拨款本年度收入为2276.38万元，上年度收入为2253.74万元，增减1 %；政府性基金预算财政拨款本年度收入为0万元，上年度收入为0万元，增减0 %；事业收入本年度收入为0万元，上年度收入为0万元，增减0 %；其他收入本年度收入为0.01万元，上年度收入为0.02万元，增减-11.68%。</w:t>
      </w:r>
    </w:p>
    <w:p>
      <w:pPr>
        <w:pStyle w:val="4"/>
        <w:numPr>
          <w:ilvl w:val="0"/>
          <w:numId w:val="2"/>
        </w:numPr>
        <w:ind w:firstLine="6" w:firstLineChars="2"/>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决算支出情况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总支出为2276.38万元，上年度总支出为2254.99万元，增减0.95 %。其中：基本支出本年度支出为1493.88万元，上年度支出为1592.83万元，增减-6.21 %；项目支出本年度支出为782.5万元，上年度支出为662.16万元，增减18.17 %。</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三、“三公”经费情况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三公”经费总支出为465.95万元，上年度支出为431.22万元，增减8.06 %；其中：因公出国（境）费本年度支出0万元，上年度支出为0万元，增减0 %；公务用车购置及运行维护费支出为146.02万元，上年度支出为206.63万元，增减-29.33 %；公务接待费支出为319.93万元，上年度支出为224.59万元，增减42.45 %。</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四、机关运行经费情况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本单位本年度机关运行经费总支出为658.52万元，上年度支出为631.69万元，增减4.25 %；主要为日常办公费、水电、差旅、印刷、委托业务费等费用。</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五、政府决算采购情况说明</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本单位本年度政府采购总价为16.4万元，其中：货物采购9.9万元，工程采购0万元，服务采购6.5万元。</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六、国有资产占有使用情况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（1）房屋情况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截止2020年12月31日， 我单位产权房屋面积为6000平方米，价值100万元。</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（2）车辆情况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 xml:space="preserve"> 单位账面车辆为50辆，价值651.23万元。</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七、绩效情况说明</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2020年度，本单位实行绩效目标管理的项目</w:t>
      </w:r>
      <w:r>
        <w:rPr>
          <w:rFonts w:hint="eastAsia" w:ascii="仿宋" w:hAnsi="仿宋" w:eastAsia="仿宋" w:cs="仿宋"/>
          <w:color w:val="333333"/>
          <w:kern w:val="0"/>
          <w:sz w:val="32"/>
          <w:szCs w:val="32"/>
          <w:highlight w:val="none"/>
          <w:lang w:val="en-US" w:eastAsia="zh-CN"/>
        </w:rPr>
        <w:t>4</w:t>
      </w:r>
      <w:r>
        <w:rPr>
          <w:rFonts w:hint="eastAsia" w:ascii="仿宋" w:hAnsi="仿宋" w:eastAsia="仿宋" w:cs="仿宋"/>
          <w:color w:val="333333"/>
          <w:kern w:val="0"/>
          <w:sz w:val="32"/>
          <w:szCs w:val="32"/>
          <w:highlight w:val="none"/>
        </w:rPr>
        <w:t>个。</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第四部分 部门名词解释</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二、收入</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2、上级补助收入：填列事业单位从主管部门和上级单位取得的非财政补助收入。</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4、经营收入：填列事业单位在专业业务活动及其辅助活动之外开展非独立核算经营活动取得的收入。</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5、附属单位上缴收入：填列事业单位附独立核算单位按照有关规定上缴的收入。</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三、支出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1、基本支出：填列单位为保障机构正常运转、完成日常工作任务而发生的各项支出。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2、项目支出：填列单位为完成特定的行政工作任务或事业发展目标，在基本支出之外发生的各项支出。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3、上缴上级支出：填列事业单位按照财政部门和主管部门的规定上缴上级单位的支出。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4、经营支出：填列事业单位在专业活动及辅助活动之外开展非独立核算经营活动发生的支出。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5、附属单位补助支出：填列事业单位用财政补助收入之外的收入对附属单位补助发生的支出。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四、“三公”经费：一般公共预算安排的因公出国（境）费、公务用车购置及运行费和公务接待费。</w:t>
      </w:r>
    </w:p>
    <w:p>
      <w:pPr>
        <w:rPr>
          <w:rFonts w:hint="eastAsia" w:ascii="仿宋" w:hAnsi="仿宋" w:eastAsia="仿宋" w:cs="仿宋"/>
          <w:sz w:val="32"/>
          <w:szCs w:val="32"/>
        </w:rPr>
      </w:pPr>
    </w:p>
    <w:p>
      <w:pPr>
        <w:rPr>
          <w:rFonts w:hint="eastAsia" w:ascii="仿宋" w:hAnsi="仿宋" w:eastAsia="仿宋" w:cs="仿宋"/>
          <w:sz w:val="32"/>
          <w:szCs w:val="32"/>
        </w:rPr>
      </w:pPr>
      <w:bookmarkStart w:id="0" w:name="_GoBack"/>
      <w:bookmarkEnd w:id="0"/>
    </w:p>
    <w:p>
      <w:pPr>
        <w:ind w:left="5760" w:hanging="5760" w:hangingChars="1800"/>
        <w:rPr>
          <w:rFonts w:hint="eastAsia" w:ascii="仿宋" w:hAnsi="仿宋" w:eastAsia="仿宋" w:cs="仿宋"/>
          <w:sz w:val="32"/>
          <w:szCs w:val="32"/>
          <w:lang w:eastAsia="zh-CN"/>
        </w:rPr>
      </w:pP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1</w:t>
      </w:r>
      <w:r>
        <w:rPr>
          <w:rFonts w:hint="eastAsia" w:ascii="仿宋" w:hAnsi="仿宋" w:eastAsia="仿宋" w:cs="仿宋"/>
          <w:sz w:val="32"/>
          <w:szCs w:val="32"/>
        </w:rPr>
        <w:t>年8月9</w:t>
      </w:r>
      <w:r>
        <w:rPr>
          <w:rFonts w:hint="eastAsia" w:ascii="仿宋" w:hAnsi="仿宋" w:eastAsia="仿宋" w:cs="仿宋"/>
          <w:sz w:val="32"/>
          <w:szCs w:val="32"/>
          <w:lang w:eastAsia="zh-CN"/>
        </w:rPr>
        <w:t>日</w:t>
      </w:r>
    </w:p>
    <w:p>
      <w:pPr>
        <w:ind w:left="5760" w:hanging="5760" w:hangingChars="1800"/>
        <w:rPr>
          <w:rFonts w:hint="eastAsia" w:ascii="仿宋" w:hAnsi="仿宋" w:eastAsia="仿宋" w:cs="仿宋"/>
          <w:sz w:val="32"/>
          <w:szCs w:val="32"/>
          <w:lang w:eastAsia="zh-CN"/>
        </w:rPr>
      </w:pPr>
    </w:p>
    <w:p>
      <w:pPr>
        <w:ind w:left="5760" w:hanging="5760" w:hangingChars="1800"/>
        <w:rPr>
          <w:rFonts w:hint="eastAsia" w:ascii="仿宋" w:hAnsi="仿宋" w:eastAsia="仿宋" w:cs="仿宋"/>
          <w:sz w:val="32"/>
          <w:szCs w:val="32"/>
          <w:lang w:eastAsia="zh-CN"/>
        </w:rPr>
      </w:pPr>
    </w:p>
    <w:p>
      <w:pPr>
        <w:ind w:left="5760" w:hanging="5760" w:hangingChars="1800"/>
        <w:rPr>
          <w:rFonts w:hint="eastAsia" w:ascii="仿宋" w:hAnsi="仿宋" w:eastAsia="仿宋" w:cs="仿宋"/>
          <w:sz w:val="32"/>
          <w:szCs w:val="32"/>
          <w:lang w:eastAsia="zh-CN"/>
        </w:rPr>
      </w:pPr>
    </w:p>
    <w:p>
      <w:pPr>
        <w:rPr>
          <w:rFonts w:hint="eastAsia" w:ascii="仿宋" w:hAnsi="仿宋" w:eastAsia="仿宋" w:cs="仿宋"/>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2DFF856"/>
    <w:multiLevelType w:val="singleLevel"/>
    <w:tmpl w:val="42DFF856"/>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174244"/>
    <w:rsid w:val="1A174244"/>
    <w:rsid w:val="500252DC"/>
    <w:rsid w:val="72A751BB"/>
    <w:rsid w:val="7F0E3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2021-08-23T09:28:00Z</dcterms:created>
  <dc:creator>Administrator</dc:creator>
  <cp:lastModifiedBy>Administrator</cp:lastModifiedBy>
  <cp:lastPrinted>2021-08-24T08:27:34Z</cp:lastPrinted>
  <dcterms:modified xsi:type="dcterms:W3CDTF">2021-08-24T08:27:41Z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365AA372F8264D088F4F5BBA6ACF269F</vt:lpwstr>
  </property>
</Properties>
</file>