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浑源县医疗集团乡镇卫生院</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第一部分：浑源县医疗集团乡镇卫生院概况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乡镇卫生院综合提供预防、公共卫生服务、保健和基本医疗等服务。加强农村疾病预防控制，做好传染病、地方病防治和疫情等农村突发性公共卫生事件报告工作，重点控制严重危害农民身体健康的传染病、地方病、职业病和寄生虫病等重大疾病。认真执行儿童计划免疫。积极开展慢性非传染性疾病的防治工作。做好农村孕产妇和儿童保健工作，提高住院分娩率，改善儿童营养状况。积极做好定点医疗机构的医疗服务、计划生育技术指导、康复等工作。开展爱国卫生运动，普及疾病预防和卫生保健知识，指导群众改善居住、饮食、饮水和环境卫生条件，引导和帮助农民建立良好的卫生习惯。</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按照部门决算编报要求，纳入我部门大同市浑源县医疗集团乡镇卫生院202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年部门决算编报范围的单位共2</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个，本部门没有下属单位。</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附件：大同市浑源县医疗集团乡镇卫生院-2021年度部门决算公开报表.xls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8908.38万元，上年度总收入为9252.82万元，增减-3.72 %。其中：一般公共预算财政拨款本年度收入为6023.81万元，上年度收入为5332.05万元，增减12.97 %；政府性基金预算财政拨款本年度收入为0万元，上年度收入为0万元，增减0 %；事业收入本年度收入为2858.9万元，上年度收入为3920.78万元，增减-27.08 %；其他收入本年度收入为25.67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9474.17万元，上年度总支出为9271.6万元，增减2.18%。其中：基本支出本年度支出为6088.37万元，上年度支出为6289.85万元，增减-3.2 %；项目支出本年度支出为3385.8万元，上年度支出为2981.75万元，增减13.55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本单位本年度政府采购总价为377.72万元，其中：货物采购377.72万元，工程采购0万元，服务采购0万元。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我单位产权房屋面积为19040平方米，价值1685.08万元。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单位账面车辆为8辆，价值60.4万元。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（1）预算绩效管理工作开展情况。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个项目支出全面开展绩效自评，涉及预算资金</w:t>
      </w:r>
      <w:r>
        <w:rPr>
          <w:rFonts w:hint="eastAsia" w:ascii="仿宋" w:hAnsi="仿宋" w:eastAsia="仿宋" w:cs="仿宋"/>
          <w:color w:val="000000" w:themeColor="text1"/>
          <w:kern w:val="0"/>
          <w:sz w:val="32"/>
          <w:szCs w:val="32"/>
          <w:lang w:val="en-US" w:eastAsia="zh-CN"/>
          <w14:textFill>
            <w14:solidFill>
              <w14:schemeClr w14:val="tx1"/>
            </w14:solidFill>
          </w14:textFill>
        </w:rPr>
        <w:t>224.60</w:t>
      </w:r>
      <w:r>
        <w:rPr>
          <w:rFonts w:hint="eastAsia" w:ascii="仿宋" w:hAnsi="仿宋" w:eastAsia="仿宋" w:cs="仿宋"/>
          <w:color w:val="000000" w:themeColor="text1"/>
          <w:kern w:val="0"/>
          <w:sz w:val="32"/>
          <w:szCs w:val="32"/>
          <w14:textFill>
            <w14:solidFill>
              <w14:schemeClr w14:val="tx1"/>
            </w14:solidFill>
          </w14:textFill>
        </w:rPr>
        <w:t>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6.63</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（2）部门决算中项目绩效自评结果。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021年度村卫生室运行经费市级补助资金项目绩效自评综述：根据年初设定的绩效目标，项目自评得分为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98.75</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9.13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7.99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87.52</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补助村卫生室个数217个</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卫生室运营条件符合率100%；三是补助资金发放及时；保障村民及时就医；人们群众满意度大于等于90%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2021年中央财政补助基本药物制度资金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98.41</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206.83</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173.9</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84.08%</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覆盖卫生室卫生所个数262个</w:t>
      </w:r>
      <w:r>
        <w:rPr>
          <w:rFonts w:hint="eastAsia" w:ascii="仿宋" w:hAnsi="仿宋" w:eastAsia="仿宋" w:cs="仿宋"/>
          <w:color w:val="000000" w:themeColor="text1"/>
          <w:kern w:val="0"/>
          <w:sz w:val="32"/>
          <w:szCs w:val="32"/>
          <w14:textFill>
            <w14:solidFill>
              <w14:schemeClr w14:val="tx1"/>
            </w14:solidFill>
          </w14:textFill>
        </w:rPr>
        <w:t>；覆盖乡镇卫生院</w:t>
      </w:r>
      <w:r>
        <w:rPr>
          <w:rFonts w:hint="eastAsia" w:ascii="仿宋" w:hAnsi="仿宋" w:eastAsia="仿宋" w:cs="仿宋"/>
          <w:color w:val="000000" w:themeColor="text1"/>
          <w:kern w:val="0"/>
          <w:sz w:val="32"/>
          <w:szCs w:val="32"/>
          <w:lang w:val="en-US" w:eastAsia="zh-CN"/>
          <w14:textFill>
            <w14:solidFill>
              <w14:schemeClr w14:val="tx1"/>
            </w14:solidFill>
          </w14:textFill>
        </w:rPr>
        <w:t>28所；</w:t>
      </w:r>
      <w:r>
        <w:rPr>
          <w:rFonts w:hint="eastAsia" w:ascii="仿宋" w:hAnsi="仿宋" w:eastAsia="仿宋" w:cs="仿宋"/>
          <w:color w:val="000000" w:themeColor="text1"/>
          <w:kern w:val="0"/>
          <w:sz w:val="32"/>
          <w:szCs w:val="32"/>
          <w14:textFill>
            <w14:solidFill>
              <w14:schemeClr w14:val="tx1"/>
            </w14:solidFill>
          </w14:textFill>
        </w:rPr>
        <w:t>二是</w:t>
      </w:r>
      <w:r>
        <w:rPr>
          <w:rFonts w:hint="eastAsia" w:ascii="仿宋" w:hAnsi="仿宋" w:eastAsia="仿宋" w:cs="仿宋"/>
          <w:color w:val="000000" w:themeColor="text1"/>
          <w:kern w:val="0"/>
          <w:sz w:val="32"/>
          <w:szCs w:val="32"/>
          <w:lang w:val="en-US" w:eastAsia="zh-CN"/>
          <w14:textFill>
            <w14:solidFill>
              <w14:schemeClr w14:val="tx1"/>
            </w14:solidFill>
          </w14:textFill>
        </w:rPr>
        <w:t>应补尽补率率100%；三是补助资金发放及时；保障群众基本用药；受益群众满意度大于等于90%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2021年在岗乡村医生市级补助资金</w:t>
      </w:r>
      <w:r>
        <w:rPr>
          <w:rFonts w:hint="eastAsia" w:ascii="仿宋" w:hAnsi="仿宋" w:eastAsia="仿宋" w:cs="仿宋"/>
          <w:color w:val="000000" w:themeColor="text1"/>
          <w:kern w:val="0"/>
          <w:sz w:val="32"/>
          <w:szCs w:val="32"/>
          <w14:textFill>
            <w14:solidFill>
              <w14:schemeClr w14:val="tx1"/>
            </w14:solidFill>
          </w14:textFill>
        </w:rPr>
        <w:t>项目绩效自评综述：根据年初设定的绩效目标，项目自评得分为</w:t>
      </w:r>
      <w:r>
        <w:rPr>
          <w:rFonts w:hint="eastAsia" w:ascii="仿宋" w:hAnsi="仿宋" w:eastAsia="仿宋" w:cs="仿宋"/>
          <w:color w:val="000000" w:themeColor="text1"/>
          <w:kern w:val="0"/>
          <w:sz w:val="32"/>
          <w:szCs w:val="32"/>
          <w:lang w:val="en-US" w:eastAsia="zh-CN"/>
          <w14:textFill>
            <w14:solidFill>
              <w14:schemeClr w14:val="tx1"/>
            </w14:solidFill>
          </w14:textFill>
        </w:rPr>
        <w:t>99.9</w:t>
      </w:r>
      <w:r>
        <w:rPr>
          <w:rFonts w:hint="eastAsia" w:ascii="仿宋" w:hAnsi="仿宋" w:eastAsia="仿宋" w:cs="仿宋"/>
          <w:color w:val="000000" w:themeColor="text1"/>
          <w:kern w:val="0"/>
          <w:sz w:val="32"/>
          <w:szCs w:val="32"/>
          <w14:textFill>
            <w14:solidFill>
              <w14:schemeClr w14:val="tx1"/>
            </w14:solidFill>
          </w14:textFill>
        </w:rPr>
        <w:t>分。全年预算数为</w:t>
      </w:r>
      <w:r>
        <w:rPr>
          <w:rFonts w:hint="eastAsia" w:ascii="仿宋" w:hAnsi="仿宋" w:eastAsia="仿宋" w:cs="仿宋"/>
          <w:color w:val="000000" w:themeColor="text1"/>
          <w:kern w:val="0"/>
          <w:sz w:val="32"/>
          <w:szCs w:val="32"/>
          <w:lang w:val="en-US" w:eastAsia="zh-CN"/>
          <w14:textFill>
            <w14:solidFill>
              <w14:schemeClr w14:val="tx1"/>
            </w14:solidFill>
          </w14:textFill>
        </w:rPr>
        <w:t>8.64</w:t>
      </w:r>
      <w:r>
        <w:rPr>
          <w:rFonts w:hint="eastAsia" w:ascii="仿宋" w:hAnsi="仿宋" w:eastAsia="仿宋" w:cs="仿宋"/>
          <w:color w:val="000000" w:themeColor="text1"/>
          <w:kern w:val="0"/>
          <w:sz w:val="32"/>
          <w:szCs w:val="32"/>
          <w14:textFill>
            <w14:solidFill>
              <w14:schemeClr w14:val="tx1"/>
            </w14:solidFill>
          </w14:textFill>
        </w:rPr>
        <w:t>万元，执行数为</w:t>
      </w:r>
      <w:r>
        <w:rPr>
          <w:rFonts w:hint="eastAsia" w:ascii="仿宋" w:hAnsi="仿宋" w:eastAsia="仿宋" w:cs="仿宋"/>
          <w:color w:val="000000" w:themeColor="text1"/>
          <w:kern w:val="0"/>
          <w:sz w:val="32"/>
          <w:szCs w:val="32"/>
          <w:lang w:val="en-US" w:eastAsia="zh-CN"/>
          <w14:textFill>
            <w14:solidFill>
              <w14:schemeClr w14:val="tx1"/>
            </w14:solidFill>
          </w14:textFill>
        </w:rPr>
        <w:t>8.56</w:t>
      </w:r>
      <w:r>
        <w:rPr>
          <w:rFonts w:hint="eastAsia" w:ascii="仿宋" w:hAnsi="仿宋" w:eastAsia="仿宋" w:cs="仿宋"/>
          <w:color w:val="000000" w:themeColor="text1"/>
          <w:kern w:val="0"/>
          <w:sz w:val="32"/>
          <w:szCs w:val="32"/>
          <w14:textFill>
            <w14:solidFill>
              <w14:schemeClr w14:val="tx1"/>
            </w14:solidFill>
          </w14:textFill>
        </w:rPr>
        <w:t>万元，完成预算的</w:t>
      </w:r>
      <w:r>
        <w:rPr>
          <w:rFonts w:hint="eastAsia" w:ascii="仿宋" w:hAnsi="仿宋" w:eastAsia="仿宋" w:cs="仿宋"/>
          <w:color w:val="000000" w:themeColor="text1"/>
          <w:kern w:val="0"/>
          <w:sz w:val="32"/>
          <w:szCs w:val="32"/>
          <w:lang w:val="en-US" w:eastAsia="zh-CN"/>
          <w14:textFill>
            <w14:solidFill>
              <w14:schemeClr w14:val="tx1"/>
            </w14:solidFill>
          </w14:textFill>
        </w:rPr>
        <w:t>99%</w:t>
      </w:r>
      <w:r>
        <w:rPr>
          <w:rFonts w:hint="eastAsia" w:ascii="仿宋" w:hAnsi="仿宋" w:eastAsia="仿宋" w:cs="仿宋"/>
          <w:color w:val="000000" w:themeColor="text1"/>
          <w:kern w:val="0"/>
          <w:sz w:val="32"/>
          <w:szCs w:val="32"/>
          <w14:textFill>
            <w14:solidFill>
              <w14:schemeClr w14:val="tx1"/>
            </w14:solidFill>
          </w14:textFill>
        </w:rPr>
        <w:t>。项目绩效目标完成情况：一是</w:t>
      </w:r>
      <w:r>
        <w:rPr>
          <w:rFonts w:hint="eastAsia" w:ascii="仿宋" w:hAnsi="仿宋" w:eastAsia="仿宋" w:cs="仿宋"/>
          <w:color w:val="000000" w:themeColor="text1"/>
          <w:kern w:val="0"/>
          <w:sz w:val="32"/>
          <w:szCs w:val="32"/>
          <w:lang w:val="en-US" w:eastAsia="zh-CN"/>
          <w14:textFill>
            <w14:solidFill>
              <w14:schemeClr w14:val="tx1"/>
            </w14:solidFill>
          </w14:textFill>
        </w:rPr>
        <w:t>村医补助项目个数1个</w:t>
      </w:r>
      <w:r>
        <w:rPr>
          <w:rFonts w:hint="eastAsia" w:ascii="仿宋" w:hAnsi="仿宋" w:eastAsia="仿宋" w:cs="仿宋"/>
          <w:color w:val="000000" w:themeColor="text1"/>
          <w:kern w:val="0"/>
          <w:sz w:val="32"/>
          <w:szCs w:val="32"/>
          <w14:textFill>
            <w14:solidFill>
              <w14:schemeClr w14:val="tx1"/>
            </w14:solidFill>
          </w14:textFill>
        </w:rPr>
        <w:t>；补助对象资格符合率</w:t>
      </w:r>
      <w:r>
        <w:rPr>
          <w:rFonts w:hint="eastAsia" w:ascii="仿宋" w:hAnsi="仿宋" w:eastAsia="仿宋" w:cs="仿宋"/>
          <w:color w:val="000000" w:themeColor="text1"/>
          <w:kern w:val="0"/>
          <w:sz w:val="32"/>
          <w:szCs w:val="32"/>
          <w:lang w:val="en-US" w:eastAsia="zh-CN"/>
          <w14:textFill>
            <w14:solidFill>
              <w14:schemeClr w14:val="tx1"/>
            </w14:solidFill>
          </w14:textFill>
        </w:rPr>
        <w:t>100%；补助资金发放及时性100%；补助资金发放及时；人们群众满意度大于等于90%</w:t>
      </w:r>
      <w:r>
        <w:rPr>
          <w:rFonts w:hint="eastAsia" w:ascii="仿宋" w:hAnsi="仿宋" w:eastAsia="仿宋" w:cs="仿宋"/>
          <w:color w:val="000000" w:themeColor="text1"/>
          <w:kern w:val="0"/>
          <w:sz w:val="32"/>
          <w:szCs w:val="32"/>
          <w14:textFill>
            <w14:solidFill>
              <w14:schemeClr w14:val="tx1"/>
            </w14:solidFill>
          </w14:textFill>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浑源县医疗集团乡镇卫生院</w:t>
      </w:r>
    </w:p>
    <w:p>
      <w:pPr>
        <w:ind w:firstLine="5440" w:firstLineChars="1700"/>
        <w:jc w:val="both"/>
        <w:rPr>
          <w:rFonts w:hint="eastAsia" w:ascii="仿宋" w:hAnsi="仿宋" w:eastAsia="仿宋" w:cs="仿宋"/>
          <w:color w:val="000000" w:themeColor="text1"/>
          <w:sz w:val="32"/>
          <w:szCs w:val="32"/>
          <w:lang w:val="en-US" w:eastAsia="zh-CN"/>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 xml:space="preserve"> 2022年7月1</w:t>
      </w:r>
      <w:r>
        <w:rPr>
          <w:rFonts w:hint="eastAsia" w:ascii="仿宋" w:hAnsi="仿宋" w:eastAsia="仿宋" w:cs="仿宋"/>
          <w:color w:val="000000" w:themeColor="text1"/>
          <w:sz w:val="32"/>
          <w:szCs w:val="32"/>
          <w:lang w:val="en-US" w:eastAsia="zh-CN"/>
          <w14:textFill>
            <w14:solidFill>
              <w14:schemeClr w14:val="tx1"/>
            </w14:solidFill>
          </w14:textFill>
        </w:rPr>
        <w:t>5</w:t>
      </w:r>
    </w:p>
    <w:p>
      <w:pPr>
        <w:rPr>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DBF240"/>
    <w:multiLevelType w:val="singleLevel"/>
    <w:tmpl w:val="ECDBF24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hYTMzN2RjOTMzY2FlM2YxZTZmMWZiN2IwOTkxOTMifQ=="/>
  </w:docVars>
  <w:rsids>
    <w:rsidRoot w:val="649D2CCE"/>
    <w:rsid w:val="14364B2C"/>
    <w:rsid w:val="24D36058"/>
    <w:rsid w:val="27D35948"/>
    <w:rsid w:val="2A372633"/>
    <w:rsid w:val="2FBD0A96"/>
    <w:rsid w:val="31EA0C9E"/>
    <w:rsid w:val="3EE05FE1"/>
    <w:rsid w:val="4C653921"/>
    <w:rsid w:val="5AFD5AD2"/>
    <w:rsid w:val="649D2CCE"/>
    <w:rsid w:val="6EB402E0"/>
    <w:rsid w:val="750E1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3156</Words>
  <Characters>3441</Characters>
  <Lines>0</Lines>
  <Paragraphs>0</Paragraphs>
  <TotalTime>7</TotalTime>
  <ScaleCrop>false</ScaleCrop>
  <LinksUpToDate>false</LinksUpToDate>
  <CharactersWithSpaces>3549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2022-07-14T09:20:00Z</dcterms:created>
  <dc:creator>lenovo</dc:creator>
  <cp:lastModifiedBy>Administrator</cp:lastModifiedBy>
  <dcterms:modified xsi:type="dcterms:W3CDTF">2022-07-26T08:13:52Z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1A00EE1A80864B0FA747B527042CEAC3</vt:lpwstr>
  </property>
</Properties>
</file>