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浑源县医疗保险服务中心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第一部分：浑源县医疗保险服务中心概况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sz w:val="32"/>
          <w:szCs w:val="32"/>
          <w:lang w:eastAsia="zh-CN"/>
        </w:rPr>
        <w:t>负责全县医疗保险和生育保险的有关工作。</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r>
        <w:rPr>
          <w:rFonts w:hint="eastAsia" w:ascii="仿宋" w:hAnsi="仿宋" w:eastAsia="仿宋" w:cs="仿宋"/>
          <w:color w:val="000000" w:themeColor="text1"/>
          <w:kern w:val="0"/>
          <w:sz w:val="32"/>
          <w:szCs w:val="32"/>
          <w:lang w:eastAsia="zh-CN"/>
          <w14:textFill>
            <w14:solidFill>
              <w14:schemeClr w14:val="tx1"/>
            </w14:solidFill>
          </w14:textFill>
        </w:rPr>
        <w:t>：副科级事业单位</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附件：大同市浑源县医疗保险服务中心-2021年度部门决算公开报表.xls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2452.33万元，上年度总收入为3695.95万元，增减-33.65 %。其中：一般公共预算财政拨款本年度收入为2452.33万元，上年度收入为3601.95万元，增减-31.92 %；政府性基金预算财政拨款本年度收入为0万元，上年度收入为94万元，增减-100 %；事业收入本年度收入为0万元，上年度收入为0万元，增减0 %；其他收入本年度收入为0万元，上年度收入为0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2452.38万元，上年度总支出为3697.49万元，增减-33.67%。其中：基本支出本年度支出为474.18万元，上年度支出为517.22万元，增减-8.32 %；项目支出本年度支出为1978.2万元，上年度支出为3180.27万元，增减-37.8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1.12万元，上年度支出为1.34万元，增减-16.32 %；其中：因公出国（境）费本年度支出0万元，上年度支出为0万元，增减0 %；公务用车购置及运行维护费支出为1.12万元，上年度支出为1.34万元，增减-16.32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本单位本年度机关运行经费总支出为16.41万元，上年度支出为25.9万元，增减-36.64 %；主要为日常办公费、水电、差旅、印刷、委托业务费等费用。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本单位本年度政府采购总价为5.8万元，其中：货物采购5.8万元，工程采购0万元，服务采购0万元。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单位账面车辆为1辆，价值8万元。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根据预算绩效管理要求，我部门组织对2021年度县级财政预算安排的专项资金类</w:t>
      </w:r>
      <w:r>
        <w:rPr>
          <w:rFonts w:hint="eastAsia" w:ascii="仿宋" w:hAnsi="仿宋" w:eastAsia="仿宋" w:cs="仿宋"/>
          <w:color w:val="000000" w:themeColor="text1"/>
          <w:kern w:val="0"/>
          <w:sz w:val="32"/>
          <w:szCs w:val="32"/>
          <w:lang w:val="en-US" w:eastAsia="zh-CN"/>
          <w14:textFill>
            <w14:solidFill>
              <w14:schemeClr w14:val="tx1"/>
            </w14:solidFill>
          </w14:textFill>
        </w:rPr>
        <w:t>5</w:t>
      </w:r>
      <w:r>
        <w:rPr>
          <w:rFonts w:hint="eastAsia" w:ascii="仿宋" w:hAnsi="仿宋" w:eastAsia="仿宋" w:cs="仿宋"/>
          <w:color w:val="000000" w:themeColor="text1"/>
          <w:kern w:val="0"/>
          <w:sz w:val="32"/>
          <w:szCs w:val="32"/>
          <w14:textFill>
            <w14:solidFill>
              <w14:schemeClr w14:val="tx1"/>
            </w14:solidFill>
          </w14:textFill>
        </w:rPr>
        <w:t>个项目支出全面开展绩效自评，涉及预算资金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2038.47万元</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占一般公共预算项目支出总额的100%，我部门无政府性基金预算项目支出，没有对2021年度政府性基金预算项目支出开展绩效自评。</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部门决算中3个项目绩效自评结果：</w:t>
      </w:r>
    </w:p>
    <w:p>
      <w:pPr>
        <w:ind w:firstLine="640" w:firstLineChars="200"/>
        <w:rPr>
          <w:rFonts w:hint="default" w:ascii="仿宋" w:hAnsi="仿宋" w:eastAsia="仿宋" w:cs="仿宋"/>
          <w:color w:val="000000" w:themeColor="text1"/>
          <w:kern w:val="0"/>
          <w:sz w:val="32"/>
          <w:szCs w:val="32"/>
          <w:lang w:val="en-US"/>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项目绩效目标完成情况：一是破产企业职工医疗保险统筹金补助项目绩效自评综述;预算数为488.33万元，执行数为488.33万元，完成预算的100%。二是建国前老工人个人账户金县级配套项目绩效自评综述：预算数为1.8万元，执行数为1.5万元，完成预算的99.97%。三是建档立卡贫困人口医保个人缴费补助项目绩效自评综述：预算数为455.77万元，执行数为455.44万元，完成预算的100%。发现主要问题及原因是工作做的不够仔细，多加调查。我们将结合单位工作实际，积极学习和落实绩效评价工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ind w:left="5120" w:hanging="5120" w:hangingChars="16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浑源县医疗保险服务中心</w:t>
      </w:r>
    </w:p>
    <w:p>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bookmarkStart w:id="0" w:name="_GoBack"/>
      <w:bookmarkEnd w:id="0"/>
      <w:r>
        <w:rPr>
          <w:rFonts w:hint="eastAsia" w:ascii="仿宋" w:hAnsi="仿宋" w:eastAsia="仿宋" w:cs="仿宋"/>
          <w:color w:val="000000" w:themeColor="text1"/>
          <w:sz w:val="32"/>
          <w:szCs w:val="32"/>
          <w14:textFill>
            <w14:solidFill>
              <w14:schemeClr w14:val="tx1"/>
            </w14:solidFill>
          </w14:textFill>
        </w:rPr>
        <w:t xml:space="preserve"> 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iZjhlOWVmNTE3NDhiZGY0MTIzYzFmYWQ0M2U2MDMifQ=="/>
  </w:docVars>
  <w:rsids>
    <w:rsidRoot w:val="10A82D4D"/>
    <w:rsid w:val="0A354F20"/>
    <w:rsid w:val="10A82D4D"/>
    <w:rsid w:val="297E0892"/>
    <w:rsid w:val="344D60DC"/>
    <w:rsid w:val="45986421"/>
    <w:rsid w:val="4E654455"/>
    <w:rsid w:val="4F6443D9"/>
    <w:rsid w:val="71841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2663</Words>
  <Characters>2912</Characters>
  <Lines>0</Lines>
  <Paragraphs>0</Paragraphs>
  <TotalTime>26</TotalTime>
  <ScaleCrop>false</ScaleCrop>
  <LinksUpToDate>false</LinksUpToDate>
  <CharactersWithSpaces>3024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2022-07-13T02:24:00Z</dcterms:created>
  <dc:creator>Administrator</dc:creator>
  <cp:lastModifiedBy>Administrator</cp:lastModifiedBy>
  <dcterms:modified xsi:type="dcterms:W3CDTF">2022-07-26T08:43:25Z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87A7ED38B2DD44EAA9961D02800CD2FA</vt:lpwstr>
  </property>
</Properties>
</file>