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浑源县人民代表大会常务委员会</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ind w:firstLine="3534" w:firstLineChars="1100"/>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第一部分：浑源县人民代表大会常务委员会概况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2"/>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p>
    <w:p>
      <w:pPr>
        <w:numPr>
          <w:ilvl w:val="0"/>
          <w:numId w:val="0"/>
        </w:num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（二）</w:t>
      </w:r>
      <w:r>
        <w:rPr>
          <w:rFonts w:hint="eastAsia" w:ascii="仿宋" w:hAnsi="仿宋" w:eastAsia="仿宋" w:cs="仿宋"/>
          <w:bCs/>
          <w:sz w:val="32"/>
          <w:szCs w:val="32"/>
        </w:rPr>
        <w:t xml:space="preserve">行使好法律赋予的职权，即（监督权、人事任免权、大事决定权）。 </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（三）</w:t>
      </w:r>
      <w:r>
        <w:rPr>
          <w:rFonts w:hint="eastAsia" w:ascii="仿宋" w:hAnsi="仿宋" w:eastAsia="仿宋" w:cs="仿宋"/>
          <w:bCs/>
          <w:sz w:val="32"/>
          <w:szCs w:val="32"/>
        </w:rPr>
        <w:t>开好“三会”即（人民代表大会、常务委员会会议、主任会议）。</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（四）</w:t>
      </w:r>
      <w:r>
        <w:rPr>
          <w:rFonts w:hint="eastAsia" w:ascii="仿宋" w:hAnsi="仿宋" w:eastAsia="仿宋" w:cs="仿宋"/>
          <w:bCs/>
          <w:sz w:val="32"/>
          <w:szCs w:val="32"/>
        </w:rPr>
        <w:t>联系好人民代表，发挥好人民代表的作用。</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（五）</w:t>
      </w:r>
      <w:r>
        <w:rPr>
          <w:rFonts w:hint="eastAsia" w:ascii="仿宋" w:hAnsi="仿宋" w:eastAsia="仿宋" w:cs="仿宋"/>
          <w:bCs/>
          <w:sz w:val="32"/>
          <w:szCs w:val="32"/>
        </w:rPr>
        <w:t>承办县人大常委会的各项会务工作及机关的日常工作。</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（六）</w:t>
      </w:r>
      <w:r>
        <w:rPr>
          <w:rFonts w:hint="eastAsia" w:ascii="仿宋" w:hAnsi="仿宋" w:eastAsia="仿宋" w:cs="仿宋"/>
          <w:bCs/>
          <w:sz w:val="32"/>
          <w:szCs w:val="32"/>
        </w:rPr>
        <w:t>监督检查有关决定和领导批示的落实工作。</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（七）</w:t>
      </w:r>
      <w:r>
        <w:rPr>
          <w:rFonts w:hint="eastAsia" w:ascii="仿宋" w:hAnsi="仿宋" w:eastAsia="仿宋" w:cs="仿宋"/>
          <w:bCs/>
          <w:sz w:val="32"/>
          <w:szCs w:val="32"/>
        </w:rPr>
        <w:t>负责县人大常委会机关的人事、行政、财务和后勤保障，内务接待等管理工作。</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（八）</w:t>
      </w:r>
      <w:r>
        <w:rPr>
          <w:rFonts w:hint="eastAsia" w:ascii="仿宋" w:hAnsi="仿宋" w:eastAsia="仿宋" w:cs="仿宋"/>
          <w:bCs/>
          <w:sz w:val="32"/>
          <w:szCs w:val="32"/>
        </w:rPr>
        <w:t>负责承办县人大常委会管理范围内的来信来访工作。</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（九）</w:t>
      </w:r>
      <w:r>
        <w:rPr>
          <w:rFonts w:hint="eastAsia" w:ascii="仿宋" w:hAnsi="仿宋" w:eastAsia="仿宋" w:cs="仿宋"/>
          <w:bCs/>
          <w:sz w:val="32"/>
          <w:szCs w:val="32"/>
        </w:rPr>
        <w:t>承办县人代会会议，县人大常委会会议文件的编辑、印刷和发行工作。</w:t>
      </w:r>
    </w:p>
    <w:p>
      <w:pPr>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（十）</w:t>
      </w:r>
      <w:r>
        <w:rPr>
          <w:rFonts w:hint="eastAsia" w:ascii="仿宋" w:hAnsi="仿宋" w:eastAsia="仿宋" w:cs="仿宋"/>
          <w:bCs/>
          <w:sz w:val="32"/>
          <w:szCs w:val="32"/>
        </w:rPr>
        <w:t>承办常务委员会和主任会议及领导交办的其他事项。</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spacing w:line="360" w:lineRule="auto"/>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浑源县</w:t>
      </w:r>
      <w:r>
        <w:rPr>
          <w:rFonts w:hint="eastAsia" w:ascii="仿宋" w:hAnsi="仿宋" w:eastAsia="仿宋" w:cs="仿宋"/>
          <w:sz w:val="32"/>
          <w:szCs w:val="32"/>
          <w:lang w:val="en-US" w:eastAsia="zh-CN"/>
        </w:rPr>
        <w:t>人大机构设置为“一室五委一中心”，分别是办公室、人大代表工作委员会、财经工作委员会、农村工作委员会、法制工作委员会，教科文卫工作委员会，2021年成立县人大综合服务中心。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附件：大同市浑源县人民代表大会常务委员会-2021年度部门决算公开报表.xls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616.2万元，上年度总收入为560.71万元，增减9.9 %。其中：一般公共预算财政拨款本年度收入为616.2万元，上年度收入为560.66万元，增减9.91 %；政府性基金预算财政拨款本年度收入为0万元，上年度收入为0万元，增减0 %；事业收入本年度收入为0万元，上年度收入为0万元，增减0 %；其他收入本年度收入为0万元，上年度收入为0.05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616.2万元，上年度总支出为560.7万元，增减9.9%。其中：基本支出本年度支出为316.55万元，上年度支出为297.47万元，增减6.42 %；项目支出本年度支出为299.64万元，上年度支出为263.23万元，增减13.83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本单位本年度机关运行经费总支出为55.63万元，上年度支出为57.35万元，增减-3 %；主要为日常办公费、水电、差旅、印刷、委托业务费等费用。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本单位本年度政府采购总价为11.56万元，其中：货物采购3.25万元，工程采购0万元，服务采购8.31万元。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单位账面车辆为9辆，价值73.55万元。</w:t>
      </w:r>
    </w:p>
    <w:p>
      <w:pPr>
        <w:ind w:firstLine="640" w:firstLineChars="200"/>
        <w:rPr>
          <w:rFonts w:hint="eastAsia" w:ascii="仿宋" w:hAnsi="仿宋" w:eastAsia="仿宋" w:cs="仿宋"/>
          <w:color w:val="000000" w:themeColor="text1"/>
          <w:kern w:val="0"/>
          <w:sz w:val="32"/>
          <w:szCs w:val="32"/>
          <w:lang w:val="en-US"/>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val="en-US"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10</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288.89</w:t>
      </w:r>
      <w:r>
        <w:rPr>
          <w:rFonts w:hint="eastAsia" w:ascii="仿宋" w:hAnsi="仿宋" w:eastAsia="仿宋" w:cs="仿宋"/>
          <w:color w:val="000000" w:themeColor="text1"/>
          <w:kern w:val="0"/>
          <w:sz w:val="32"/>
          <w:szCs w:val="32"/>
          <w14:textFill>
            <w14:solidFill>
              <w14:schemeClr w14:val="tx1"/>
            </w14:solidFill>
          </w14:textFill>
        </w:rPr>
        <w:t>万元</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分别</w:t>
      </w:r>
      <w:r>
        <w:rPr>
          <w:rFonts w:hint="eastAsia" w:ascii="仿宋" w:hAnsi="仿宋" w:eastAsia="仿宋" w:cs="仿宋"/>
          <w:color w:val="000000" w:themeColor="text1"/>
          <w:kern w:val="0"/>
          <w:sz w:val="32"/>
          <w:szCs w:val="32"/>
          <w14:textFill>
            <w14:solidFill>
              <w14:schemeClr w14:val="tx1"/>
            </w14:solidFill>
          </w14:textFill>
        </w:rPr>
        <w:t>组织对2021年度</w:t>
      </w:r>
      <w:r>
        <w:rPr>
          <w:rFonts w:hint="eastAsia" w:ascii="仿宋" w:hAnsi="仿宋" w:eastAsia="仿宋" w:cs="仿宋"/>
          <w:color w:val="000000" w:themeColor="text1"/>
          <w:kern w:val="0"/>
          <w:sz w:val="32"/>
          <w:szCs w:val="32"/>
          <w:lang w:val="en-US" w:eastAsia="zh-CN"/>
          <w14:textFill>
            <w14:solidFill>
              <w14:schemeClr w14:val="tx1"/>
            </w14:solidFill>
          </w14:textFill>
        </w:rPr>
        <w:t>人大代表活动经费项目</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十八届人代会第一次会议经费项目、人大代表联络站点建设经费</w:t>
      </w:r>
      <w:r>
        <w:rPr>
          <w:rFonts w:hint="eastAsia" w:ascii="仿宋" w:hAnsi="仿宋" w:eastAsia="仿宋" w:cs="仿宋"/>
          <w:color w:val="000000" w:themeColor="text1"/>
          <w:kern w:val="0"/>
          <w:sz w:val="32"/>
          <w:szCs w:val="32"/>
          <w14:textFill>
            <w14:solidFill>
              <w14:schemeClr w14:val="tx1"/>
            </w14:solidFill>
          </w14:textFill>
        </w:rPr>
        <w:t>项目支出开展绩效自评，共涉及预算资金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157.05</w:t>
      </w:r>
      <w:r>
        <w:rPr>
          <w:rFonts w:hint="eastAsia" w:ascii="仿宋" w:hAnsi="仿宋" w:eastAsia="仿宋" w:cs="仿宋"/>
          <w:color w:val="000000" w:themeColor="text1"/>
          <w:kern w:val="0"/>
          <w:sz w:val="32"/>
          <w:szCs w:val="32"/>
          <w14:textFill>
            <w14:solidFill>
              <w14:schemeClr w14:val="tx1"/>
            </w14:solidFill>
          </w14:textFill>
        </w:rPr>
        <w:t>万</w:t>
      </w:r>
      <w:r>
        <w:rPr>
          <w:rFonts w:hint="eastAsia" w:ascii="仿宋" w:hAnsi="仿宋" w:eastAsia="仿宋" w:cs="仿宋"/>
          <w:color w:val="000000" w:themeColor="text1"/>
          <w:kern w:val="0"/>
          <w:sz w:val="32"/>
          <w:szCs w:val="32"/>
          <w:lang w:val="en-US" w:eastAsia="zh-CN"/>
          <w14:textFill>
            <w14:solidFill>
              <w14:schemeClr w14:val="tx1"/>
            </w14:solidFill>
          </w14:textFill>
        </w:rPr>
        <w:t>元。项目绩效完成情况评为优秀。较好的完成了项目绩效评价。</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浑源县人民代表大会常务委员会</w:t>
      </w:r>
    </w:p>
    <w:p>
      <w:pPr>
        <w:ind w:firstLine="5120" w:firstLineChars="1600"/>
        <w:rPr>
          <w:rFonts w:hint="eastAsia" w:ascii="仿宋" w:hAnsi="仿宋" w:eastAsia="仿宋" w:cs="仿宋"/>
          <w:sz w:val="32"/>
          <w:szCs w:val="32"/>
          <w:lang w:val="en-US" w:eastAsia="zh-CN"/>
        </w:r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w:t>
      </w:r>
      <w:r>
        <w:rPr>
          <w:rFonts w:hint="eastAsia" w:ascii="仿宋" w:hAnsi="仿宋" w:eastAsia="仿宋" w:cs="仿宋"/>
          <w:color w:val="000000" w:themeColor="text1"/>
          <w:sz w:val="32"/>
          <w:szCs w:val="32"/>
          <w:lang w:val="en-US" w:eastAsia="zh-CN"/>
          <w14:textFill>
            <w14:solidFill>
              <w14:schemeClr w14:val="tx1"/>
            </w14:solidFill>
          </w14:textFill>
        </w:rPr>
        <w:t>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0B74A"/>
    <w:multiLevelType w:val="singleLevel"/>
    <w:tmpl w:val="9580B74A"/>
    <w:lvl w:ilvl="0" w:tentative="0">
      <w:start w:val="1"/>
      <w:numFmt w:val="chineseCounting"/>
      <w:suff w:val="nothing"/>
      <w:lvlText w:val="%1、"/>
      <w:lvlJc w:val="left"/>
      <w:rPr>
        <w:rFonts w:hint="eastAsia"/>
      </w:rPr>
    </w:lvl>
  </w:abstractNum>
  <w:abstractNum w:abstractNumId="1">
    <w:nsid w:val="DACECE9F"/>
    <w:multiLevelType w:val="singleLevel"/>
    <w:tmpl w:val="DACECE9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MWE3MmMwZDU5MGUxZGQ5YTg3ZjBiZGQwNDQwZGEifQ=="/>
  </w:docVars>
  <w:rsids>
    <w:rsidRoot w:val="36227F06"/>
    <w:rsid w:val="0AAD3A0F"/>
    <w:rsid w:val="33260E7C"/>
    <w:rsid w:val="36227F06"/>
    <w:rsid w:val="4827497B"/>
    <w:rsid w:val="562E7719"/>
    <w:rsid w:val="649373AF"/>
    <w:rsid w:val="75851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2891</Words>
  <Characters>3073</Characters>
  <Lines>0</Lines>
  <Paragraphs>0</Paragraphs>
  <TotalTime>1</TotalTime>
  <ScaleCrop>false</ScaleCrop>
  <LinksUpToDate>false</LinksUpToDate>
  <CharactersWithSpaces>3178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2022-07-13T03:02:00Z</dcterms:created>
  <dc:creator>春天</dc:creator>
  <cp:lastModifiedBy>Administrator</cp:lastModifiedBy>
  <dcterms:modified xsi:type="dcterms:W3CDTF">2022-07-26T07:23:20Z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A728E3118F5C4ED99651C2EB2EA6F3B2</vt:lpwstr>
  </property>
</Properties>
</file>