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DF884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公文小标宋" w:hAnsi="方正公文小标宋" w:eastAsia="方正公文小标宋" w:cs="方正公文小标宋"/>
          <w:b w:val="0"/>
          <w:bCs w:val="0"/>
          <w:sz w:val="36"/>
          <w:szCs w:val="36"/>
          <w:lang w:eastAsia="zh-CN"/>
        </w:rPr>
      </w:pPr>
      <w:r>
        <w:rPr>
          <w:rFonts w:hint="eastAsia" w:ascii="方正公文小标宋" w:hAnsi="方正公文小标宋" w:eastAsia="方正公文小标宋" w:cs="方正公文小标宋"/>
          <w:b w:val="0"/>
          <w:bCs w:val="0"/>
          <w:sz w:val="36"/>
          <w:szCs w:val="36"/>
          <w:lang w:eastAsia="zh-CN"/>
        </w:rPr>
        <w:t>浑源县县乡“属地管理”事项责任清单</w:t>
      </w:r>
    </w:p>
    <w:tbl>
      <w:tblPr>
        <w:tblStyle w:val="6"/>
        <w:tblW w:w="141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9"/>
        <w:gridCol w:w="1133"/>
        <w:gridCol w:w="1301"/>
        <w:gridCol w:w="3557"/>
        <w:gridCol w:w="3376"/>
        <w:gridCol w:w="3020"/>
        <w:gridCol w:w="690"/>
        <w:gridCol w:w="694"/>
      </w:tblGrid>
      <w:tr w14:paraId="483F3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99" w:type="dxa"/>
            <w:vAlign w:val="center"/>
          </w:tcPr>
          <w:p w14:paraId="20F3E7D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b/>
                <w:bCs/>
                <w:sz w:val="24"/>
                <w:szCs w:val="24"/>
                <w:lang w:eastAsia="zh-CN"/>
              </w:rPr>
            </w:pPr>
            <w:r>
              <w:rPr>
                <w:rFonts w:hint="eastAsia" w:eastAsia="宋体"/>
                <w:b/>
                <w:bCs/>
                <w:sz w:val="24"/>
                <w:szCs w:val="24"/>
                <w:lang w:eastAsia="zh-CN"/>
              </w:rPr>
              <w:t>序号</w:t>
            </w:r>
          </w:p>
        </w:tc>
        <w:tc>
          <w:tcPr>
            <w:tcW w:w="1133" w:type="dxa"/>
            <w:vAlign w:val="center"/>
          </w:tcPr>
          <w:p w14:paraId="42E1BF5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b/>
                <w:bCs/>
                <w:sz w:val="24"/>
                <w:szCs w:val="24"/>
              </w:rPr>
            </w:pPr>
            <w:r>
              <w:rPr>
                <w:b/>
                <w:bCs/>
                <w:spacing w:val="9"/>
                <w:sz w:val="24"/>
                <w:szCs w:val="24"/>
              </w:rPr>
              <w:t>类别</w:t>
            </w:r>
          </w:p>
        </w:tc>
        <w:tc>
          <w:tcPr>
            <w:tcW w:w="1301" w:type="dxa"/>
            <w:vAlign w:val="center"/>
          </w:tcPr>
          <w:p w14:paraId="58232FA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b/>
                <w:bCs/>
                <w:sz w:val="24"/>
                <w:szCs w:val="24"/>
              </w:rPr>
            </w:pPr>
            <w:r>
              <w:rPr>
                <w:b/>
                <w:bCs/>
                <w:spacing w:val="3"/>
                <w:sz w:val="24"/>
                <w:szCs w:val="24"/>
              </w:rPr>
              <w:t>事项名称</w:t>
            </w:r>
          </w:p>
        </w:tc>
        <w:tc>
          <w:tcPr>
            <w:tcW w:w="3557" w:type="dxa"/>
            <w:vAlign w:val="center"/>
          </w:tcPr>
          <w:p w14:paraId="53BE610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b/>
                <w:bCs/>
                <w:sz w:val="24"/>
                <w:szCs w:val="24"/>
              </w:rPr>
            </w:pPr>
            <w:r>
              <w:rPr>
                <w:b/>
                <w:bCs/>
                <w:spacing w:val="-4"/>
                <w:sz w:val="24"/>
                <w:szCs w:val="24"/>
              </w:rPr>
              <w:t>县级部门职责</w:t>
            </w:r>
          </w:p>
        </w:tc>
        <w:tc>
          <w:tcPr>
            <w:tcW w:w="3376" w:type="dxa"/>
            <w:vAlign w:val="center"/>
          </w:tcPr>
          <w:p w14:paraId="77847C6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b/>
                <w:bCs/>
                <w:sz w:val="24"/>
                <w:szCs w:val="24"/>
              </w:rPr>
            </w:pPr>
            <w:r>
              <w:rPr>
                <w:b/>
                <w:bCs/>
                <w:spacing w:val="-2"/>
                <w:sz w:val="24"/>
                <w:szCs w:val="24"/>
              </w:rPr>
              <w:t>乡镇职责</w:t>
            </w:r>
          </w:p>
        </w:tc>
        <w:tc>
          <w:tcPr>
            <w:tcW w:w="3020" w:type="dxa"/>
            <w:vAlign w:val="center"/>
          </w:tcPr>
          <w:p w14:paraId="4375A52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b/>
                <w:bCs/>
                <w:sz w:val="24"/>
                <w:szCs w:val="24"/>
              </w:rPr>
            </w:pPr>
            <w:r>
              <w:rPr>
                <w:b/>
                <w:bCs/>
                <w:spacing w:val="1"/>
                <w:sz w:val="24"/>
                <w:szCs w:val="24"/>
              </w:rPr>
              <w:t>法律法规规章及文件依据</w:t>
            </w:r>
          </w:p>
        </w:tc>
        <w:tc>
          <w:tcPr>
            <w:tcW w:w="690" w:type="dxa"/>
            <w:vAlign w:val="center"/>
          </w:tcPr>
          <w:p w14:paraId="6F61FBD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b/>
                <w:bCs/>
                <w:sz w:val="24"/>
                <w:szCs w:val="24"/>
              </w:rPr>
            </w:pPr>
            <w:r>
              <w:rPr>
                <w:b/>
                <w:bCs/>
                <w:spacing w:val="5"/>
                <w:sz w:val="24"/>
                <w:szCs w:val="24"/>
              </w:rPr>
              <w:t>主体责任</w:t>
            </w:r>
          </w:p>
        </w:tc>
        <w:tc>
          <w:tcPr>
            <w:tcW w:w="694" w:type="dxa"/>
            <w:vAlign w:val="center"/>
          </w:tcPr>
          <w:p w14:paraId="30CA7C8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b/>
                <w:bCs/>
                <w:sz w:val="24"/>
                <w:szCs w:val="24"/>
              </w:rPr>
            </w:pPr>
            <w:r>
              <w:rPr>
                <w:b/>
                <w:bCs/>
                <w:spacing w:val="-5"/>
                <w:sz w:val="24"/>
                <w:szCs w:val="24"/>
              </w:rPr>
              <w:t>配合</w:t>
            </w:r>
            <w:r>
              <w:rPr>
                <w:b/>
                <w:bCs/>
                <w:spacing w:val="5"/>
                <w:sz w:val="24"/>
                <w:szCs w:val="24"/>
              </w:rPr>
              <w:t>责任</w:t>
            </w:r>
          </w:p>
        </w:tc>
      </w:tr>
      <w:tr w14:paraId="5DCC0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7" w:hRule="atLeast"/>
          <w:jc w:val="center"/>
        </w:trPr>
        <w:tc>
          <w:tcPr>
            <w:tcW w:w="399" w:type="dxa"/>
            <w:vAlign w:val="center"/>
          </w:tcPr>
          <w:p w14:paraId="21F081A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sz w:val="24"/>
                <w:szCs w:val="24"/>
                <w:lang w:val="en-US" w:eastAsia="zh-CN"/>
              </w:rPr>
            </w:pPr>
            <w:r>
              <w:rPr>
                <w:rFonts w:hint="eastAsia"/>
                <w:sz w:val="24"/>
                <w:szCs w:val="24"/>
                <w:lang w:val="en-US" w:eastAsia="zh-CN"/>
              </w:rPr>
              <w:t>1</w:t>
            </w:r>
          </w:p>
        </w:tc>
        <w:tc>
          <w:tcPr>
            <w:tcW w:w="1133" w:type="dxa"/>
            <w:vAlign w:val="center"/>
          </w:tcPr>
          <w:p w14:paraId="5FFAFA1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sz w:val="24"/>
                <w:szCs w:val="24"/>
              </w:rPr>
            </w:pPr>
            <w:r>
              <w:rPr>
                <w:spacing w:val="2"/>
                <w:sz w:val="24"/>
                <w:szCs w:val="24"/>
              </w:rPr>
              <w:t>生态环境</w:t>
            </w:r>
          </w:p>
        </w:tc>
        <w:tc>
          <w:tcPr>
            <w:tcW w:w="1301" w:type="dxa"/>
            <w:vAlign w:val="center"/>
          </w:tcPr>
          <w:p w14:paraId="26E6BED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sz w:val="24"/>
                <w:szCs w:val="24"/>
              </w:rPr>
            </w:pPr>
            <w:r>
              <w:rPr>
                <w:spacing w:val="-2"/>
                <w:sz w:val="24"/>
                <w:szCs w:val="24"/>
              </w:rPr>
              <w:t>环保设施运</w:t>
            </w:r>
            <w:r>
              <w:rPr>
                <w:spacing w:val="1"/>
                <w:sz w:val="24"/>
                <w:szCs w:val="24"/>
              </w:rPr>
              <w:t>行监督管理</w:t>
            </w:r>
          </w:p>
        </w:tc>
        <w:tc>
          <w:tcPr>
            <w:tcW w:w="3557" w:type="dxa"/>
            <w:vAlign w:val="center"/>
          </w:tcPr>
          <w:p w14:paraId="5082A73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sz w:val="24"/>
                <w:szCs w:val="24"/>
              </w:rPr>
            </w:pPr>
            <w:r>
              <w:rPr>
                <w:spacing w:val="1"/>
                <w:sz w:val="24"/>
                <w:szCs w:val="24"/>
              </w:rPr>
              <w:t>生态环境部门根据“双随机”抽</w:t>
            </w:r>
            <w:r>
              <w:rPr>
                <w:spacing w:val="4"/>
                <w:sz w:val="24"/>
                <w:szCs w:val="24"/>
              </w:rPr>
              <w:t>查名单和群众投诉信访件对排污者或污染治理运营单位的污染防治环保设施运行情况进行监督检查，对故意不正常使用或擅自拆除、闲置的依法查处。行业主管部门在其职责范围内对环保设施</w:t>
            </w:r>
            <w:r>
              <w:rPr>
                <w:sz w:val="24"/>
                <w:szCs w:val="24"/>
              </w:rPr>
              <w:t>进行监督管理。</w:t>
            </w:r>
          </w:p>
        </w:tc>
        <w:tc>
          <w:tcPr>
            <w:tcW w:w="3376" w:type="dxa"/>
            <w:vAlign w:val="center"/>
          </w:tcPr>
          <w:p w14:paraId="2359CC4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sz w:val="24"/>
                <w:szCs w:val="24"/>
              </w:rPr>
            </w:pPr>
            <w:r>
              <w:rPr>
                <w:spacing w:val="-1"/>
                <w:sz w:val="24"/>
                <w:szCs w:val="24"/>
              </w:rPr>
              <w:t>对辖区内各类生态环境保护设施开展日常巡查并做好记录，对</w:t>
            </w:r>
            <w:r>
              <w:rPr>
                <w:sz w:val="24"/>
                <w:szCs w:val="24"/>
              </w:rPr>
              <w:t>发现的环保设施运行管理问题</w:t>
            </w:r>
            <w:r>
              <w:rPr>
                <w:spacing w:val="-1"/>
                <w:sz w:val="24"/>
                <w:szCs w:val="24"/>
              </w:rPr>
              <w:t>及时上报生态环境部门处理。</w:t>
            </w:r>
          </w:p>
        </w:tc>
        <w:tc>
          <w:tcPr>
            <w:tcW w:w="3020" w:type="dxa"/>
            <w:vAlign w:val="center"/>
          </w:tcPr>
          <w:p w14:paraId="3B61628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3"/>
                <w:sz w:val="24"/>
                <w:szCs w:val="24"/>
              </w:rPr>
            </w:pPr>
            <w:r>
              <w:rPr>
                <w:spacing w:val="-3"/>
                <w:sz w:val="24"/>
                <w:szCs w:val="24"/>
              </w:rPr>
              <w:t>《环境保护法》</w:t>
            </w:r>
          </w:p>
          <w:p w14:paraId="7E75E0E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4"/>
                <w:szCs w:val="24"/>
              </w:rPr>
            </w:pPr>
            <w:r>
              <w:rPr>
                <w:spacing w:val="-2"/>
                <w:sz w:val="24"/>
                <w:szCs w:val="24"/>
              </w:rPr>
              <w:t>《山西省环境保护条例》</w:t>
            </w:r>
          </w:p>
        </w:tc>
        <w:tc>
          <w:tcPr>
            <w:tcW w:w="690" w:type="dxa"/>
            <w:vAlign w:val="center"/>
          </w:tcPr>
          <w:p w14:paraId="3F2EF11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4"/>
                <w:szCs w:val="24"/>
              </w:rPr>
            </w:pPr>
            <w:r>
              <w:rPr>
                <w:spacing w:val="7"/>
                <w:sz w:val="24"/>
                <w:szCs w:val="24"/>
              </w:rPr>
              <w:t>县级</w:t>
            </w:r>
            <w:r>
              <w:rPr>
                <w:spacing w:val="13"/>
                <w:sz w:val="24"/>
                <w:szCs w:val="24"/>
              </w:rPr>
              <w:t>部门</w:t>
            </w:r>
          </w:p>
        </w:tc>
        <w:tc>
          <w:tcPr>
            <w:tcW w:w="694" w:type="dxa"/>
            <w:vAlign w:val="center"/>
          </w:tcPr>
          <w:p w14:paraId="7B5C62C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sz w:val="24"/>
                <w:szCs w:val="24"/>
                <w:lang w:eastAsia="zh-CN"/>
              </w:rPr>
            </w:pPr>
            <w:r>
              <w:rPr>
                <w:spacing w:val="4"/>
                <w:sz w:val="24"/>
                <w:szCs w:val="24"/>
              </w:rPr>
              <w:t>乡镇</w:t>
            </w:r>
          </w:p>
        </w:tc>
      </w:tr>
      <w:tr w14:paraId="38AC1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7" w:hRule="atLeast"/>
          <w:jc w:val="center"/>
        </w:trPr>
        <w:tc>
          <w:tcPr>
            <w:tcW w:w="399" w:type="dxa"/>
            <w:vAlign w:val="center"/>
          </w:tcPr>
          <w:p w14:paraId="7AB1AB5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4"/>
                <w:szCs w:val="24"/>
              </w:rPr>
            </w:pPr>
            <w:r>
              <w:rPr>
                <w:sz w:val="24"/>
                <w:szCs w:val="24"/>
              </w:rPr>
              <w:t>2</w:t>
            </w:r>
          </w:p>
        </w:tc>
        <w:tc>
          <w:tcPr>
            <w:tcW w:w="1133" w:type="dxa"/>
            <w:vAlign w:val="center"/>
          </w:tcPr>
          <w:p w14:paraId="7E63E6D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sz w:val="24"/>
                <w:szCs w:val="24"/>
              </w:rPr>
            </w:pPr>
            <w:r>
              <w:rPr>
                <w:spacing w:val="2"/>
                <w:sz w:val="24"/>
                <w:szCs w:val="24"/>
              </w:rPr>
              <w:t>生态环境</w:t>
            </w:r>
          </w:p>
        </w:tc>
        <w:tc>
          <w:tcPr>
            <w:tcW w:w="1301" w:type="dxa"/>
            <w:vAlign w:val="center"/>
          </w:tcPr>
          <w:p w14:paraId="4D6ED3D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sz w:val="24"/>
                <w:szCs w:val="24"/>
              </w:rPr>
            </w:pPr>
            <w:r>
              <w:rPr>
                <w:spacing w:val="2"/>
                <w:sz w:val="24"/>
                <w:szCs w:val="24"/>
              </w:rPr>
              <w:t>河流流域及</w:t>
            </w:r>
            <w:r>
              <w:rPr>
                <w:spacing w:val="-2"/>
                <w:sz w:val="24"/>
                <w:szCs w:val="24"/>
              </w:rPr>
              <w:t>相关涉水企业、化工企</w:t>
            </w:r>
            <w:r>
              <w:rPr>
                <w:spacing w:val="3"/>
                <w:sz w:val="24"/>
                <w:szCs w:val="24"/>
              </w:rPr>
              <w:t>业地下水的水质监测和</w:t>
            </w:r>
            <w:r>
              <w:rPr>
                <w:spacing w:val="5"/>
                <w:sz w:val="24"/>
                <w:szCs w:val="24"/>
              </w:rPr>
              <w:t>污染防治</w:t>
            </w:r>
          </w:p>
        </w:tc>
        <w:tc>
          <w:tcPr>
            <w:tcW w:w="3557" w:type="dxa"/>
            <w:vAlign w:val="center"/>
          </w:tcPr>
          <w:p w14:paraId="3D5AD60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sz w:val="24"/>
                <w:szCs w:val="24"/>
              </w:rPr>
            </w:pPr>
            <w:r>
              <w:rPr>
                <w:sz w:val="24"/>
                <w:szCs w:val="24"/>
              </w:rPr>
              <w:t>生态环境部门负责对涉水企业实</w:t>
            </w:r>
            <w:r>
              <w:rPr>
                <w:spacing w:val="3"/>
                <w:sz w:val="24"/>
                <w:szCs w:val="24"/>
              </w:rPr>
              <w:t>施环境执法监测，配合上级主管部门开展辖区内河流流域的水样</w:t>
            </w:r>
            <w:r>
              <w:rPr>
                <w:spacing w:val="2"/>
                <w:sz w:val="24"/>
                <w:szCs w:val="24"/>
              </w:rPr>
              <w:t>监测，牵头组织化学品生产企业</w:t>
            </w:r>
            <w:r>
              <w:rPr>
                <w:spacing w:val="4"/>
                <w:sz w:val="24"/>
                <w:szCs w:val="24"/>
              </w:rPr>
              <w:t>以及化工企业聚集区运营单位和管理单位开展地下水水质监测和</w:t>
            </w:r>
            <w:r>
              <w:rPr>
                <w:sz w:val="24"/>
                <w:szCs w:val="24"/>
              </w:rPr>
              <w:t>污染防治工作。</w:t>
            </w:r>
          </w:p>
        </w:tc>
        <w:tc>
          <w:tcPr>
            <w:tcW w:w="3376" w:type="dxa"/>
            <w:vAlign w:val="center"/>
          </w:tcPr>
          <w:p w14:paraId="632F5C9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sz w:val="24"/>
                <w:szCs w:val="24"/>
              </w:rPr>
            </w:pPr>
            <w:r>
              <w:rPr>
                <w:sz w:val="24"/>
                <w:szCs w:val="24"/>
              </w:rPr>
              <w:t>统筹乡镇、村(社区)</w:t>
            </w:r>
            <w:r>
              <w:rPr>
                <w:spacing w:val="-3"/>
                <w:sz w:val="24"/>
                <w:szCs w:val="24"/>
              </w:rPr>
              <w:t>网格监管力量，开展日常巡查并做好记录；对巡查发现问题及时上报生态环境部门，并协助做好</w:t>
            </w:r>
            <w:r>
              <w:rPr>
                <w:sz w:val="24"/>
                <w:szCs w:val="24"/>
              </w:rPr>
              <w:t>水质监测及污染防治相关工作。</w:t>
            </w:r>
          </w:p>
        </w:tc>
        <w:tc>
          <w:tcPr>
            <w:tcW w:w="3020" w:type="dxa"/>
            <w:vAlign w:val="center"/>
          </w:tcPr>
          <w:p w14:paraId="6313237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3"/>
                <w:sz w:val="24"/>
                <w:szCs w:val="24"/>
              </w:rPr>
            </w:pPr>
            <w:r>
              <w:rPr>
                <w:spacing w:val="-3"/>
                <w:sz w:val="24"/>
                <w:szCs w:val="24"/>
              </w:rPr>
              <w:t>《环境保护法》</w:t>
            </w:r>
          </w:p>
          <w:p w14:paraId="7E02D07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3"/>
                <w:sz w:val="24"/>
                <w:szCs w:val="24"/>
              </w:rPr>
            </w:pPr>
            <w:r>
              <w:rPr>
                <w:spacing w:val="-3"/>
                <w:sz w:val="24"/>
                <w:szCs w:val="24"/>
              </w:rPr>
              <w:t>《水污染防治法》</w:t>
            </w:r>
          </w:p>
          <w:p w14:paraId="0A3A1C4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4"/>
                <w:szCs w:val="24"/>
              </w:rPr>
            </w:pPr>
            <w:r>
              <w:rPr>
                <w:spacing w:val="-1"/>
                <w:sz w:val="24"/>
                <w:szCs w:val="24"/>
              </w:rPr>
              <w:t>《饮用水水源保护区污染</w:t>
            </w:r>
            <w:r>
              <w:rPr>
                <w:sz w:val="24"/>
                <w:szCs w:val="24"/>
              </w:rPr>
              <w:t>防治管理规定》</w:t>
            </w:r>
          </w:p>
          <w:p w14:paraId="0167DB3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4"/>
                <w:szCs w:val="24"/>
              </w:rPr>
            </w:pPr>
            <w:r>
              <w:rPr>
                <w:spacing w:val="-2"/>
                <w:sz w:val="24"/>
                <w:szCs w:val="24"/>
              </w:rPr>
              <w:t>《地下水管理条例》</w:t>
            </w:r>
          </w:p>
        </w:tc>
        <w:tc>
          <w:tcPr>
            <w:tcW w:w="690" w:type="dxa"/>
            <w:vAlign w:val="center"/>
          </w:tcPr>
          <w:p w14:paraId="29A0A20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4"/>
                <w:szCs w:val="24"/>
              </w:rPr>
            </w:pPr>
            <w:r>
              <w:rPr>
                <w:spacing w:val="7"/>
                <w:sz w:val="24"/>
                <w:szCs w:val="24"/>
              </w:rPr>
              <w:t>县级</w:t>
            </w:r>
            <w:r>
              <w:rPr>
                <w:spacing w:val="13"/>
                <w:sz w:val="24"/>
                <w:szCs w:val="24"/>
              </w:rPr>
              <w:t>部门</w:t>
            </w:r>
          </w:p>
        </w:tc>
        <w:tc>
          <w:tcPr>
            <w:tcW w:w="694" w:type="dxa"/>
            <w:vAlign w:val="center"/>
          </w:tcPr>
          <w:p w14:paraId="2AB0E76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sz w:val="24"/>
                <w:szCs w:val="24"/>
                <w:lang w:eastAsia="zh-CN"/>
              </w:rPr>
            </w:pPr>
            <w:r>
              <w:rPr>
                <w:spacing w:val="4"/>
                <w:sz w:val="24"/>
                <w:szCs w:val="24"/>
              </w:rPr>
              <w:t>乡镇</w:t>
            </w:r>
          </w:p>
        </w:tc>
      </w:tr>
      <w:tr w14:paraId="4FF3A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2" w:hRule="atLeast"/>
          <w:jc w:val="center"/>
        </w:trPr>
        <w:tc>
          <w:tcPr>
            <w:tcW w:w="399" w:type="dxa"/>
            <w:vAlign w:val="center"/>
          </w:tcPr>
          <w:p w14:paraId="1900679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4"/>
                <w:szCs w:val="24"/>
              </w:rPr>
            </w:pPr>
            <w:r>
              <w:rPr>
                <w:sz w:val="24"/>
                <w:szCs w:val="24"/>
              </w:rPr>
              <w:t>3</w:t>
            </w:r>
          </w:p>
        </w:tc>
        <w:tc>
          <w:tcPr>
            <w:tcW w:w="1133" w:type="dxa"/>
            <w:vAlign w:val="center"/>
          </w:tcPr>
          <w:p w14:paraId="38F4B7F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sz w:val="24"/>
                <w:szCs w:val="24"/>
              </w:rPr>
            </w:pPr>
            <w:r>
              <w:rPr>
                <w:spacing w:val="2"/>
                <w:sz w:val="24"/>
                <w:szCs w:val="24"/>
              </w:rPr>
              <w:t>生态环境</w:t>
            </w:r>
          </w:p>
        </w:tc>
        <w:tc>
          <w:tcPr>
            <w:tcW w:w="1301" w:type="dxa"/>
            <w:vAlign w:val="center"/>
          </w:tcPr>
          <w:p w14:paraId="24ACF4E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sz w:val="24"/>
                <w:szCs w:val="24"/>
              </w:rPr>
            </w:pPr>
            <w:r>
              <w:rPr>
                <w:spacing w:val="1"/>
                <w:sz w:val="24"/>
                <w:szCs w:val="24"/>
              </w:rPr>
              <w:t>水源地、地</w:t>
            </w:r>
            <w:r>
              <w:rPr>
                <w:spacing w:val="2"/>
                <w:sz w:val="24"/>
                <w:szCs w:val="24"/>
              </w:rPr>
              <w:t>表水、自然保护地、生</w:t>
            </w:r>
            <w:r>
              <w:rPr>
                <w:spacing w:val="3"/>
                <w:sz w:val="24"/>
                <w:szCs w:val="24"/>
              </w:rPr>
              <w:t>态保护红线</w:t>
            </w:r>
            <w:r>
              <w:rPr>
                <w:spacing w:val="6"/>
                <w:sz w:val="24"/>
                <w:szCs w:val="24"/>
              </w:rPr>
              <w:t>监管</w:t>
            </w:r>
          </w:p>
        </w:tc>
        <w:tc>
          <w:tcPr>
            <w:tcW w:w="3557" w:type="dxa"/>
            <w:vAlign w:val="center"/>
          </w:tcPr>
          <w:p w14:paraId="08D07C9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sz w:val="24"/>
                <w:szCs w:val="24"/>
              </w:rPr>
            </w:pPr>
            <w:r>
              <w:rPr>
                <w:sz w:val="24"/>
                <w:szCs w:val="24"/>
              </w:rPr>
              <w:t>生态环境、自然资源、林业等部门按照职责分工负责应急水源地、地表水、自然保护地和生态</w:t>
            </w:r>
            <w:r>
              <w:rPr>
                <w:spacing w:val="1"/>
                <w:sz w:val="24"/>
                <w:szCs w:val="24"/>
              </w:rPr>
              <w:t>保护红线生态环境保护监管工</w:t>
            </w:r>
            <w:r>
              <w:rPr>
                <w:sz w:val="24"/>
                <w:szCs w:val="24"/>
              </w:rPr>
              <w:t>作。</w:t>
            </w:r>
          </w:p>
        </w:tc>
        <w:tc>
          <w:tcPr>
            <w:tcW w:w="3376" w:type="dxa"/>
            <w:vAlign w:val="center"/>
          </w:tcPr>
          <w:p w14:paraId="210988F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sz w:val="24"/>
                <w:szCs w:val="24"/>
              </w:rPr>
            </w:pPr>
            <w:r>
              <w:rPr>
                <w:spacing w:val="-1"/>
                <w:sz w:val="24"/>
                <w:szCs w:val="24"/>
              </w:rPr>
              <w:t>对辖区应急水源地保护区、地表</w:t>
            </w:r>
            <w:r>
              <w:rPr>
                <w:spacing w:val="10"/>
                <w:sz w:val="24"/>
                <w:szCs w:val="24"/>
              </w:rPr>
              <w:t>水环境(含黑臭水体整治)、自然保护地和生态保护红线开展</w:t>
            </w:r>
            <w:r>
              <w:rPr>
                <w:sz w:val="24"/>
                <w:szCs w:val="24"/>
              </w:rPr>
              <w:t>日常巡查并做好记录；对巡查发</w:t>
            </w:r>
            <w:r>
              <w:rPr>
                <w:spacing w:val="1"/>
                <w:sz w:val="24"/>
                <w:szCs w:val="24"/>
              </w:rPr>
              <w:t>现的违法行为和相关问题及时</w:t>
            </w:r>
            <w:r>
              <w:rPr>
                <w:sz w:val="24"/>
                <w:szCs w:val="24"/>
              </w:rPr>
              <w:t>上报生态环境及相关部门，并协</w:t>
            </w:r>
            <w:r>
              <w:rPr>
                <w:spacing w:val="2"/>
                <w:sz w:val="24"/>
                <w:szCs w:val="24"/>
              </w:rPr>
              <w:t>助做好相关工作</w:t>
            </w:r>
          </w:p>
        </w:tc>
        <w:tc>
          <w:tcPr>
            <w:tcW w:w="3020" w:type="dxa"/>
            <w:vAlign w:val="center"/>
          </w:tcPr>
          <w:p w14:paraId="0E493A0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3"/>
                <w:sz w:val="24"/>
                <w:szCs w:val="24"/>
              </w:rPr>
            </w:pPr>
            <w:r>
              <w:rPr>
                <w:spacing w:val="-3"/>
                <w:sz w:val="24"/>
                <w:szCs w:val="24"/>
              </w:rPr>
              <w:t>《环境保护法》</w:t>
            </w:r>
          </w:p>
          <w:p w14:paraId="6DA6FC1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1"/>
                <w:sz w:val="24"/>
                <w:szCs w:val="24"/>
              </w:rPr>
            </w:pPr>
            <w:r>
              <w:rPr>
                <w:spacing w:val="-3"/>
                <w:sz w:val="24"/>
                <w:szCs w:val="24"/>
              </w:rPr>
              <w:t>《水污染防治法》</w:t>
            </w:r>
            <w:r>
              <w:rPr>
                <w:spacing w:val="-1"/>
                <w:sz w:val="24"/>
                <w:szCs w:val="24"/>
              </w:rPr>
              <w:t>《</w:t>
            </w:r>
          </w:p>
          <w:p w14:paraId="3CD3FDE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4"/>
                <w:szCs w:val="24"/>
              </w:rPr>
            </w:pPr>
            <w:r>
              <w:rPr>
                <w:spacing w:val="-1"/>
                <w:sz w:val="24"/>
                <w:szCs w:val="24"/>
              </w:rPr>
              <w:t>饮用水水源保护区污染</w:t>
            </w:r>
            <w:r>
              <w:rPr>
                <w:sz w:val="24"/>
                <w:szCs w:val="24"/>
              </w:rPr>
              <w:t>防治管理条例》</w:t>
            </w:r>
          </w:p>
          <w:p w14:paraId="69B9F56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4"/>
                <w:szCs w:val="24"/>
              </w:rPr>
            </w:pPr>
            <w:r>
              <w:rPr>
                <w:spacing w:val="-1"/>
                <w:sz w:val="24"/>
                <w:szCs w:val="24"/>
              </w:rPr>
              <w:t>《关于加强生态保护红线</w:t>
            </w:r>
            <w:r>
              <w:rPr>
                <w:spacing w:val="3"/>
                <w:sz w:val="24"/>
                <w:szCs w:val="24"/>
              </w:rPr>
              <w:t>管理的通知(试行)》(自然资发〔2022〕142号)</w:t>
            </w:r>
          </w:p>
        </w:tc>
        <w:tc>
          <w:tcPr>
            <w:tcW w:w="690" w:type="dxa"/>
            <w:vAlign w:val="center"/>
          </w:tcPr>
          <w:p w14:paraId="665C127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4"/>
                <w:szCs w:val="24"/>
              </w:rPr>
            </w:pPr>
            <w:r>
              <w:rPr>
                <w:spacing w:val="7"/>
                <w:sz w:val="24"/>
                <w:szCs w:val="24"/>
              </w:rPr>
              <w:t>县级</w:t>
            </w:r>
            <w:r>
              <w:rPr>
                <w:spacing w:val="13"/>
                <w:sz w:val="24"/>
                <w:szCs w:val="24"/>
              </w:rPr>
              <w:t>部门</w:t>
            </w:r>
          </w:p>
        </w:tc>
        <w:tc>
          <w:tcPr>
            <w:tcW w:w="694" w:type="dxa"/>
            <w:vAlign w:val="center"/>
          </w:tcPr>
          <w:p w14:paraId="20C049A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sz w:val="24"/>
                <w:szCs w:val="24"/>
                <w:lang w:eastAsia="zh-CN"/>
              </w:rPr>
            </w:pPr>
            <w:r>
              <w:rPr>
                <w:spacing w:val="4"/>
                <w:sz w:val="24"/>
                <w:szCs w:val="24"/>
              </w:rPr>
              <w:t>乡镇</w:t>
            </w:r>
          </w:p>
        </w:tc>
      </w:tr>
    </w:tbl>
    <w:p w14:paraId="3C3FF72E">
      <w:pPr>
        <w:rPr>
          <w:rFonts w:hint="eastAsia" w:ascii="Arial" w:hAnsi="Arial" w:eastAsia="宋体" w:cs="Arial"/>
          <w:sz w:val="21"/>
          <w:szCs w:val="21"/>
          <w:lang w:eastAsia="zh-CN"/>
        </w:rPr>
        <w:sectPr>
          <w:footerReference r:id="rId5" w:type="default"/>
          <w:pgSz w:w="16830" w:h="11900"/>
          <w:pgMar w:top="1011" w:right="1314" w:bottom="400" w:left="863" w:header="0" w:footer="0" w:gutter="0"/>
          <w:cols w:space="720" w:num="1"/>
        </w:sectPr>
      </w:pPr>
    </w:p>
    <w:tbl>
      <w:tblPr>
        <w:tblStyle w:val="6"/>
        <w:tblW w:w="142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7"/>
        <w:gridCol w:w="1134"/>
        <w:gridCol w:w="1339"/>
        <w:gridCol w:w="3555"/>
        <w:gridCol w:w="3373"/>
        <w:gridCol w:w="3022"/>
        <w:gridCol w:w="692"/>
        <w:gridCol w:w="694"/>
      </w:tblGrid>
      <w:tr w14:paraId="2ECFA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jc w:val="center"/>
        </w:trPr>
        <w:tc>
          <w:tcPr>
            <w:tcW w:w="397" w:type="dxa"/>
            <w:vAlign w:val="center"/>
          </w:tcPr>
          <w:p w14:paraId="29FDCF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0" distR="0" simplePos="0" relativeHeight="251659264" behindDoc="0" locked="0" layoutInCell="1" allowOverlap="1">
                      <wp:simplePos x="0" y="0"/>
                      <wp:positionH relativeFrom="page">
                        <wp:posOffset>6111875</wp:posOffset>
                      </wp:positionH>
                      <wp:positionV relativeFrom="page">
                        <wp:posOffset>-626745</wp:posOffset>
                      </wp:positionV>
                      <wp:extent cx="551180" cy="188595"/>
                      <wp:effectExtent l="0" t="0" r="0" b="0"/>
                      <wp:wrapNone/>
                      <wp:docPr id="12" name="TextBox 12"/>
                      <wp:cNvGraphicFramePr/>
                      <a:graphic xmlns:a="http://schemas.openxmlformats.org/drawingml/2006/main">
                        <a:graphicData uri="http://schemas.microsoft.com/office/word/2010/wordprocessingShape">
                          <wps:wsp>
                            <wps:cNvSpPr txBox="1"/>
                            <wps:spPr>
                              <a:xfrm rot="5400000">
                                <a:off x="328117" y="6111987"/>
                                <a:ext cx="551180" cy="1885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14:paraId="4933918A">
                                  <w:pPr>
                                    <w:spacing w:before="79" w:line="182" w:lineRule="auto"/>
                                    <w:ind w:left="20"/>
                                    <w:rPr>
                                      <w:rFonts w:hint="eastAsia" w:ascii="宋体" w:hAnsi="宋体" w:eastAsia="宋体" w:cs="宋体"/>
                                      <w:sz w:val="20"/>
                                      <w:szCs w:val="20"/>
                                      <w:lang w:eastAsia="zh-CN"/>
                                    </w:rPr>
                                  </w:pPr>
                                  <w:r>
                                    <w:rPr>
                                      <w:rFonts w:ascii="宋体" w:hAnsi="宋体" w:eastAsia="宋体" w:cs="宋体"/>
                                      <w:spacing w:val="-8"/>
                                      <w:sz w:val="20"/>
                                      <w:szCs w:val="20"/>
                                    </w:rPr>
                                    <w:t>一5-</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2" o:spid="_x0000_s1026" o:spt="202" type="#_x0000_t202" style="position:absolute;left:0pt;margin-left:481.25pt;margin-top:-49.35pt;height:14.85pt;width:43.4pt;mso-position-horizontal-relative:page;mso-position-vertical-relative:page;rotation:5898240f;z-index:251659264;mso-width-relative:page;mso-height-relative:page;" filled="f" stroked="f" coordsize="21600,21600" o:gfxdata="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Av9DH1wAAAAwBAAAPAAAAAAAAAAEAIAAAACIAAABkcnMvZG93bnJldi54bWxQ&#10;SwECFAAUAAAACACHTuJA1BB44DECAABrBAAADgAAAAAAAAABACAAAAAmAQAAZHJzL2Uyb0RvYy54&#10;bWxQSwUGAAAAAAYABgBZAQAAyQUAAAAA&#10;">
                      <v:fill on="f" focussize="0,0"/>
                      <v:stroke on="f" weight="0pt"/>
                      <v:imagedata o:title=""/>
                      <o:lock v:ext="edit" aspectratio="f"/>
                      <v:textbox inset="0mm,0mm,0mm,0mm">
                        <w:txbxContent>
                          <w:p w14:paraId="4933918A">
                            <w:pPr>
                              <w:spacing w:before="79" w:line="182" w:lineRule="auto"/>
                              <w:ind w:left="20"/>
                              <w:rPr>
                                <w:rFonts w:hint="eastAsia" w:ascii="宋体" w:hAnsi="宋体" w:eastAsia="宋体" w:cs="宋体"/>
                                <w:sz w:val="20"/>
                                <w:szCs w:val="20"/>
                                <w:lang w:eastAsia="zh-CN"/>
                              </w:rPr>
                            </w:pPr>
                            <w:r>
                              <w:rPr>
                                <w:rFonts w:ascii="宋体" w:hAnsi="宋体" w:eastAsia="宋体" w:cs="宋体"/>
                                <w:spacing w:val="-8"/>
                                <w:sz w:val="20"/>
                                <w:szCs w:val="20"/>
                              </w:rPr>
                              <w:t>一5-</w:t>
                            </w:r>
                          </w:p>
                        </w:txbxContent>
                      </v:textbox>
                    </v:shape>
                  </w:pict>
                </mc:Fallback>
              </mc:AlternateContent>
            </w:r>
            <w:r>
              <w:rPr>
                <w:rFonts w:hint="eastAsia" w:ascii="宋体" w:hAnsi="宋体" w:eastAsia="宋体" w:cs="宋体"/>
                <w:b/>
                <w:bCs/>
                <w:spacing w:val="-1"/>
                <w:sz w:val="24"/>
                <w:szCs w:val="24"/>
              </w:rPr>
              <w:t>序号</w:t>
            </w:r>
          </w:p>
        </w:tc>
        <w:tc>
          <w:tcPr>
            <w:tcW w:w="1134" w:type="dxa"/>
            <w:vAlign w:val="center"/>
          </w:tcPr>
          <w:p w14:paraId="7B4831E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b/>
                <w:bCs/>
                <w:spacing w:val="3"/>
                <w:sz w:val="24"/>
                <w:szCs w:val="24"/>
              </w:rPr>
              <w:t>类别</w:t>
            </w:r>
          </w:p>
        </w:tc>
        <w:tc>
          <w:tcPr>
            <w:tcW w:w="1339" w:type="dxa"/>
            <w:vAlign w:val="center"/>
          </w:tcPr>
          <w:p w14:paraId="5966F8B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b/>
                <w:bCs/>
                <w:spacing w:val="-5"/>
                <w:sz w:val="24"/>
                <w:szCs w:val="24"/>
              </w:rPr>
              <w:t>事项名称</w:t>
            </w:r>
          </w:p>
        </w:tc>
        <w:tc>
          <w:tcPr>
            <w:tcW w:w="3555" w:type="dxa"/>
            <w:vAlign w:val="center"/>
          </w:tcPr>
          <w:p w14:paraId="04668D3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b/>
                <w:bCs/>
                <w:spacing w:val="-4"/>
                <w:sz w:val="24"/>
                <w:szCs w:val="24"/>
              </w:rPr>
              <w:t>县级部门职责</w:t>
            </w:r>
          </w:p>
        </w:tc>
        <w:tc>
          <w:tcPr>
            <w:tcW w:w="3373" w:type="dxa"/>
            <w:vAlign w:val="center"/>
          </w:tcPr>
          <w:p w14:paraId="702F501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b/>
                <w:bCs/>
                <w:spacing w:val="-2"/>
                <w:sz w:val="24"/>
                <w:szCs w:val="24"/>
              </w:rPr>
              <w:t>乡镇职责</w:t>
            </w:r>
          </w:p>
        </w:tc>
        <w:tc>
          <w:tcPr>
            <w:tcW w:w="3022" w:type="dxa"/>
            <w:vAlign w:val="center"/>
          </w:tcPr>
          <w:p w14:paraId="05EA2AE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b/>
                <w:bCs/>
                <w:spacing w:val="-4"/>
                <w:sz w:val="24"/>
                <w:szCs w:val="24"/>
              </w:rPr>
              <w:t>法律法规规章及文件依据</w:t>
            </w:r>
          </w:p>
        </w:tc>
        <w:tc>
          <w:tcPr>
            <w:tcW w:w="692" w:type="dxa"/>
            <w:vAlign w:val="center"/>
          </w:tcPr>
          <w:p w14:paraId="746E39B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b/>
                <w:bCs/>
                <w:spacing w:val="-8"/>
                <w:sz w:val="24"/>
                <w:szCs w:val="24"/>
              </w:rPr>
              <w:t>主体</w:t>
            </w:r>
            <w:r>
              <w:rPr>
                <w:rFonts w:hint="eastAsia" w:ascii="宋体" w:hAnsi="宋体" w:eastAsia="宋体" w:cs="宋体"/>
                <w:b/>
                <w:bCs/>
                <w:spacing w:val="-1"/>
                <w:sz w:val="24"/>
                <w:szCs w:val="24"/>
              </w:rPr>
              <w:t>责任</w:t>
            </w:r>
          </w:p>
        </w:tc>
        <w:tc>
          <w:tcPr>
            <w:tcW w:w="694" w:type="dxa"/>
            <w:vAlign w:val="center"/>
          </w:tcPr>
          <w:p w14:paraId="6C7589D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b/>
                <w:bCs/>
                <w:spacing w:val="-7"/>
                <w:sz w:val="24"/>
                <w:szCs w:val="24"/>
              </w:rPr>
              <w:t>配合</w:t>
            </w:r>
            <w:r>
              <w:rPr>
                <w:rFonts w:hint="eastAsia" w:ascii="宋体" w:hAnsi="宋体" w:eastAsia="宋体" w:cs="宋体"/>
                <w:b/>
                <w:bCs/>
                <w:spacing w:val="-1"/>
                <w:sz w:val="24"/>
                <w:szCs w:val="24"/>
              </w:rPr>
              <w:t>责任</w:t>
            </w:r>
          </w:p>
        </w:tc>
      </w:tr>
      <w:tr w14:paraId="79326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6" w:hRule="atLeast"/>
          <w:jc w:val="center"/>
        </w:trPr>
        <w:tc>
          <w:tcPr>
            <w:tcW w:w="397" w:type="dxa"/>
            <w:vAlign w:val="center"/>
          </w:tcPr>
          <w:p w14:paraId="0620011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4</w:t>
            </w:r>
          </w:p>
        </w:tc>
        <w:tc>
          <w:tcPr>
            <w:tcW w:w="1134" w:type="dxa"/>
            <w:vAlign w:val="center"/>
          </w:tcPr>
          <w:p w14:paraId="4992B2F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生态环境</w:t>
            </w:r>
          </w:p>
        </w:tc>
        <w:tc>
          <w:tcPr>
            <w:tcW w:w="1339" w:type="dxa"/>
            <w:vAlign w:val="center"/>
          </w:tcPr>
          <w:p w14:paraId="5CA7991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河道管理和</w:t>
            </w:r>
            <w:r>
              <w:rPr>
                <w:rFonts w:hint="eastAsia" w:ascii="宋体" w:hAnsi="宋体" w:eastAsia="宋体" w:cs="宋体"/>
                <w:spacing w:val="4"/>
                <w:sz w:val="24"/>
                <w:szCs w:val="24"/>
              </w:rPr>
              <w:t>综合整治</w:t>
            </w:r>
          </w:p>
        </w:tc>
        <w:tc>
          <w:tcPr>
            <w:tcW w:w="3555" w:type="dxa"/>
            <w:vAlign w:val="center"/>
          </w:tcPr>
          <w:p w14:paraId="49A02B8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4"/>
                <w:szCs w:val="24"/>
              </w:rPr>
            </w:pPr>
            <w:r>
              <w:rPr>
                <w:rFonts w:hint="eastAsia" w:ascii="宋体" w:hAnsi="宋体" w:eastAsia="宋体" w:cs="宋体"/>
                <w:spacing w:val="-7"/>
                <w:sz w:val="24"/>
                <w:szCs w:val="24"/>
              </w:rPr>
              <w:t>由水利部门牵头负责河道管理和综</w:t>
            </w:r>
            <w:r>
              <w:rPr>
                <w:rFonts w:hint="eastAsia" w:ascii="宋体" w:hAnsi="宋体" w:eastAsia="宋体" w:cs="宋体"/>
                <w:spacing w:val="-16"/>
                <w:sz w:val="24"/>
                <w:szCs w:val="24"/>
              </w:rPr>
              <w:t>合整治，并组织协调自然资源、交通运输、公安等部门按照职责分工负责河道管理和整治，根据河流等级和规定管理权限，对围河造田、占用河道滩地建房、种植树木和高杆作物、弃</w:t>
            </w:r>
            <w:r>
              <w:rPr>
                <w:rFonts w:hint="eastAsia" w:ascii="宋体" w:hAnsi="宋体" w:eastAsia="宋体" w:cs="宋体"/>
                <w:spacing w:val="-9"/>
                <w:sz w:val="24"/>
                <w:szCs w:val="24"/>
              </w:rPr>
              <w:t>置矿石渣和建筑垃圾等违反《水法》</w:t>
            </w:r>
            <w:r>
              <w:rPr>
                <w:rFonts w:hint="eastAsia" w:ascii="宋体" w:hAnsi="宋体" w:eastAsia="宋体" w:cs="宋体"/>
                <w:spacing w:val="-16"/>
                <w:sz w:val="24"/>
                <w:szCs w:val="24"/>
              </w:rPr>
              <w:t>《防洪法》等行为进行认定，视情形依法给予行政处罚；构成犯罪的，依</w:t>
            </w:r>
            <w:r>
              <w:rPr>
                <w:rFonts w:hint="eastAsia" w:ascii="宋体" w:hAnsi="宋体" w:eastAsia="宋体" w:cs="宋体"/>
                <w:spacing w:val="-4"/>
                <w:sz w:val="24"/>
                <w:szCs w:val="24"/>
              </w:rPr>
              <w:t>法追究刑事责任。</w:t>
            </w:r>
          </w:p>
        </w:tc>
        <w:tc>
          <w:tcPr>
            <w:tcW w:w="3373" w:type="dxa"/>
            <w:vAlign w:val="center"/>
          </w:tcPr>
          <w:p w14:paraId="4B15B59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4"/>
                <w:szCs w:val="24"/>
              </w:rPr>
            </w:pPr>
            <w:r>
              <w:rPr>
                <w:rFonts w:hint="eastAsia" w:ascii="宋体" w:hAnsi="宋体" w:eastAsia="宋体" w:cs="宋体"/>
                <w:spacing w:val="3"/>
                <w:sz w:val="24"/>
                <w:szCs w:val="24"/>
              </w:rPr>
              <w:t>统筹乡镇、村(社区)</w:t>
            </w:r>
            <w:r>
              <w:rPr>
                <w:rFonts w:hint="eastAsia" w:ascii="宋体" w:hAnsi="宋体" w:eastAsia="宋体" w:cs="宋体"/>
                <w:sz w:val="24"/>
                <w:szCs w:val="24"/>
              </w:rPr>
              <w:t>网格监管力量，对辖区河道开展日常巡查并做好记录；发现或收</w:t>
            </w:r>
            <w:r>
              <w:rPr>
                <w:rFonts w:hint="eastAsia" w:ascii="宋体" w:hAnsi="宋体" w:eastAsia="宋体" w:cs="宋体"/>
                <w:spacing w:val="9"/>
                <w:sz w:val="24"/>
                <w:szCs w:val="24"/>
              </w:rPr>
              <w:t>到侵占河道滩地建房等危害防</w:t>
            </w:r>
            <w:r>
              <w:rPr>
                <w:rFonts w:hint="eastAsia" w:ascii="宋体" w:hAnsi="宋体" w:eastAsia="宋体" w:cs="宋体"/>
                <w:sz w:val="24"/>
                <w:szCs w:val="24"/>
              </w:rPr>
              <w:t>洪安全的违法线索，进行初步核实并及时劝告制止，及时上报有</w:t>
            </w:r>
            <w:r>
              <w:rPr>
                <w:rFonts w:hint="eastAsia" w:ascii="宋体" w:hAnsi="宋体" w:eastAsia="宋体" w:cs="宋体"/>
                <w:spacing w:val="1"/>
                <w:sz w:val="24"/>
                <w:szCs w:val="24"/>
              </w:rPr>
              <w:t>关部门处理，配合做好执法相关</w:t>
            </w:r>
            <w:r>
              <w:rPr>
                <w:rFonts w:hint="eastAsia" w:ascii="宋体" w:hAnsi="宋体" w:eastAsia="宋体" w:cs="宋体"/>
                <w:spacing w:val="-1"/>
                <w:sz w:val="24"/>
                <w:szCs w:val="24"/>
              </w:rPr>
              <w:t>秩序维护等工作。</w:t>
            </w:r>
          </w:p>
        </w:tc>
        <w:tc>
          <w:tcPr>
            <w:tcW w:w="3022" w:type="dxa"/>
            <w:vAlign w:val="center"/>
          </w:tcPr>
          <w:p w14:paraId="52D03B6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4"/>
                <w:position w:val="7"/>
                <w:sz w:val="24"/>
                <w:szCs w:val="24"/>
              </w:rPr>
            </w:pPr>
            <w:r>
              <w:rPr>
                <w:rFonts w:hint="eastAsia" w:ascii="宋体" w:hAnsi="宋体" w:eastAsia="宋体" w:cs="宋体"/>
                <w:spacing w:val="-4"/>
                <w:position w:val="7"/>
                <w:sz w:val="24"/>
                <w:szCs w:val="24"/>
              </w:rPr>
              <w:t>《水法》</w:t>
            </w:r>
          </w:p>
          <w:p w14:paraId="2DCA22C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《防洪法》</w:t>
            </w:r>
          </w:p>
          <w:p w14:paraId="3DCEE42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《河道管理条例》</w:t>
            </w:r>
          </w:p>
          <w:p w14:paraId="7C4A91F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《城市建筑垃圾管理规定》</w:t>
            </w:r>
          </w:p>
        </w:tc>
        <w:tc>
          <w:tcPr>
            <w:tcW w:w="692" w:type="dxa"/>
            <w:vAlign w:val="center"/>
          </w:tcPr>
          <w:p w14:paraId="54B4822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7"/>
                <w:sz w:val="24"/>
                <w:szCs w:val="24"/>
              </w:rPr>
              <w:t>县级</w:t>
            </w:r>
            <w:r>
              <w:rPr>
                <w:rFonts w:hint="eastAsia" w:ascii="宋体" w:hAnsi="宋体" w:eastAsia="宋体" w:cs="宋体"/>
                <w:spacing w:val="12"/>
                <w:sz w:val="24"/>
                <w:szCs w:val="24"/>
              </w:rPr>
              <w:t>部门</w:t>
            </w:r>
          </w:p>
        </w:tc>
        <w:tc>
          <w:tcPr>
            <w:tcW w:w="694" w:type="dxa"/>
            <w:vAlign w:val="center"/>
          </w:tcPr>
          <w:p w14:paraId="456FD3B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pacing w:val="4"/>
                <w:sz w:val="24"/>
                <w:szCs w:val="24"/>
              </w:rPr>
              <w:t>乡镇</w:t>
            </w:r>
          </w:p>
        </w:tc>
      </w:tr>
      <w:tr w14:paraId="1084B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8" w:hRule="atLeast"/>
          <w:jc w:val="center"/>
        </w:trPr>
        <w:tc>
          <w:tcPr>
            <w:tcW w:w="397" w:type="dxa"/>
            <w:vAlign w:val="center"/>
          </w:tcPr>
          <w:p w14:paraId="11A5663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5</w:t>
            </w:r>
          </w:p>
        </w:tc>
        <w:tc>
          <w:tcPr>
            <w:tcW w:w="1134" w:type="dxa"/>
            <w:vAlign w:val="center"/>
          </w:tcPr>
          <w:p w14:paraId="247CB82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生态环境</w:t>
            </w:r>
          </w:p>
        </w:tc>
        <w:tc>
          <w:tcPr>
            <w:tcW w:w="1339" w:type="dxa"/>
            <w:vAlign w:val="center"/>
          </w:tcPr>
          <w:p w14:paraId="15AECDD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土壤污染防</w:t>
            </w:r>
            <w:r>
              <w:rPr>
                <w:rFonts w:hint="eastAsia" w:ascii="宋体" w:hAnsi="宋体" w:eastAsia="宋体" w:cs="宋体"/>
                <w:sz w:val="24"/>
                <w:szCs w:val="24"/>
              </w:rPr>
              <w:t>治</w:t>
            </w:r>
          </w:p>
        </w:tc>
        <w:tc>
          <w:tcPr>
            <w:tcW w:w="3555" w:type="dxa"/>
            <w:vAlign w:val="center"/>
          </w:tcPr>
          <w:p w14:paraId="448F256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4"/>
                <w:szCs w:val="24"/>
              </w:rPr>
            </w:pPr>
            <w:r>
              <w:rPr>
                <w:rFonts w:hint="eastAsia" w:ascii="宋体" w:hAnsi="宋体" w:eastAsia="宋体" w:cs="宋体"/>
                <w:sz w:val="24"/>
                <w:szCs w:val="24"/>
              </w:rPr>
              <w:t>生态环境部门对本行政区域土壤污染防治工作实施统一监督管理；农业农村、自然资源和林业草原、住房和城乡建设等主管部门在各自职责范围内对土壤污染防治工作实施</w:t>
            </w:r>
            <w:r>
              <w:rPr>
                <w:rFonts w:hint="eastAsia" w:ascii="宋体" w:hAnsi="宋体" w:eastAsia="宋体" w:cs="宋体"/>
                <w:spacing w:val="-1"/>
                <w:sz w:val="24"/>
                <w:szCs w:val="24"/>
              </w:rPr>
              <w:t>监督管理，建立联合监管机制，对</w:t>
            </w:r>
            <w:r>
              <w:rPr>
                <w:rFonts w:hint="eastAsia" w:ascii="宋体" w:hAnsi="宋体" w:eastAsia="宋体" w:cs="宋体"/>
                <w:spacing w:val="2"/>
                <w:sz w:val="24"/>
                <w:szCs w:val="24"/>
              </w:rPr>
              <w:t>违法违规行为依法查处。</w:t>
            </w:r>
          </w:p>
        </w:tc>
        <w:tc>
          <w:tcPr>
            <w:tcW w:w="3373" w:type="dxa"/>
            <w:vAlign w:val="center"/>
          </w:tcPr>
          <w:p w14:paraId="35500BF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4"/>
                <w:szCs w:val="24"/>
              </w:rPr>
            </w:pPr>
            <w:r>
              <w:rPr>
                <w:rFonts w:hint="eastAsia" w:ascii="宋体" w:hAnsi="宋体" w:eastAsia="宋体" w:cs="宋体"/>
                <w:spacing w:val="3"/>
                <w:sz w:val="24"/>
                <w:szCs w:val="24"/>
              </w:rPr>
              <w:t>统筹乡镇、村(社区)</w:t>
            </w:r>
            <w:r>
              <w:rPr>
                <w:rFonts w:hint="eastAsia" w:ascii="宋体" w:hAnsi="宋体" w:eastAsia="宋体" w:cs="宋体"/>
                <w:spacing w:val="1"/>
                <w:sz w:val="24"/>
                <w:szCs w:val="24"/>
              </w:rPr>
              <w:t>网格监管力量，配合部门对辖区</w:t>
            </w:r>
            <w:r>
              <w:rPr>
                <w:rFonts w:hint="eastAsia" w:ascii="宋体" w:hAnsi="宋体" w:eastAsia="宋体" w:cs="宋体"/>
                <w:spacing w:val="2"/>
                <w:sz w:val="24"/>
                <w:szCs w:val="24"/>
              </w:rPr>
              <w:t>内重点区域、重点领域、重点行</w:t>
            </w:r>
            <w:r>
              <w:rPr>
                <w:rFonts w:hint="eastAsia" w:ascii="宋体" w:hAnsi="宋体" w:eastAsia="宋体" w:cs="宋体"/>
                <w:spacing w:val="1"/>
                <w:sz w:val="24"/>
                <w:szCs w:val="24"/>
              </w:rPr>
              <w:t>业实施监督管理，对发现的违法违规行为及时上报有关部门，配</w:t>
            </w:r>
            <w:r>
              <w:rPr>
                <w:rFonts w:hint="eastAsia" w:ascii="宋体" w:hAnsi="宋体" w:eastAsia="宋体" w:cs="宋体"/>
                <w:spacing w:val="-1"/>
                <w:sz w:val="24"/>
                <w:szCs w:val="24"/>
              </w:rPr>
              <w:t>合做好执法相关工作。</w:t>
            </w:r>
          </w:p>
        </w:tc>
        <w:tc>
          <w:tcPr>
            <w:tcW w:w="3022" w:type="dxa"/>
            <w:vAlign w:val="center"/>
          </w:tcPr>
          <w:p w14:paraId="07B3C36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《土壤污染防治法》</w:t>
            </w:r>
          </w:p>
          <w:p w14:paraId="7149086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pacing w:val="-20"/>
                <w:sz w:val="24"/>
                <w:szCs w:val="24"/>
              </w:rPr>
              <w:t>《山西省土壤污染防治条例》</w:t>
            </w:r>
          </w:p>
        </w:tc>
        <w:tc>
          <w:tcPr>
            <w:tcW w:w="692" w:type="dxa"/>
            <w:vAlign w:val="center"/>
          </w:tcPr>
          <w:p w14:paraId="1E68DF6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7"/>
                <w:sz w:val="24"/>
                <w:szCs w:val="24"/>
              </w:rPr>
              <w:t>县级</w:t>
            </w:r>
            <w:r>
              <w:rPr>
                <w:rFonts w:hint="eastAsia" w:ascii="宋体" w:hAnsi="宋体" w:eastAsia="宋体" w:cs="宋体"/>
                <w:spacing w:val="12"/>
                <w:sz w:val="24"/>
                <w:szCs w:val="24"/>
              </w:rPr>
              <w:t>部门</w:t>
            </w:r>
          </w:p>
        </w:tc>
        <w:tc>
          <w:tcPr>
            <w:tcW w:w="694" w:type="dxa"/>
            <w:vAlign w:val="center"/>
          </w:tcPr>
          <w:p w14:paraId="3F3AA4A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pacing w:val="4"/>
                <w:sz w:val="24"/>
                <w:szCs w:val="24"/>
              </w:rPr>
              <w:t>乡镇</w:t>
            </w:r>
          </w:p>
        </w:tc>
      </w:tr>
      <w:tr w14:paraId="0A38C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2" w:hRule="atLeast"/>
          <w:jc w:val="center"/>
        </w:trPr>
        <w:tc>
          <w:tcPr>
            <w:tcW w:w="397" w:type="dxa"/>
            <w:vAlign w:val="center"/>
          </w:tcPr>
          <w:p w14:paraId="4CA2A0F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6</w:t>
            </w:r>
          </w:p>
        </w:tc>
        <w:tc>
          <w:tcPr>
            <w:tcW w:w="1134" w:type="dxa"/>
            <w:vAlign w:val="center"/>
          </w:tcPr>
          <w:p w14:paraId="67CD38D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生态环境</w:t>
            </w:r>
          </w:p>
        </w:tc>
        <w:tc>
          <w:tcPr>
            <w:tcW w:w="1339" w:type="dxa"/>
            <w:vAlign w:val="center"/>
          </w:tcPr>
          <w:p w14:paraId="79E4740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清理企业违</w:t>
            </w:r>
            <w:r>
              <w:rPr>
                <w:rFonts w:hint="eastAsia" w:ascii="宋体" w:hAnsi="宋体" w:eastAsia="宋体" w:cs="宋体"/>
                <w:spacing w:val="2"/>
                <w:sz w:val="24"/>
                <w:szCs w:val="24"/>
              </w:rPr>
              <w:t>法违规产能</w:t>
            </w:r>
          </w:p>
        </w:tc>
        <w:tc>
          <w:tcPr>
            <w:tcW w:w="3555" w:type="dxa"/>
            <w:vAlign w:val="center"/>
          </w:tcPr>
          <w:p w14:paraId="7C12A29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4"/>
                <w:szCs w:val="24"/>
              </w:rPr>
            </w:pPr>
            <w:r>
              <w:rPr>
                <w:rFonts w:hint="eastAsia" w:ascii="宋体" w:hAnsi="宋体" w:eastAsia="宋体" w:cs="宋体"/>
                <w:spacing w:val="-14"/>
                <w:sz w:val="24"/>
                <w:szCs w:val="24"/>
              </w:rPr>
              <w:t>工信、发改、生态环境、市场监管、</w:t>
            </w:r>
            <w:r>
              <w:rPr>
                <w:rFonts w:hint="eastAsia" w:ascii="宋体" w:hAnsi="宋体" w:eastAsia="宋体" w:cs="宋体"/>
                <w:spacing w:val="-8"/>
                <w:sz w:val="24"/>
                <w:szCs w:val="24"/>
              </w:rPr>
              <w:t>应急管理、能源等部门建立协调机</w:t>
            </w:r>
            <w:r>
              <w:rPr>
                <w:rFonts w:hint="eastAsia" w:ascii="宋体" w:hAnsi="宋体" w:eastAsia="宋体" w:cs="宋体"/>
                <w:spacing w:val="-7"/>
                <w:sz w:val="24"/>
                <w:szCs w:val="24"/>
              </w:rPr>
              <w:t>制，按照职责分工负责组织开展清</w:t>
            </w:r>
            <w:r>
              <w:rPr>
                <w:rFonts w:hint="eastAsia" w:ascii="宋体" w:hAnsi="宋体" w:eastAsia="宋体" w:cs="宋体"/>
                <w:spacing w:val="-6"/>
                <w:sz w:val="24"/>
                <w:szCs w:val="24"/>
              </w:rPr>
              <w:t>理违法违规产能，明确淘汰和落后</w:t>
            </w:r>
            <w:r>
              <w:rPr>
                <w:rFonts w:hint="eastAsia" w:ascii="宋体" w:hAnsi="宋体" w:eastAsia="宋体" w:cs="宋体"/>
                <w:spacing w:val="-7"/>
                <w:sz w:val="24"/>
                <w:szCs w:val="24"/>
              </w:rPr>
              <w:t>过剩产能标准并列出名单，依法依</w:t>
            </w:r>
            <w:r>
              <w:rPr>
                <w:rFonts w:hint="eastAsia" w:ascii="宋体" w:hAnsi="宋体" w:eastAsia="宋体" w:cs="宋体"/>
                <w:spacing w:val="-8"/>
                <w:sz w:val="24"/>
                <w:szCs w:val="24"/>
              </w:rPr>
              <w:t>规对行政许可手续不全、责令整改</w:t>
            </w:r>
            <w:r>
              <w:rPr>
                <w:rFonts w:hint="eastAsia" w:ascii="宋体" w:hAnsi="宋体" w:eastAsia="宋体" w:cs="宋体"/>
                <w:spacing w:val="-5"/>
                <w:sz w:val="24"/>
                <w:szCs w:val="24"/>
              </w:rPr>
              <w:t>不达标的企业予以查处。</w:t>
            </w:r>
          </w:p>
        </w:tc>
        <w:tc>
          <w:tcPr>
            <w:tcW w:w="3373" w:type="dxa"/>
            <w:vAlign w:val="center"/>
          </w:tcPr>
          <w:p w14:paraId="503D0FD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4"/>
                <w:szCs w:val="24"/>
              </w:rPr>
            </w:pPr>
            <w:r>
              <w:rPr>
                <w:rFonts w:hint="eastAsia" w:ascii="宋体" w:hAnsi="宋体" w:eastAsia="宋体" w:cs="宋体"/>
                <w:spacing w:val="-1"/>
                <w:sz w:val="24"/>
                <w:szCs w:val="24"/>
              </w:rPr>
              <w:t>对辖区内企业落实已淘汰、化解</w:t>
            </w:r>
            <w:r>
              <w:rPr>
                <w:rFonts w:hint="eastAsia" w:ascii="宋体" w:hAnsi="宋体" w:eastAsia="宋体" w:cs="宋体"/>
                <w:sz w:val="24"/>
                <w:szCs w:val="24"/>
              </w:rPr>
              <w:t>落后过剩产能情况开展日常巡</w:t>
            </w:r>
            <w:r>
              <w:rPr>
                <w:rFonts w:hint="eastAsia" w:ascii="宋体" w:hAnsi="宋体" w:eastAsia="宋体" w:cs="宋体"/>
                <w:spacing w:val="1"/>
                <w:sz w:val="24"/>
                <w:szCs w:val="24"/>
              </w:rPr>
              <w:t>查并做好记录；对被依法关停企业定期实地检查，发现企业复产迹象及时制止，及时上报相关部</w:t>
            </w:r>
            <w:r>
              <w:rPr>
                <w:rFonts w:hint="eastAsia" w:ascii="宋体" w:hAnsi="宋体" w:eastAsia="宋体" w:cs="宋体"/>
                <w:spacing w:val="-1"/>
                <w:sz w:val="24"/>
                <w:szCs w:val="24"/>
              </w:rPr>
              <w:t>门处理。</w:t>
            </w:r>
          </w:p>
        </w:tc>
        <w:tc>
          <w:tcPr>
            <w:tcW w:w="3022" w:type="dxa"/>
            <w:vAlign w:val="center"/>
          </w:tcPr>
          <w:p w14:paraId="20704C7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《环境保护法》</w:t>
            </w:r>
          </w:p>
        </w:tc>
        <w:tc>
          <w:tcPr>
            <w:tcW w:w="692" w:type="dxa"/>
            <w:vAlign w:val="center"/>
          </w:tcPr>
          <w:p w14:paraId="22B8633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7"/>
                <w:sz w:val="24"/>
                <w:szCs w:val="24"/>
              </w:rPr>
              <w:t>县级</w:t>
            </w:r>
            <w:r>
              <w:rPr>
                <w:rFonts w:hint="eastAsia" w:ascii="宋体" w:hAnsi="宋体" w:eastAsia="宋体" w:cs="宋体"/>
                <w:spacing w:val="12"/>
                <w:sz w:val="24"/>
                <w:szCs w:val="24"/>
              </w:rPr>
              <w:t>部门</w:t>
            </w:r>
          </w:p>
        </w:tc>
        <w:tc>
          <w:tcPr>
            <w:tcW w:w="694" w:type="dxa"/>
            <w:vAlign w:val="center"/>
          </w:tcPr>
          <w:p w14:paraId="3915065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pacing w:val="4"/>
                <w:sz w:val="24"/>
                <w:szCs w:val="24"/>
              </w:rPr>
              <w:t>乡镇</w:t>
            </w:r>
          </w:p>
        </w:tc>
      </w:tr>
    </w:tbl>
    <w:p w14:paraId="4CBEE5E1">
      <w:pPr>
        <w:rPr>
          <w:rFonts w:hint="eastAsia" w:ascii="Arial" w:hAnsi="Arial" w:eastAsia="宋体" w:cs="Arial"/>
          <w:sz w:val="21"/>
          <w:szCs w:val="21"/>
          <w:lang w:eastAsia="zh-CN"/>
        </w:rPr>
        <w:sectPr>
          <w:pgSz w:w="16830" w:h="11900"/>
          <w:pgMar w:top="1011" w:right="1285" w:bottom="400" w:left="881" w:header="0" w:footer="0" w:gutter="0"/>
          <w:cols w:space="720" w:num="1"/>
        </w:sectPr>
      </w:pPr>
    </w:p>
    <w:tbl>
      <w:tblPr>
        <w:tblStyle w:val="6"/>
        <w:tblW w:w="141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7"/>
        <w:gridCol w:w="1134"/>
        <w:gridCol w:w="1298"/>
        <w:gridCol w:w="3555"/>
        <w:gridCol w:w="3373"/>
        <w:gridCol w:w="3022"/>
        <w:gridCol w:w="692"/>
        <w:gridCol w:w="694"/>
      </w:tblGrid>
      <w:tr w14:paraId="562B9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jc w:val="center"/>
        </w:trPr>
        <w:tc>
          <w:tcPr>
            <w:tcW w:w="397" w:type="dxa"/>
            <w:vAlign w:val="center"/>
          </w:tcPr>
          <w:p w14:paraId="346522F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b/>
                <w:bCs/>
                <w:spacing w:val="-3"/>
              </w:rPr>
            </w:pPr>
            <w:r>
              <mc:AlternateContent>
                <mc:Choice Requires="wps">
                  <w:drawing>
                    <wp:anchor distT="0" distB="0" distL="0" distR="0" simplePos="0" relativeHeight="251660288" behindDoc="0" locked="0" layoutInCell="1" allowOverlap="1">
                      <wp:simplePos x="0" y="0"/>
                      <wp:positionH relativeFrom="page">
                        <wp:posOffset>1012825</wp:posOffset>
                      </wp:positionH>
                      <wp:positionV relativeFrom="page">
                        <wp:posOffset>-489585</wp:posOffset>
                      </wp:positionV>
                      <wp:extent cx="296545" cy="263525"/>
                      <wp:effectExtent l="0" t="0" r="0" b="0"/>
                      <wp:wrapNone/>
                      <wp:docPr id="14" name="TextBox 14"/>
                      <wp:cNvGraphicFramePr/>
                      <a:graphic xmlns:a="http://schemas.openxmlformats.org/drawingml/2006/main">
                        <a:graphicData uri="http://schemas.microsoft.com/office/word/2010/wordprocessingShape">
                          <wps:wsp>
                            <wps:cNvSpPr txBox="1"/>
                            <wps:spPr>
                              <a:xfrm rot="5400000">
                                <a:off x="482453" y="1013417"/>
                                <a:ext cx="296545" cy="2635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14:paraId="354EB5E1">
                                  <w:pPr>
                                    <w:spacing w:before="106" w:line="183" w:lineRule="auto"/>
                                    <w:rPr>
                                      <w:rFonts w:hint="eastAsia" w:ascii="YouYuan" w:hAnsi="YouYuan" w:eastAsia="宋体" w:cs="YouYuan"/>
                                      <w:sz w:val="29"/>
                                      <w:szCs w:val="29"/>
                                      <w:lang w:eastAsia="zh-CN"/>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4" o:spid="_x0000_s1026" o:spt="202" type="#_x0000_t202" style="position:absolute;left:0pt;margin-left:79.75pt;margin-top:-38.55pt;height:20.75pt;width:23.35pt;mso-position-horizontal-relative:page;mso-position-vertical-relative:page;rotation:5898240f;z-index:251660288;mso-width-relative:page;mso-height-relative:page;" filled="f" stroked="f" coordsize="21600,21600" o:gfxdata="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y6pj9cAAAALAQAADwAAAAAAAAABACAAAAAiAAAAZHJzL2Rvd25yZXYueG1s&#10;UEsBAhQAFAAAAAgAh07iQMnPm48yAgAAawQAAA4AAAAAAAAAAQAgAAAAJgEAAGRycy9lMm9Eb2Mu&#10;eG1sUEsFBgAAAAAGAAYAWQEAAMoFAAAAAA==&#10;">
                      <v:fill on="f" focussize="0,0"/>
                      <v:stroke on="f" weight="0pt"/>
                      <v:imagedata o:title=""/>
                      <o:lock v:ext="edit" aspectratio="f"/>
                      <v:textbox inset="0mm,0mm,0mm,0mm">
                        <w:txbxContent>
                          <w:p w14:paraId="354EB5E1">
                            <w:pPr>
                              <w:spacing w:before="106" w:line="183" w:lineRule="auto"/>
                              <w:rPr>
                                <w:rFonts w:hint="eastAsia" w:ascii="YouYuan" w:hAnsi="YouYuan" w:eastAsia="宋体" w:cs="YouYuan"/>
                                <w:sz w:val="29"/>
                                <w:szCs w:val="29"/>
                                <w:lang w:eastAsia="zh-CN"/>
                              </w:rPr>
                            </w:pPr>
                          </w:p>
                        </w:txbxContent>
                      </v:textbox>
                    </v:shape>
                  </w:pict>
                </mc:Fallback>
              </mc:AlternateContent>
            </w:r>
            <w:r>
              <w:rPr>
                <w:b/>
                <w:bCs/>
                <w:spacing w:val="-3"/>
              </w:rPr>
              <w:t>序号</w:t>
            </w:r>
          </w:p>
        </w:tc>
        <w:tc>
          <w:tcPr>
            <w:tcW w:w="1134" w:type="dxa"/>
            <w:vAlign w:val="center"/>
          </w:tcPr>
          <w:p w14:paraId="1D11D23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3"/>
              </w:rPr>
              <w:t>类别</w:t>
            </w:r>
          </w:p>
        </w:tc>
        <w:tc>
          <w:tcPr>
            <w:tcW w:w="1298" w:type="dxa"/>
            <w:vAlign w:val="center"/>
          </w:tcPr>
          <w:p w14:paraId="03B2144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5"/>
              </w:rPr>
              <w:t>事项名称</w:t>
            </w:r>
          </w:p>
        </w:tc>
        <w:tc>
          <w:tcPr>
            <w:tcW w:w="3555" w:type="dxa"/>
            <w:vAlign w:val="center"/>
          </w:tcPr>
          <w:p w14:paraId="3381771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4"/>
              </w:rPr>
              <w:t>县级部门职责</w:t>
            </w:r>
          </w:p>
        </w:tc>
        <w:tc>
          <w:tcPr>
            <w:tcW w:w="3373" w:type="dxa"/>
            <w:vAlign w:val="center"/>
          </w:tcPr>
          <w:p w14:paraId="3ADE2B0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2"/>
              </w:rPr>
              <w:t>乡镇职责</w:t>
            </w:r>
          </w:p>
        </w:tc>
        <w:tc>
          <w:tcPr>
            <w:tcW w:w="3022" w:type="dxa"/>
            <w:vAlign w:val="center"/>
          </w:tcPr>
          <w:p w14:paraId="79C51AF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4"/>
              </w:rPr>
              <w:t>法律法规规章及文件依据</w:t>
            </w:r>
          </w:p>
        </w:tc>
        <w:tc>
          <w:tcPr>
            <w:tcW w:w="692" w:type="dxa"/>
            <w:vAlign w:val="center"/>
          </w:tcPr>
          <w:p w14:paraId="4F516B9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lang w:eastAsia="zh-CN"/>
              </w:rPr>
            </w:pPr>
            <w:r>
              <w:rPr>
                <w:b/>
                <w:bCs/>
                <w:spacing w:val="-9"/>
              </w:rPr>
              <w:t>主体</w:t>
            </w:r>
            <w:r>
              <w:rPr>
                <w:rFonts w:hint="eastAsia"/>
                <w:b/>
                <w:bCs/>
                <w:spacing w:val="-9"/>
                <w:lang w:eastAsia="zh-CN"/>
              </w:rPr>
              <w:t>责任</w:t>
            </w:r>
          </w:p>
        </w:tc>
        <w:tc>
          <w:tcPr>
            <w:tcW w:w="694" w:type="dxa"/>
            <w:vAlign w:val="center"/>
          </w:tcPr>
          <w:p w14:paraId="3242351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8"/>
              </w:rPr>
              <w:t>配合</w:t>
            </w:r>
            <w:r>
              <w:rPr>
                <w:b/>
                <w:bCs/>
                <w:spacing w:val="-1"/>
              </w:rPr>
              <w:t>责任</w:t>
            </w:r>
          </w:p>
        </w:tc>
      </w:tr>
      <w:tr w14:paraId="7AD4D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7" w:hRule="atLeast"/>
          <w:jc w:val="center"/>
        </w:trPr>
        <w:tc>
          <w:tcPr>
            <w:tcW w:w="397" w:type="dxa"/>
            <w:vAlign w:val="center"/>
          </w:tcPr>
          <w:p w14:paraId="28168D9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t>7</w:t>
            </w:r>
          </w:p>
        </w:tc>
        <w:tc>
          <w:tcPr>
            <w:tcW w:w="1134" w:type="dxa"/>
            <w:vAlign w:val="center"/>
          </w:tcPr>
          <w:p w14:paraId="48D6AF0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pPr>
            <w:r>
              <w:rPr>
                <w:spacing w:val="2"/>
              </w:rPr>
              <w:t>生态环境</w:t>
            </w:r>
          </w:p>
        </w:tc>
        <w:tc>
          <w:tcPr>
            <w:tcW w:w="1298" w:type="dxa"/>
            <w:vAlign w:val="center"/>
          </w:tcPr>
          <w:p w14:paraId="062A734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pPr>
            <w:r>
              <w:rPr>
                <w:spacing w:val="-3"/>
              </w:rPr>
              <w:t>“散乱污”</w:t>
            </w:r>
            <w:r>
              <w:rPr>
                <w:spacing w:val="-19"/>
                <w:w w:val="96"/>
              </w:rPr>
              <w:t>企业综合整</w:t>
            </w:r>
            <w:r>
              <w:t>治</w:t>
            </w:r>
          </w:p>
        </w:tc>
        <w:tc>
          <w:tcPr>
            <w:tcW w:w="3555" w:type="dxa"/>
            <w:vAlign w:val="center"/>
          </w:tcPr>
          <w:p w14:paraId="5EB6105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pPr>
            <w:r>
              <w:rPr>
                <w:spacing w:val="-6"/>
              </w:rPr>
              <w:t>生态环境、城市管理、应急管理，</w:t>
            </w:r>
            <w:r>
              <w:rPr>
                <w:spacing w:val="-5"/>
              </w:rPr>
              <w:t>水利、市场监管、工信等部门按照职责分工，做好“散乱污”企</w:t>
            </w:r>
            <w:r>
              <w:rPr>
                <w:spacing w:val="-7"/>
              </w:rPr>
              <w:t>业综合整治，对存在不符合安全</w:t>
            </w:r>
            <w:r>
              <w:rPr>
                <w:spacing w:val="-5"/>
              </w:rPr>
              <w:t>生产相关标准、达不到强制性能耗限额标准，造成环境污染、噪</w:t>
            </w:r>
            <w:r>
              <w:rPr>
                <w:spacing w:val="2"/>
              </w:rPr>
              <w:t>声污染、大气污染，违规取水、</w:t>
            </w:r>
            <w:r>
              <w:rPr>
                <w:spacing w:val="-5"/>
              </w:rPr>
              <w:t>设置入河排污口，无照无证生产经营等行为的企业进行查处。</w:t>
            </w:r>
          </w:p>
        </w:tc>
        <w:tc>
          <w:tcPr>
            <w:tcW w:w="3373" w:type="dxa"/>
            <w:vAlign w:val="center"/>
          </w:tcPr>
          <w:p w14:paraId="51FBB2B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pPr>
            <w:r>
              <w:t>负责对辖区内“散乱污”企业进行全面排查，建立工作台账，对发现的违法违规行为及时上报有关部门，配合做好执法相关工</w:t>
            </w:r>
            <w:r>
              <w:rPr>
                <w:spacing w:val="-1"/>
              </w:rPr>
              <w:t>作。</w:t>
            </w:r>
          </w:p>
        </w:tc>
        <w:tc>
          <w:tcPr>
            <w:tcW w:w="3022" w:type="dxa"/>
            <w:vAlign w:val="center"/>
          </w:tcPr>
          <w:p w14:paraId="71C57BE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3"/>
              </w:rPr>
            </w:pPr>
            <w:r>
              <w:rPr>
                <w:spacing w:val="-3"/>
              </w:rPr>
              <w:t>《环境保护法》</w:t>
            </w:r>
          </w:p>
          <w:p w14:paraId="193F7A5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2"/>
              </w:rPr>
            </w:pPr>
            <w:r>
              <w:rPr>
                <w:spacing w:val="-2"/>
              </w:rPr>
              <w:t>《大气污染防治法》</w:t>
            </w:r>
          </w:p>
          <w:p w14:paraId="1EFFD25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4"/>
              </w:rPr>
            </w:pPr>
            <w:r>
              <w:rPr>
                <w:spacing w:val="-4"/>
              </w:rPr>
              <w:t>《水法》</w:t>
            </w:r>
          </w:p>
          <w:p w14:paraId="17F676B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3"/>
              </w:rPr>
            </w:pPr>
            <w:r>
              <w:rPr>
                <w:spacing w:val="-3"/>
              </w:rPr>
              <w:t>《环境影响评价法》</w:t>
            </w:r>
          </w:p>
          <w:p w14:paraId="7618117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3"/>
              </w:rPr>
            </w:pPr>
            <w:r>
              <w:rPr>
                <w:spacing w:val="-3"/>
              </w:rPr>
              <w:t>《安全生产法》</w:t>
            </w:r>
          </w:p>
          <w:p w14:paraId="7A50A44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3"/>
              </w:rPr>
            </w:pPr>
            <w:r>
              <w:rPr>
                <w:spacing w:val="-3"/>
              </w:rPr>
              <w:t>《节约能源法》</w:t>
            </w:r>
          </w:p>
          <w:p w14:paraId="5AB82E8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1"/>
              </w:rPr>
              <w:t>《饮用水水源保护区污染</w:t>
            </w:r>
            <w:r>
              <w:t>防治管理规定》</w:t>
            </w:r>
          </w:p>
          <w:p w14:paraId="35A5A21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2"/>
              </w:rPr>
              <w:t>《无证无照经营查处办法》</w:t>
            </w:r>
          </w:p>
        </w:tc>
        <w:tc>
          <w:tcPr>
            <w:tcW w:w="692" w:type="dxa"/>
            <w:vAlign w:val="center"/>
          </w:tcPr>
          <w:p w14:paraId="3669201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7"/>
              </w:rPr>
              <w:t>县级</w:t>
            </w:r>
            <w:r>
              <w:rPr>
                <w:spacing w:val="13"/>
              </w:rPr>
              <w:t>部门</w:t>
            </w:r>
          </w:p>
        </w:tc>
        <w:tc>
          <w:tcPr>
            <w:tcW w:w="694" w:type="dxa"/>
            <w:vAlign w:val="center"/>
          </w:tcPr>
          <w:p w14:paraId="389569C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lang w:eastAsia="zh-CN"/>
              </w:rPr>
            </w:pPr>
            <w:r>
              <w:rPr>
                <w:spacing w:val="4"/>
              </w:rPr>
              <w:t>乡镇</w:t>
            </w:r>
          </w:p>
        </w:tc>
      </w:tr>
      <w:tr w14:paraId="4573C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7" w:hRule="atLeast"/>
          <w:jc w:val="center"/>
        </w:trPr>
        <w:tc>
          <w:tcPr>
            <w:tcW w:w="397" w:type="dxa"/>
            <w:vAlign w:val="center"/>
          </w:tcPr>
          <w:p w14:paraId="7198F90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t>8</w:t>
            </w:r>
          </w:p>
        </w:tc>
        <w:tc>
          <w:tcPr>
            <w:tcW w:w="1134" w:type="dxa"/>
            <w:vAlign w:val="center"/>
          </w:tcPr>
          <w:p w14:paraId="476021F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pPr>
            <w:r>
              <w:rPr>
                <w:spacing w:val="2"/>
              </w:rPr>
              <w:t>生态环境</w:t>
            </w:r>
          </w:p>
        </w:tc>
        <w:tc>
          <w:tcPr>
            <w:tcW w:w="1298" w:type="dxa"/>
            <w:vAlign w:val="center"/>
          </w:tcPr>
          <w:p w14:paraId="04D5FC4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pPr>
            <w:r>
              <w:rPr>
                <w:spacing w:val="-2"/>
              </w:rPr>
              <w:t>挥发性有机</w:t>
            </w:r>
            <w:r>
              <w:rPr>
                <w:spacing w:val="4"/>
              </w:rPr>
              <w:t>物、重金属等污染防治</w:t>
            </w:r>
          </w:p>
        </w:tc>
        <w:tc>
          <w:tcPr>
            <w:tcW w:w="3555" w:type="dxa"/>
            <w:vAlign w:val="center"/>
          </w:tcPr>
          <w:p w14:paraId="1ABA825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pPr>
            <w:r>
              <w:rPr>
                <w:spacing w:val="-7"/>
              </w:rPr>
              <w:t>生态环境、交通运输、农业农村</w:t>
            </w:r>
            <w:r>
              <w:rPr>
                <w:spacing w:val="-5"/>
              </w:rPr>
              <w:t>等部门按照职责分工牵头开展摸底调查，持续推进挥发性有机物</w:t>
            </w:r>
            <w:r>
              <w:rPr>
                <w:spacing w:val="-8"/>
              </w:rPr>
              <w:t>治理；制定源头消减、过程控制、</w:t>
            </w:r>
            <w:r>
              <w:rPr>
                <w:spacing w:val="-5"/>
              </w:rPr>
              <w:t>末端治理全过程防控计划与方案</w:t>
            </w:r>
            <w:r>
              <w:rPr>
                <w:spacing w:val="-6"/>
              </w:rPr>
              <w:t>并组织实施。</w:t>
            </w:r>
          </w:p>
        </w:tc>
        <w:tc>
          <w:tcPr>
            <w:tcW w:w="3373" w:type="dxa"/>
            <w:vAlign w:val="center"/>
          </w:tcPr>
          <w:p w14:paraId="48BC6B0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pPr>
            <w:r>
              <w:t>配合部门对辖区内重点区域、重点行业挥发性有机物排放情况开展日常巡查并做好记录；对未按照规定设置大气污染物排放</w:t>
            </w:r>
            <w:r>
              <w:rPr>
                <w:spacing w:val="-3"/>
              </w:rPr>
              <w:t>口的行为进行处罚，对发现的违</w:t>
            </w:r>
            <w:r>
              <w:rPr>
                <w:spacing w:val="-4"/>
              </w:rPr>
              <w:t>法违规行为及时上报有关部门，</w:t>
            </w:r>
            <w:r>
              <w:rPr>
                <w:spacing w:val="-1"/>
              </w:rPr>
              <w:t>配合做好执法相关工作。</w:t>
            </w:r>
          </w:p>
        </w:tc>
        <w:tc>
          <w:tcPr>
            <w:tcW w:w="3022" w:type="dxa"/>
            <w:vAlign w:val="center"/>
          </w:tcPr>
          <w:p w14:paraId="455D9BE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3"/>
              </w:rPr>
            </w:pPr>
            <w:r>
              <w:rPr>
                <w:spacing w:val="-3"/>
              </w:rPr>
              <w:t>《环境保护法》</w:t>
            </w:r>
          </w:p>
          <w:p w14:paraId="7C30324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2"/>
              </w:rPr>
            </w:pPr>
            <w:r>
              <w:rPr>
                <w:spacing w:val="-2"/>
              </w:rPr>
              <w:t>《大气污染防治法》</w:t>
            </w:r>
          </w:p>
          <w:p w14:paraId="5A71743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17"/>
              </w:rPr>
              <w:t>《山西省大气污染防治条例》</w:t>
            </w:r>
          </w:p>
        </w:tc>
        <w:tc>
          <w:tcPr>
            <w:tcW w:w="692" w:type="dxa"/>
            <w:vAlign w:val="center"/>
          </w:tcPr>
          <w:p w14:paraId="26AD344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7"/>
              </w:rPr>
              <w:t>县级</w:t>
            </w:r>
            <w:r>
              <w:rPr>
                <w:spacing w:val="13"/>
              </w:rPr>
              <w:t>部门</w:t>
            </w:r>
          </w:p>
        </w:tc>
        <w:tc>
          <w:tcPr>
            <w:tcW w:w="694" w:type="dxa"/>
            <w:vAlign w:val="center"/>
          </w:tcPr>
          <w:p w14:paraId="0484408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lang w:eastAsia="zh-CN"/>
              </w:rPr>
            </w:pPr>
            <w:r>
              <w:rPr>
                <w:spacing w:val="4"/>
              </w:rPr>
              <w:t>乡镇</w:t>
            </w:r>
          </w:p>
        </w:tc>
      </w:tr>
      <w:tr w14:paraId="01506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2" w:hRule="atLeast"/>
          <w:jc w:val="center"/>
        </w:trPr>
        <w:tc>
          <w:tcPr>
            <w:tcW w:w="397" w:type="dxa"/>
            <w:vAlign w:val="center"/>
          </w:tcPr>
          <w:p w14:paraId="65FCC0E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t>9</w:t>
            </w:r>
          </w:p>
        </w:tc>
        <w:tc>
          <w:tcPr>
            <w:tcW w:w="1134" w:type="dxa"/>
            <w:vAlign w:val="center"/>
          </w:tcPr>
          <w:p w14:paraId="633F193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pPr>
            <w:r>
              <w:rPr>
                <w:spacing w:val="2"/>
              </w:rPr>
              <w:t>生态环境</w:t>
            </w:r>
          </w:p>
        </w:tc>
        <w:tc>
          <w:tcPr>
            <w:tcW w:w="1298" w:type="dxa"/>
            <w:vAlign w:val="center"/>
          </w:tcPr>
          <w:p w14:paraId="4A376A0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pPr>
            <w:r>
              <w:rPr>
                <w:spacing w:val="2"/>
              </w:rPr>
              <w:t>危废、固废</w:t>
            </w:r>
            <w:r>
              <w:rPr>
                <w:spacing w:val="3"/>
              </w:rPr>
              <w:t>源头管理和</w:t>
            </w:r>
            <w:r>
              <w:rPr>
                <w:spacing w:val="5"/>
              </w:rPr>
              <w:t>排查整治</w:t>
            </w:r>
            <w:r>
              <w:rPr>
                <w:spacing w:val="2"/>
              </w:rPr>
              <w:t>(包含医疗</w:t>
            </w:r>
            <w:r>
              <w:rPr>
                <w:spacing w:val="17"/>
              </w:rPr>
              <w:t>废物)</w:t>
            </w:r>
          </w:p>
        </w:tc>
        <w:tc>
          <w:tcPr>
            <w:tcW w:w="3555" w:type="dxa"/>
            <w:vAlign w:val="center"/>
          </w:tcPr>
          <w:p w14:paraId="41A6BF4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pPr>
            <w:r>
              <w:rPr>
                <w:spacing w:val="-18"/>
              </w:rPr>
              <w:t>生态环境部门严控产生危废项目建</w:t>
            </w:r>
            <w:r>
              <w:rPr>
                <w:spacing w:val="-13"/>
              </w:rPr>
              <w:t>设；建立完善工业企业危废收集体</w:t>
            </w:r>
            <w:r>
              <w:rPr>
                <w:spacing w:val="-12"/>
              </w:rPr>
              <w:t>系、管理能力建设，强化危废规范化管理，制定管理计划；组织开展危废固废大排查，研究制定排查整</w:t>
            </w:r>
            <w:r>
              <w:rPr>
                <w:spacing w:val="-20"/>
              </w:rPr>
              <w:t>治实施方案，明确排查范围、标准，</w:t>
            </w:r>
            <w:r>
              <w:rPr>
                <w:spacing w:val="-13"/>
              </w:rPr>
              <w:t>整治工作计划、技术路线、经费保</w:t>
            </w:r>
            <w:r>
              <w:t>障等，并组织实施。</w:t>
            </w:r>
          </w:p>
        </w:tc>
        <w:tc>
          <w:tcPr>
            <w:tcW w:w="3373" w:type="dxa"/>
            <w:vAlign w:val="center"/>
          </w:tcPr>
          <w:p w14:paraId="23D8611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pPr>
            <w:r>
              <w:rPr>
                <w:spacing w:val="3"/>
              </w:rPr>
              <w:t>统筹乡镇、村(社区)</w:t>
            </w:r>
            <w:r>
              <w:rPr>
                <w:spacing w:val="-6"/>
              </w:rPr>
              <w:t>网格监管力量，配合部门对辖区</w:t>
            </w:r>
            <w:r>
              <w:t>涉危废(包含医疗废物)的企业、汽修、诊所等危废固废的产生</w:t>
            </w:r>
            <w:r>
              <w:rPr>
                <w:spacing w:val="-1"/>
              </w:rPr>
              <w:t>量、类别、贮存、去向等情况开</w:t>
            </w:r>
            <w:r>
              <w:t>展全面排查并做好记录；对发现问题初步核实，相关情况及时上</w:t>
            </w:r>
            <w:r>
              <w:rPr>
                <w:spacing w:val="6"/>
              </w:rPr>
              <w:t>报生态环境部门。</w:t>
            </w:r>
          </w:p>
        </w:tc>
        <w:tc>
          <w:tcPr>
            <w:tcW w:w="3022" w:type="dxa"/>
            <w:vAlign w:val="center"/>
          </w:tcPr>
          <w:p w14:paraId="0FF2590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3"/>
              </w:rPr>
            </w:pPr>
            <w:r>
              <w:rPr>
                <w:spacing w:val="-3"/>
              </w:rPr>
              <w:t>《环境保护法》</w:t>
            </w:r>
          </w:p>
          <w:p w14:paraId="1F2874D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11"/>
              </w:rPr>
              <w:t>《固体废物污染环境防治法》</w:t>
            </w:r>
          </w:p>
        </w:tc>
        <w:tc>
          <w:tcPr>
            <w:tcW w:w="692" w:type="dxa"/>
            <w:vAlign w:val="center"/>
          </w:tcPr>
          <w:p w14:paraId="7BEDC5F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7"/>
              </w:rPr>
              <w:t>县级</w:t>
            </w:r>
            <w:r>
              <w:rPr>
                <w:spacing w:val="13"/>
              </w:rPr>
              <w:t>部门</w:t>
            </w:r>
          </w:p>
        </w:tc>
        <w:tc>
          <w:tcPr>
            <w:tcW w:w="694" w:type="dxa"/>
            <w:vAlign w:val="center"/>
          </w:tcPr>
          <w:p w14:paraId="5539AF8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lang w:eastAsia="zh-CN"/>
              </w:rPr>
            </w:pPr>
            <w:r>
              <w:rPr>
                <w:spacing w:val="4"/>
              </w:rPr>
              <w:t>乡镇</w:t>
            </w:r>
          </w:p>
        </w:tc>
      </w:tr>
    </w:tbl>
    <w:p w14:paraId="4273A3AC">
      <w:pPr>
        <w:rPr>
          <w:rFonts w:hint="eastAsia" w:ascii="Arial" w:hAnsi="Arial" w:eastAsia="宋体" w:cs="Arial"/>
          <w:sz w:val="21"/>
          <w:szCs w:val="21"/>
          <w:lang w:eastAsia="zh-CN"/>
        </w:rPr>
        <w:sectPr>
          <w:pgSz w:w="16830" w:h="11900"/>
          <w:pgMar w:top="1011" w:right="1285" w:bottom="400" w:left="892" w:header="0" w:footer="0" w:gutter="0"/>
          <w:cols w:space="720" w:num="1"/>
        </w:sectPr>
      </w:pPr>
    </w:p>
    <w:tbl>
      <w:tblPr>
        <w:tblStyle w:val="6"/>
        <w:tblW w:w="141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7"/>
        <w:gridCol w:w="1134"/>
        <w:gridCol w:w="1298"/>
        <w:gridCol w:w="3555"/>
        <w:gridCol w:w="3373"/>
        <w:gridCol w:w="3022"/>
        <w:gridCol w:w="690"/>
        <w:gridCol w:w="692"/>
      </w:tblGrid>
      <w:tr w14:paraId="629CE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jc w:val="center"/>
        </w:trPr>
        <w:tc>
          <w:tcPr>
            <w:tcW w:w="397" w:type="dxa"/>
            <w:textDirection w:val="tbRlV"/>
            <w:vAlign w:val="center"/>
          </w:tcPr>
          <w:p w14:paraId="76F28A81">
            <w:pPr>
              <w:keepNext w:val="0"/>
              <w:keepLines w:val="0"/>
              <w:pageBreakBefore w:val="0"/>
              <w:widowControl/>
              <w:overflowPunct/>
              <w:topLinePunct w:val="0"/>
              <w:autoSpaceDE w:val="0"/>
              <w:autoSpaceDN w:val="0"/>
              <w:bidi w:val="0"/>
              <w:adjustRightInd w:val="0"/>
              <w:snapToGrid w:val="0"/>
              <w:spacing w:line="240" w:lineRule="auto"/>
              <w:ind w:left="0" w:right="0" w:firstLine="0"/>
              <w:jc w:val="center"/>
              <w:textAlignment w:val="baseline"/>
              <w:rPr>
                <w:sz w:val="22"/>
                <w:szCs w:val="22"/>
              </w:rPr>
            </w:pPr>
            <w:r>
              <w:rPr>
                <w:b/>
                <w:bCs/>
                <w:spacing w:val="-3"/>
                <w:sz w:val="22"/>
                <w:szCs w:val="22"/>
              </w:rPr>
              <w:t>序号</w:t>
            </w:r>
          </w:p>
        </w:tc>
        <w:tc>
          <w:tcPr>
            <w:tcW w:w="1134" w:type="dxa"/>
            <w:vAlign w:val="center"/>
          </w:tcPr>
          <w:p w14:paraId="45B5ADAD">
            <w:pPr>
              <w:pStyle w:val="7"/>
              <w:keepNext w:val="0"/>
              <w:keepLines w:val="0"/>
              <w:pageBreakBefore w:val="0"/>
              <w:widowControl/>
              <w:overflowPunct/>
              <w:topLinePunct w:val="0"/>
              <w:autoSpaceDE w:val="0"/>
              <w:autoSpaceDN w:val="0"/>
              <w:bidi w:val="0"/>
              <w:adjustRightInd w:val="0"/>
              <w:snapToGrid w:val="0"/>
              <w:spacing w:line="240" w:lineRule="auto"/>
              <w:ind w:left="0" w:right="0" w:firstLine="0"/>
              <w:jc w:val="center"/>
              <w:textAlignment w:val="baseline"/>
              <w:rPr>
                <w:sz w:val="22"/>
                <w:szCs w:val="22"/>
              </w:rPr>
            </w:pPr>
            <w:r>
              <w:rPr>
                <w:b/>
                <w:bCs/>
                <w:spacing w:val="3"/>
                <w:sz w:val="22"/>
                <w:szCs w:val="22"/>
              </w:rPr>
              <w:t>类别</w:t>
            </w:r>
          </w:p>
        </w:tc>
        <w:tc>
          <w:tcPr>
            <w:tcW w:w="1298" w:type="dxa"/>
            <w:vAlign w:val="center"/>
          </w:tcPr>
          <w:p w14:paraId="0B8EAE79">
            <w:pPr>
              <w:pStyle w:val="7"/>
              <w:keepNext w:val="0"/>
              <w:keepLines w:val="0"/>
              <w:pageBreakBefore w:val="0"/>
              <w:widowControl/>
              <w:overflowPunct/>
              <w:topLinePunct w:val="0"/>
              <w:autoSpaceDE w:val="0"/>
              <w:autoSpaceDN w:val="0"/>
              <w:bidi w:val="0"/>
              <w:adjustRightInd w:val="0"/>
              <w:snapToGrid w:val="0"/>
              <w:spacing w:line="240" w:lineRule="auto"/>
              <w:ind w:left="0" w:right="0" w:firstLine="0"/>
              <w:jc w:val="center"/>
              <w:textAlignment w:val="baseline"/>
              <w:rPr>
                <w:sz w:val="22"/>
                <w:szCs w:val="22"/>
              </w:rPr>
            </w:pPr>
            <w:r>
              <w:rPr>
                <w:b/>
                <w:bCs/>
                <w:spacing w:val="-4"/>
                <w:sz w:val="22"/>
                <w:szCs w:val="22"/>
              </w:rPr>
              <w:t>事项名称</w:t>
            </w:r>
          </w:p>
        </w:tc>
        <w:tc>
          <w:tcPr>
            <w:tcW w:w="3555" w:type="dxa"/>
            <w:vAlign w:val="center"/>
          </w:tcPr>
          <w:p w14:paraId="2EC60E91">
            <w:pPr>
              <w:pStyle w:val="7"/>
              <w:keepNext w:val="0"/>
              <w:keepLines w:val="0"/>
              <w:pageBreakBefore w:val="0"/>
              <w:widowControl/>
              <w:overflowPunct/>
              <w:topLinePunct w:val="0"/>
              <w:autoSpaceDE w:val="0"/>
              <w:autoSpaceDN w:val="0"/>
              <w:bidi w:val="0"/>
              <w:adjustRightInd w:val="0"/>
              <w:snapToGrid w:val="0"/>
              <w:spacing w:line="240" w:lineRule="auto"/>
              <w:ind w:left="0" w:right="0" w:firstLine="0"/>
              <w:jc w:val="center"/>
              <w:textAlignment w:val="baseline"/>
              <w:rPr>
                <w:sz w:val="22"/>
                <w:szCs w:val="22"/>
              </w:rPr>
            </w:pPr>
            <w:r>
              <w:rPr>
                <w:b/>
                <w:bCs/>
                <w:spacing w:val="-4"/>
                <w:sz w:val="22"/>
                <w:szCs w:val="22"/>
              </w:rPr>
              <w:t>县级部门职责</w:t>
            </w:r>
          </w:p>
        </w:tc>
        <w:tc>
          <w:tcPr>
            <w:tcW w:w="3373" w:type="dxa"/>
            <w:vAlign w:val="center"/>
          </w:tcPr>
          <w:p w14:paraId="4F253211">
            <w:pPr>
              <w:pStyle w:val="7"/>
              <w:keepNext w:val="0"/>
              <w:keepLines w:val="0"/>
              <w:pageBreakBefore w:val="0"/>
              <w:widowControl/>
              <w:overflowPunct/>
              <w:topLinePunct w:val="0"/>
              <w:autoSpaceDE w:val="0"/>
              <w:autoSpaceDN w:val="0"/>
              <w:bidi w:val="0"/>
              <w:adjustRightInd w:val="0"/>
              <w:snapToGrid w:val="0"/>
              <w:spacing w:line="240" w:lineRule="auto"/>
              <w:ind w:left="0" w:right="0" w:firstLine="0"/>
              <w:jc w:val="center"/>
              <w:textAlignment w:val="baseline"/>
              <w:rPr>
                <w:sz w:val="22"/>
                <w:szCs w:val="22"/>
              </w:rPr>
            </w:pPr>
            <w:r>
              <w:rPr>
                <w:b/>
                <w:bCs/>
                <w:spacing w:val="-16"/>
                <w:sz w:val="22"/>
                <w:szCs w:val="22"/>
              </w:rPr>
              <w:t>乡镇职责</w:t>
            </w:r>
          </w:p>
        </w:tc>
        <w:tc>
          <w:tcPr>
            <w:tcW w:w="3022" w:type="dxa"/>
            <w:vAlign w:val="center"/>
          </w:tcPr>
          <w:p w14:paraId="6D4C9EB1">
            <w:pPr>
              <w:pStyle w:val="7"/>
              <w:keepNext w:val="0"/>
              <w:keepLines w:val="0"/>
              <w:pageBreakBefore w:val="0"/>
              <w:widowControl/>
              <w:overflowPunct/>
              <w:topLinePunct w:val="0"/>
              <w:autoSpaceDE w:val="0"/>
              <w:autoSpaceDN w:val="0"/>
              <w:bidi w:val="0"/>
              <w:adjustRightInd w:val="0"/>
              <w:snapToGrid w:val="0"/>
              <w:spacing w:line="240" w:lineRule="auto"/>
              <w:ind w:left="0" w:right="0" w:firstLine="0"/>
              <w:jc w:val="center"/>
              <w:textAlignment w:val="baseline"/>
              <w:rPr>
                <w:sz w:val="22"/>
                <w:szCs w:val="22"/>
              </w:rPr>
            </w:pPr>
            <w:r>
              <w:rPr>
                <w:b/>
                <w:bCs/>
                <w:spacing w:val="-4"/>
                <w:sz w:val="22"/>
                <w:szCs w:val="22"/>
              </w:rPr>
              <w:t>法律法规规章及文件依据</w:t>
            </w:r>
          </w:p>
        </w:tc>
        <w:tc>
          <w:tcPr>
            <w:tcW w:w="690" w:type="dxa"/>
            <w:vAlign w:val="center"/>
          </w:tcPr>
          <w:p w14:paraId="0E24E75C">
            <w:pPr>
              <w:pStyle w:val="7"/>
              <w:keepNext w:val="0"/>
              <w:keepLines w:val="0"/>
              <w:pageBreakBefore w:val="0"/>
              <w:widowControl/>
              <w:overflowPunct/>
              <w:topLinePunct w:val="0"/>
              <w:autoSpaceDE w:val="0"/>
              <w:autoSpaceDN w:val="0"/>
              <w:bidi w:val="0"/>
              <w:adjustRightInd w:val="0"/>
              <w:snapToGrid w:val="0"/>
              <w:spacing w:line="240" w:lineRule="auto"/>
              <w:ind w:left="0" w:right="0" w:firstLine="0"/>
              <w:jc w:val="center"/>
              <w:textAlignment w:val="baseline"/>
              <w:rPr>
                <w:b/>
                <w:bCs/>
                <w:spacing w:val="-8"/>
                <w:sz w:val="22"/>
                <w:szCs w:val="22"/>
              </w:rPr>
            </w:pPr>
            <w:r>
              <w:rPr>
                <w:b/>
                <w:bCs/>
                <w:spacing w:val="-8"/>
                <w:sz w:val="22"/>
                <w:szCs w:val="22"/>
              </w:rPr>
              <w:t>主体</w:t>
            </w:r>
          </w:p>
          <w:p w14:paraId="16D83EDE">
            <w:pPr>
              <w:pStyle w:val="7"/>
              <w:keepNext w:val="0"/>
              <w:keepLines w:val="0"/>
              <w:pageBreakBefore w:val="0"/>
              <w:widowControl/>
              <w:overflowPunct/>
              <w:topLinePunct w:val="0"/>
              <w:autoSpaceDE w:val="0"/>
              <w:autoSpaceDN w:val="0"/>
              <w:bidi w:val="0"/>
              <w:adjustRightInd w:val="0"/>
              <w:snapToGrid w:val="0"/>
              <w:spacing w:line="240" w:lineRule="auto"/>
              <w:ind w:left="0" w:right="0" w:firstLine="0"/>
              <w:jc w:val="center"/>
              <w:textAlignment w:val="baseline"/>
              <w:rPr>
                <w:sz w:val="22"/>
                <w:szCs w:val="22"/>
              </w:rPr>
            </w:pPr>
            <w:r>
              <w:rPr>
                <w:b/>
                <w:bCs/>
                <w:spacing w:val="-11"/>
                <w:sz w:val="22"/>
                <w:szCs w:val="22"/>
              </w:rPr>
              <w:t>责任</w:t>
            </w:r>
          </w:p>
        </w:tc>
        <w:tc>
          <w:tcPr>
            <w:tcW w:w="692" w:type="dxa"/>
            <w:vAlign w:val="center"/>
          </w:tcPr>
          <w:p w14:paraId="70D910DF">
            <w:pPr>
              <w:pStyle w:val="7"/>
              <w:keepNext w:val="0"/>
              <w:keepLines w:val="0"/>
              <w:pageBreakBefore w:val="0"/>
              <w:widowControl/>
              <w:overflowPunct/>
              <w:topLinePunct w:val="0"/>
              <w:autoSpaceDE w:val="0"/>
              <w:autoSpaceDN w:val="0"/>
              <w:bidi w:val="0"/>
              <w:adjustRightInd w:val="0"/>
              <w:snapToGrid w:val="0"/>
              <w:spacing w:line="240" w:lineRule="auto"/>
              <w:ind w:left="0" w:right="0" w:firstLine="0"/>
              <w:jc w:val="center"/>
              <w:textAlignment w:val="baseline"/>
              <w:rPr>
                <w:b/>
                <w:bCs/>
                <w:spacing w:val="-7"/>
                <w:sz w:val="22"/>
                <w:szCs w:val="22"/>
              </w:rPr>
            </w:pPr>
            <w:r>
              <w:rPr>
                <w:b/>
                <w:bCs/>
                <w:spacing w:val="-7"/>
                <w:sz w:val="22"/>
                <w:szCs w:val="22"/>
              </w:rPr>
              <w:t>配合</w:t>
            </w:r>
          </w:p>
          <w:p w14:paraId="3074437F">
            <w:pPr>
              <w:pStyle w:val="7"/>
              <w:keepNext w:val="0"/>
              <w:keepLines w:val="0"/>
              <w:pageBreakBefore w:val="0"/>
              <w:widowControl/>
              <w:overflowPunct/>
              <w:topLinePunct w:val="0"/>
              <w:autoSpaceDE w:val="0"/>
              <w:autoSpaceDN w:val="0"/>
              <w:bidi w:val="0"/>
              <w:adjustRightInd w:val="0"/>
              <w:snapToGrid w:val="0"/>
              <w:spacing w:line="240" w:lineRule="auto"/>
              <w:ind w:left="0" w:right="0" w:firstLine="0"/>
              <w:jc w:val="center"/>
              <w:textAlignment w:val="baseline"/>
              <w:rPr>
                <w:sz w:val="22"/>
                <w:szCs w:val="22"/>
              </w:rPr>
            </w:pPr>
            <w:r>
              <w:rPr>
                <w:b/>
                <w:bCs/>
                <w:spacing w:val="-11"/>
                <w:sz w:val="22"/>
                <w:szCs w:val="22"/>
              </w:rPr>
              <w:t>责任</w:t>
            </w:r>
          </w:p>
        </w:tc>
      </w:tr>
      <w:tr w14:paraId="1D304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7" w:hRule="atLeast"/>
          <w:jc w:val="center"/>
        </w:trPr>
        <w:tc>
          <w:tcPr>
            <w:tcW w:w="397" w:type="dxa"/>
            <w:vAlign w:val="center"/>
          </w:tcPr>
          <w:p w14:paraId="07EF9D20">
            <w:pPr>
              <w:pStyle w:val="7"/>
              <w:keepNext w:val="0"/>
              <w:keepLines w:val="0"/>
              <w:pageBreakBefore w:val="0"/>
              <w:widowControl/>
              <w:overflowPunct/>
              <w:topLinePunct w:val="0"/>
              <w:autoSpaceDE w:val="0"/>
              <w:autoSpaceDN w:val="0"/>
              <w:bidi w:val="0"/>
              <w:adjustRightInd w:val="0"/>
              <w:snapToGrid w:val="0"/>
              <w:spacing w:line="240" w:lineRule="auto"/>
              <w:ind w:left="0" w:right="0" w:firstLine="0"/>
              <w:jc w:val="center"/>
              <w:textAlignment w:val="baseline"/>
              <w:rPr>
                <w:sz w:val="22"/>
                <w:szCs w:val="22"/>
              </w:rPr>
            </w:pPr>
            <w:r>
              <w:rPr>
                <w:spacing w:val="-7"/>
                <w:sz w:val="22"/>
                <w:szCs w:val="22"/>
              </w:rPr>
              <w:t>10</w:t>
            </w:r>
          </w:p>
        </w:tc>
        <w:tc>
          <w:tcPr>
            <w:tcW w:w="1134" w:type="dxa"/>
            <w:vAlign w:val="center"/>
          </w:tcPr>
          <w:p w14:paraId="13E4398E">
            <w:pPr>
              <w:pStyle w:val="7"/>
              <w:keepNext w:val="0"/>
              <w:keepLines w:val="0"/>
              <w:pageBreakBefore w:val="0"/>
              <w:widowControl/>
              <w:overflowPunct/>
              <w:topLinePunct w:val="0"/>
              <w:autoSpaceDE w:val="0"/>
              <w:autoSpaceDN w:val="0"/>
              <w:bidi w:val="0"/>
              <w:adjustRightInd w:val="0"/>
              <w:snapToGrid w:val="0"/>
              <w:spacing w:line="240" w:lineRule="auto"/>
              <w:ind w:left="0" w:right="0" w:firstLine="0"/>
              <w:jc w:val="both"/>
              <w:textAlignment w:val="baseline"/>
              <w:rPr>
                <w:sz w:val="22"/>
                <w:szCs w:val="22"/>
              </w:rPr>
            </w:pPr>
            <w:r>
              <w:rPr>
                <w:spacing w:val="-2"/>
                <w:sz w:val="22"/>
                <w:szCs w:val="22"/>
              </w:rPr>
              <w:t>生态环境</w:t>
            </w:r>
          </w:p>
        </w:tc>
        <w:tc>
          <w:tcPr>
            <w:tcW w:w="1298" w:type="dxa"/>
            <w:vAlign w:val="center"/>
          </w:tcPr>
          <w:p w14:paraId="5FF3F18F">
            <w:pPr>
              <w:pStyle w:val="7"/>
              <w:keepNext w:val="0"/>
              <w:keepLines w:val="0"/>
              <w:pageBreakBefore w:val="0"/>
              <w:widowControl/>
              <w:overflowPunct/>
              <w:topLinePunct w:val="0"/>
              <w:autoSpaceDE w:val="0"/>
              <w:autoSpaceDN w:val="0"/>
              <w:bidi w:val="0"/>
              <w:adjustRightInd w:val="0"/>
              <w:snapToGrid w:val="0"/>
              <w:spacing w:line="240" w:lineRule="auto"/>
              <w:ind w:left="0" w:right="0" w:firstLine="0"/>
              <w:jc w:val="both"/>
              <w:textAlignment w:val="baseline"/>
              <w:rPr>
                <w:sz w:val="22"/>
                <w:szCs w:val="22"/>
              </w:rPr>
            </w:pPr>
            <w:r>
              <w:rPr>
                <w:spacing w:val="-2"/>
                <w:sz w:val="22"/>
                <w:szCs w:val="22"/>
              </w:rPr>
              <w:t>道路移动污</w:t>
            </w:r>
            <w:r>
              <w:rPr>
                <w:spacing w:val="2"/>
                <w:sz w:val="22"/>
                <w:szCs w:val="22"/>
              </w:rPr>
              <w:t>染源、非道</w:t>
            </w:r>
            <w:r>
              <w:rPr>
                <w:spacing w:val="-2"/>
                <w:sz w:val="22"/>
                <w:szCs w:val="22"/>
              </w:rPr>
              <w:t>路移动机械监测和防控</w:t>
            </w:r>
            <w:r>
              <w:rPr>
                <w:spacing w:val="3"/>
                <w:sz w:val="22"/>
                <w:szCs w:val="22"/>
              </w:rPr>
              <w:t>治理</w:t>
            </w:r>
          </w:p>
        </w:tc>
        <w:tc>
          <w:tcPr>
            <w:tcW w:w="3555" w:type="dxa"/>
            <w:vAlign w:val="center"/>
          </w:tcPr>
          <w:p w14:paraId="7824C44C">
            <w:pPr>
              <w:pStyle w:val="7"/>
              <w:keepNext w:val="0"/>
              <w:keepLines w:val="0"/>
              <w:pageBreakBefore w:val="0"/>
              <w:widowControl/>
              <w:overflowPunct/>
              <w:topLinePunct w:val="0"/>
              <w:autoSpaceDE w:val="0"/>
              <w:autoSpaceDN w:val="0"/>
              <w:bidi w:val="0"/>
              <w:adjustRightInd w:val="0"/>
              <w:snapToGrid w:val="0"/>
              <w:spacing w:line="240" w:lineRule="auto"/>
              <w:ind w:left="0" w:right="0" w:firstLine="0"/>
              <w:jc w:val="left"/>
              <w:textAlignment w:val="baseline"/>
              <w:rPr>
                <w:sz w:val="22"/>
                <w:szCs w:val="22"/>
              </w:rPr>
            </w:pPr>
            <w:r>
              <w:rPr>
                <w:spacing w:val="1"/>
                <w:sz w:val="22"/>
                <w:szCs w:val="22"/>
              </w:rPr>
              <w:t>生态环境部门会同交通运输、住房</w:t>
            </w:r>
            <w:r>
              <w:rPr>
                <w:spacing w:val="4"/>
                <w:sz w:val="22"/>
                <w:szCs w:val="22"/>
              </w:rPr>
              <w:t>和城乡建设、农业农村、水利、公</w:t>
            </w:r>
            <w:r>
              <w:rPr>
                <w:spacing w:val="11"/>
                <w:sz w:val="22"/>
                <w:szCs w:val="22"/>
              </w:rPr>
              <w:t>安等有关部门对道路移动污染源、</w:t>
            </w:r>
            <w:r>
              <w:rPr>
                <w:spacing w:val="4"/>
                <w:sz w:val="22"/>
                <w:szCs w:val="22"/>
              </w:rPr>
              <w:t>非道路移动机械的大气污染物排放状况进行监督检查，建立联合监管常态化机制，对违法违规行为依法</w:t>
            </w:r>
            <w:r>
              <w:rPr>
                <w:spacing w:val="2"/>
                <w:sz w:val="22"/>
                <w:szCs w:val="22"/>
              </w:rPr>
              <w:t>予以查处</w:t>
            </w:r>
          </w:p>
        </w:tc>
        <w:tc>
          <w:tcPr>
            <w:tcW w:w="3373" w:type="dxa"/>
            <w:vAlign w:val="center"/>
          </w:tcPr>
          <w:p w14:paraId="03C20966">
            <w:pPr>
              <w:pStyle w:val="7"/>
              <w:keepNext w:val="0"/>
              <w:keepLines w:val="0"/>
              <w:pageBreakBefore w:val="0"/>
              <w:widowControl/>
              <w:kinsoku/>
              <w:wordWrap w:val="0"/>
              <w:overflowPunct/>
              <w:topLinePunct w:val="0"/>
              <w:autoSpaceDE w:val="0"/>
              <w:autoSpaceDN w:val="0"/>
              <w:bidi w:val="0"/>
              <w:adjustRightInd w:val="0"/>
              <w:snapToGrid w:val="0"/>
              <w:spacing w:line="240" w:lineRule="auto"/>
              <w:ind w:left="0" w:right="0" w:firstLine="0"/>
              <w:jc w:val="left"/>
              <w:textAlignment w:val="baseline"/>
              <w:rPr>
                <w:sz w:val="22"/>
                <w:szCs w:val="22"/>
              </w:rPr>
            </w:pPr>
            <w:r>
              <w:rPr>
                <w:spacing w:val="-1"/>
                <w:sz w:val="22"/>
                <w:szCs w:val="22"/>
              </w:rPr>
              <w:t>对辖区内道路移动污染源、非道路移动污染源开展日常巡查并</w:t>
            </w:r>
            <w:r>
              <w:rPr>
                <w:spacing w:val="5"/>
                <w:sz w:val="22"/>
                <w:szCs w:val="22"/>
              </w:rPr>
              <w:t>做好记录；对发现违法违规问题</w:t>
            </w:r>
            <w:r>
              <w:rPr>
                <w:spacing w:val="6"/>
                <w:sz w:val="22"/>
                <w:szCs w:val="22"/>
              </w:rPr>
              <w:t>线索及时上报有关部门，配合做</w:t>
            </w:r>
            <w:r>
              <w:rPr>
                <w:spacing w:val="-1"/>
                <w:sz w:val="22"/>
                <w:szCs w:val="22"/>
              </w:rPr>
              <w:t>好治理相关工作。</w:t>
            </w:r>
          </w:p>
        </w:tc>
        <w:tc>
          <w:tcPr>
            <w:tcW w:w="3022" w:type="dxa"/>
            <w:vAlign w:val="center"/>
          </w:tcPr>
          <w:p w14:paraId="26142EE3">
            <w:pPr>
              <w:pStyle w:val="7"/>
              <w:keepNext w:val="0"/>
              <w:keepLines w:val="0"/>
              <w:pageBreakBefore w:val="0"/>
              <w:widowControl/>
              <w:overflowPunct/>
              <w:topLinePunct w:val="0"/>
              <w:autoSpaceDE w:val="0"/>
              <w:autoSpaceDN w:val="0"/>
              <w:bidi w:val="0"/>
              <w:adjustRightInd w:val="0"/>
              <w:snapToGrid w:val="0"/>
              <w:spacing w:line="240" w:lineRule="auto"/>
              <w:ind w:left="0" w:right="0" w:firstLine="0"/>
              <w:jc w:val="center"/>
              <w:textAlignment w:val="baseline"/>
              <w:rPr>
                <w:spacing w:val="-3"/>
                <w:sz w:val="22"/>
                <w:szCs w:val="22"/>
              </w:rPr>
            </w:pPr>
            <w:r>
              <w:rPr>
                <w:spacing w:val="-3"/>
                <w:sz w:val="22"/>
                <w:szCs w:val="22"/>
              </w:rPr>
              <w:t>《环境保护法》</w:t>
            </w:r>
          </w:p>
          <w:p w14:paraId="0D56DAED">
            <w:pPr>
              <w:pStyle w:val="7"/>
              <w:keepNext w:val="0"/>
              <w:keepLines w:val="0"/>
              <w:pageBreakBefore w:val="0"/>
              <w:widowControl/>
              <w:overflowPunct/>
              <w:topLinePunct w:val="0"/>
              <w:autoSpaceDE w:val="0"/>
              <w:autoSpaceDN w:val="0"/>
              <w:bidi w:val="0"/>
              <w:adjustRightInd w:val="0"/>
              <w:snapToGrid w:val="0"/>
              <w:spacing w:line="240" w:lineRule="auto"/>
              <w:ind w:left="0" w:right="0" w:firstLine="0"/>
              <w:jc w:val="center"/>
              <w:textAlignment w:val="baseline"/>
              <w:rPr>
                <w:spacing w:val="-2"/>
                <w:sz w:val="22"/>
                <w:szCs w:val="22"/>
              </w:rPr>
            </w:pPr>
            <w:r>
              <w:rPr>
                <w:spacing w:val="-2"/>
                <w:sz w:val="22"/>
                <w:szCs w:val="22"/>
              </w:rPr>
              <w:t>《大气污染防治法》</w:t>
            </w:r>
          </w:p>
          <w:p w14:paraId="27E79D9F">
            <w:pPr>
              <w:pStyle w:val="7"/>
              <w:keepNext w:val="0"/>
              <w:keepLines w:val="0"/>
              <w:pageBreakBefore w:val="0"/>
              <w:widowControl/>
              <w:overflowPunct/>
              <w:topLinePunct w:val="0"/>
              <w:autoSpaceDE w:val="0"/>
              <w:autoSpaceDN w:val="0"/>
              <w:bidi w:val="0"/>
              <w:adjustRightInd w:val="0"/>
              <w:snapToGrid w:val="0"/>
              <w:spacing w:line="240" w:lineRule="auto"/>
              <w:ind w:left="0" w:right="0" w:firstLine="0"/>
              <w:jc w:val="center"/>
              <w:textAlignment w:val="baseline"/>
              <w:rPr>
                <w:sz w:val="22"/>
                <w:szCs w:val="22"/>
              </w:rPr>
            </w:pPr>
            <w:r>
              <w:rPr>
                <w:spacing w:val="-2"/>
                <w:sz w:val="22"/>
                <w:szCs w:val="22"/>
              </w:rPr>
              <w:t>《山西省大气污染防治条例》</w:t>
            </w:r>
          </w:p>
        </w:tc>
        <w:tc>
          <w:tcPr>
            <w:tcW w:w="690" w:type="dxa"/>
            <w:vAlign w:val="center"/>
          </w:tcPr>
          <w:p w14:paraId="5379DBB7">
            <w:pPr>
              <w:pStyle w:val="7"/>
              <w:keepNext w:val="0"/>
              <w:keepLines w:val="0"/>
              <w:pageBreakBefore w:val="0"/>
              <w:widowControl/>
              <w:overflowPunct/>
              <w:topLinePunct w:val="0"/>
              <w:autoSpaceDE w:val="0"/>
              <w:autoSpaceDN w:val="0"/>
              <w:bidi w:val="0"/>
              <w:adjustRightInd w:val="0"/>
              <w:snapToGrid w:val="0"/>
              <w:spacing w:line="240" w:lineRule="auto"/>
              <w:ind w:left="0" w:right="0" w:firstLine="0"/>
              <w:jc w:val="center"/>
              <w:textAlignment w:val="baseline"/>
              <w:rPr>
                <w:sz w:val="22"/>
                <w:szCs w:val="22"/>
              </w:rPr>
            </w:pPr>
            <w:r>
              <w:rPr>
                <w:spacing w:val="6"/>
                <w:sz w:val="22"/>
                <w:szCs w:val="22"/>
              </w:rPr>
              <w:t>县级</w:t>
            </w:r>
            <w:r>
              <w:rPr>
                <w:spacing w:val="12"/>
                <w:sz w:val="22"/>
                <w:szCs w:val="22"/>
              </w:rPr>
              <w:t>部门</w:t>
            </w:r>
          </w:p>
        </w:tc>
        <w:tc>
          <w:tcPr>
            <w:tcW w:w="692" w:type="dxa"/>
            <w:vAlign w:val="center"/>
          </w:tcPr>
          <w:p w14:paraId="23C0C533">
            <w:pPr>
              <w:pStyle w:val="7"/>
              <w:keepNext w:val="0"/>
              <w:keepLines w:val="0"/>
              <w:pageBreakBefore w:val="0"/>
              <w:widowControl/>
              <w:overflowPunct/>
              <w:topLinePunct w:val="0"/>
              <w:autoSpaceDE w:val="0"/>
              <w:autoSpaceDN w:val="0"/>
              <w:bidi w:val="0"/>
              <w:adjustRightInd w:val="0"/>
              <w:snapToGrid w:val="0"/>
              <w:spacing w:line="240" w:lineRule="auto"/>
              <w:ind w:left="0" w:right="0" w:firstLine="0"/>
              <w:jc w:val="center"/>
              <w:textAlignment w:val="baseline"/>
              <w:rPr>
                <w:rFonts w:hint="eastAsia" w:eastAsia="宋体"/>
                <w:sz w:val="22"/>
                <w:szCs w:val="22"/>
                <w:lang w:eastAsia="zh-CN"/>
              </w:rPr>
            </w:pPr>
            <w:r>
              <w:rPr>
                <w:spacing w:val="4"/>
                <w:sz w:val="22"/>
                <w:szCs w:val="22"/>
              </w:rPr>
              <w:t>乡镇</w:t>
            </w:r>
          </w:p>
        </w:tc>
      </w:tr>
      <w:tr w14:paraId="44EA6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7" w:hRule="atLeast"/>
          <w:jc w:val="center"/>
        </w:trPr>
        <w:tc>
          <w:tcPr>
            <w:tcW w:w="397" w:type="dxa"/>
            <w:vAlign w:val="center"/>
          </w:tcPr>
          <w:p w14:paraId="0CEAC785">
            <w:pPr>
              <w:pStyle w:val="7"/>
              <w:keepNext w:val="0"/>
              <w:keepLines w:val="0"/>
              <w:pageBreakBefore w:val="0"/>
              <w:widowControl/>
              <w:overflowPunct/>
              <w:topLinePunct w:val="0"/>
              <w:autoSpaceDE w:val="0"/>
              <w:autoSpaceDN w:val="0"/>
              <w:bidi w:val="0"/>
              <w:adjustRightInd w:val="0"/>
              <w:snapToGrid w:val="0"/>
              <w:spacing w:line="240" w:lineRule="auto"/>
              <w:ind w:left="0" w:right="0" w:firstLine="0"/>
              <w:jc w:val="center"/>
              <w:textAlignment w:val="baseline"/>
              <w:rPr>
                <w:sz w:val="22"/>
                <w:szCs w:val="22"/>
              </w:rPr>
            </w:pPr>
            <w:r>
              <w:rPr>
                <w:spacing w:val="-7"/>
                <w:sz w:val="22"/>
                <w:szCs w:val="22"/>
              </w:rPr>
              <w:t>11</w:t>
            </w:r>
          </w:p>
        </w:tc>
        <w:tc>
          <w:tcPr>
            <w:tcW w:w="1134" w:type="dxa"/>
            <w:vAlign w:val="center"/>
          </w:tcPr>
          <w:p w14:paraId="07C87D17">
            <w:pPr>
              <w:pStyle w:val="7"/>
              <w:keepNext w:val="0"/>
              <w:keepLines w:val="0"/>
              <w:pageBreakBefore w:val="0"/>
              <w:widowControl/>
              <w:overflowPunct/>
              <w:topLinePunct w:val="0"/>
              <w:autoSpaceDE w:val="0"/>
              <w:autoSpaceDN w:val="0"/>
              <w:bidi w:val="0"/>
              <w:adjustRightInd w:val="0"/>
              <w:snapToGrid w:val="0"/>
              <w:spacing w:line="240" w:lineRule="auto"/>
              <w:ind w:left="0" w:right="0" w:firstLine="0"/>
              <w:jc w:val="both"/>
              <w:textAlignment w:val="baseline"/>
              <w:rPr>
                <w:sz w:val="22"/>
                <w:szCs w:val="22"/>
              </w:rPr>
            </w:pPr>
            <w:r>
              <w:rPr>
                <w:spacing w:val="-2"/>
                <w:sz w:val="22"/>
                <w:szCs w:val="22"/>
              </w:rPr>
              <w:t>生态环境</w:t>
            </w:r>
          </w:p>
        </w:tc>
        <w:tc>
          <w:tcPr>
            <w:tcW w:w="1298" w:type="dxa"/>
            <w:vAlign w:val="center"/>
          </w:tcPr>
          <w:p w14:paraId="5192658D">
            <w:pPr>
              <w:pStyle w:val="7"/>
              <w:keepNext w:val="0"/>
              <w:keepLines w:val="0"/>
              <w:pageBreakBefore w:val="0"/>
              <w:widowControl/>
              <w:overflowPunct/>
              <w:topLinePunct w:val="0"/>
              <w:autoSpaceDE w:val="0"/>
              <w:autoSpaceDN w:val="0"/>
              <w:bidi w:val="0"/>
              <w:adjustRightInd w:val="0"/>
              <w:snapToGrid w:val="0"/>
              <w:spacing w:line="240" w:lineRule="auto"/>
              <w:ind w:left="0" w:right="0" w:firstLine="0"/>
              <w:jc w:val="both"/>
              <w:textAlignment w:val="baseline"/>
              <w:rPr>
                <w:sz w:val="22"/>
                <w:szCs w:val="22"/>
              </w:rPr>
            </w:pPr>
            <w:r>
              <w:rPr>
                <w:spacing w:val="3"/>
                <w:sz w:val="22"/>
                <w:szCs w:val="22"/>
              </w:rPr>
              <w:t>扬尘综合治</w:t>
            </w:r>
            <w:r>
              <w:rPr>
                <w:sz w:val="22"/>
                <w:szCs w:val="22"/>
              </w:rPr>
              <w:t>理</w:t>
            </w:r>
          </w:p>
        </w:tc>
        <w:tc>
          <w:tcPr>
            <w:tcW w:w="3555" w:type="dxa"/>
            <w:vAlign w:val="center"/>
          </w:tcPr>
          <w:p w14:paraId="16092464">
            <w:pPr>
              <w:pStyle w:val="7"/>
              <w:keepNext w:val="0"/>
              <w:keepLines w:val="0"/>
              <w:pageBreakBefore w:val="0"/>
              <w:widowControl/>
              <w:overflowPunct/>
              <w:topLinePunct w:val="0"/>
              <w:autoSpaceDE w:val="0"/>
              <w:autoSpaceDN w:val="0"/>
              <w:bidi w:val="0"/>
              <w:adjustRightInd w:val="0"/>
              <w:snapToGrid w:val="0"/>
              <w:spacing w:line="240" w:lineRule="auto"/>
              <w:ind w:left="0" w:right="0" w:firstLine="0"/>
              <w:jc w:val="left"/>
              <w:textAlignment w:val="baseline"/>
              <w:rPr>
                <w:sz w:val="22"/>
                <w:szCs w:val="22"/>
              </w:rPr>
            </w:pPr>
            <w:r>
              <w:rPr>
                <w:spacing w:val="1"/>
                <w:sz w:val="22"/>
                <w:szCs w:val="22"/>
              </w:rPr>
              <w:t>生态环境、住房和城乡建设、自然资</w:t>
            </w:r>
            <w:r>
              <w:rPr>
                <w:spacing w:val="-1"/>
                <w:sz w:val="22"/>
                <w:szCs w:val="22"/>
              </w:rPr>
              <w:t>源、城市管理、交通运输、林业等部</w:t>
            </w:r>
            <w:r>
              <w:rPr>
                <w:sz w:val="22"/>
                <w:szCs w:val="22"/>
              </w:rPr>
              <w:t>门建立协调机制，按照职责分工负责工业企业、建筑工地、矿山、建筑垃</w:t>
            </w:r>
            <w:r>
              <w:rPr>
                <w:spacing w:val="-1"/>
                <w:sz w:val="22"/>
                <w:szCs w:val="22"/>
              </w:rPr>
              <w:t>圾消纳场、道路运输等行业领域扬尘</w:t>
            </w:r>
            <w:r>
              <w:rPr>
                <w:sz w:val="22"/>
                <w:szCs w:val="22"/>
              </w:rPr>
              <w:t>日常监管和综合治理，监督相关行业</w:t>
            </w:r>
            <w:r>
              <w:rPr>
                <w:spacing w:val="-1"/>
                <w:sz w:val="22"/>
                <w:szCs w:val="22"/>
              </w:rPr>
              <w:t>领域相关单位落实扬尘防治措施，对</w:t>
            </w:r>
            <w:r>
              <w:rPr>
                <w:spacing w:val="4"/>
                <w:sz w:val="22"/>
                <w:szCs w:val="22"/>
              </w:rPr>
              <w:t>违法违规行为进行查处。</w:t>
            </w:r>
          </w:p>
        </w:tc>
        <w:tc>
          <w:tcPr>
            <w:tcW w:w="3373" w:type="dxa"/>
            <w:vAlign w:val="center"/>
          </w:tcPr>
          <w:p w14:paraId="54946F7B">
            <w:pPr>
              <w:pStyle w:val="7"/>
              <w:keepNext w:val="0"/>
              <w:keepLines w:val="0"/>
              <w:pageBreakBefore w:val="0"/>
              <w:widowControl/>
              <w:overflowPunct/>
              <w:topLinePunct w:val="0"/>
              <w:autoSpaceDE w:val="0"/>
              <w:autoSpaceDN w:val="0"/>
              <w:bidi w:val="0"/>
              <w:adjustRightInd w:val="0"/>
              <w:snapToGrid w:val="0"/>
              <w:spacing w:line="240" w:lineRule="auto"/>
              <w:ind w:left="0" w:right="0" w:firstLine="0"/>
              <w:jc w:val="left"/>
              <w:textAlignment w:val="baseline"/>
              <w:rPr>
                <w:sz w:val="22"/>
                <w:szCs w:val="22"/>
              </w:rPr>
            </w:pPr>
            <w:r>
              <w:rPr>
                <w:spacing w:val="1"/>
                <w:sz w:val="22"/>
                <w:szCs w:val="22"/>
              </w:rPr>
              <w:t>统筹乡镇、村(社区)网</w:t>
            </w:r>
            <w:r>
              <w:rPr>
                <w:spacing w:val="-1"/>
                <w:sz w:val="22"/>
                <w:szCs w:val="22"/>
              </w:rPr>
              <w:t>格监管力量，对辖区内扬尘源头情况开展日常巡查并做好记录，配合</w:t>
            </w:r>
            <w:r>
              <w:rPr>
                <w:sz w:val="22"/>
                <w:szCs w:val="22"/>
              </w:rPr>
              <w:t>部门监督建筑工地、道路运输、村居拆迁、矿山开采等相关单位落实</w:t>
            </w:r>
            <w:r>
              <w:rPr>
                <w:spacing w:val="-1"/>
                <w:sz w:val="22"/>
                <w:szCs w:val="22"/>
              </w:rPr>
              <w:t>扬尘防治措施，发现违法违规行为及时上报有关部门，协助做好扬尘</w:t>
            </w:r>
            <w:r>
              <w:rPr>
                <w:spacing w:val="1"/>
                <w:sz w:val="22"/>
                <w:szCs w:val="22"/>
              </w:rPr>
              <w:t>治理整改落实相关工作。</w:t>
            </w:r>
          </w:p>
        </w:tc>
        <w:tc>
          <w:tcPr>
            <w:tcW w:w="3022" w:type="dxa"/>
            <w:vAlign w:val="center"/>
          </w:tcPr>
          <w:p w14:paraId="2F5B571B">
            <w:pPr>
              <w:pStyle w:val="7"/>
              <w:keepNext w:val="0"/>
              <w:keepLines w:val="0"/>
              <w:pageBreakBefore w:val="0"/>
              <w:widowControl/>
              <w:overflowPunct/>
              <w:topLinePunct w:val="0"/>
              <w:autoSpaceDE w:val="0"/>
              <w:autoSpaceDN w:val="0"/>
              <w:bidi w:val="0"/>
              <w:adjustRightInd w:val="0"/>
              <w:snapToGrid w:val="0"/>
              <w:spacing w:line="240" w:lineRule="auto"/>
              <w:ind w:left="0" w:right="0" w:firstLine="0"/>
              <w:jc w:val="center"/>
              <w:textAlignment w:val="baseline"/>
              <w:rPr>
                <w:spacing w:val="-2"/>
                <w:sz w:val="22"/>
                <w:szCs w:val="22"/>
              </w:rPr>
            </w:pPr>
            <w:r>
              <w:rPr>
                <w:spacing w:val="-2"/>
                <w:sz w:val="22"/>
                <w:szCs w:val="22"/>
              </w:rPr>
              <w:t>《大气污染防治法》</w:t>
            </w:r>
          </w:p>
          <w:p w14:paraId="0FA0F026">
            <w:pPr>
              <w:pStyle w:val="7"/>
              <w:keepNext w:val="0"/>
              <w:keepLines w:val="0"/>
              <w:pageBreakBefore w:val="0"/>
              <w:widowControl/>
              <w:overflowPunct/>
              <w:topLinePunct w:val="0"/>
              <w:autoSpaceDE w:val="0"/>
              <w:autoSpaceDN w:val="0"/>
              <w:bidi w:val="0"/>
              <w:adjustRightInd w:val="0"/>
              <w:snapToGrid w:val="0"/>
              <w:spacing w:line="240" w:lineRule="auto"/>
              <w:ind w:left="0" w:right="0" w:firstLine="0"/>
              <w:jc w:val="center"/>
              <w:textAlignment w:val="baseline"/>
              <w:rPr>
                <w:spacing w:val="-3"/>
                <w:sz w:val="22"/>
                <w:szCs w:val="22"/>
              </w:rPr>
            </w:pPr>
            <w:r>
              <w:rPr>
                <w:spacing w:val="-3"/>
                <w:sz w:val="22"/>
                <w:szCs w:val="22"/>
              </w:rPr>
              <w:t>《环境保护法》</w:t>
            </w:r>
          </w:p>
          <w:p w14:paraId="411C33A9">
            <w:pPr>
              <w:pStyle w:val="7"/>
              <w:keepNext w:val="0"/>
              <w:keepLines w:val="0"/>
              <w:pageBreakBefore w:val="0"/>
              <w:widowControl/>
              <w:overflowPunct/>
              <w:topLinePunct w:val="0"/>
              <w:autoSpaceDE w:val="0"/>
              <w:autoSpaceDN w:val="0"/>
              <w:bidi w:val="0"/>
              <w:adjustRightInd w:val="0"/>
              <w:snapToGrid w:val="0"/>
              <w:spacing w:line="240" w:lineRule="auto"/>
              <w:ind w:left="0" w:right="0" w:firstLine="0"/>
              <w:jc w:val="center"/>
              <w:textAlignment w:val="baseline"/>
              <w:rPr>
                <w:sz w:val="22"/>
                <w:szCs w:val="22"/>
              </w:rPr>
            </w:pPr>
            <w:r>
              <w:rPr>
                <w:spacing w:val="-2"/>
                <w:sz w:val="22"/>
                <w:szCs w:val="22"/>
              </w:rPr>
              <w:t>《公路安全保护条例》</w:t>
            </w:r>
          </w:p>
        </w:tc>
        <w:tc>
          <w:tcPr>
            <w:tcW w:w="690" w:type="dxa"/>
            <w:vAlign w:val="center"/>
          </w:tcPr>
          <w:p w14:paraId="0E8650E2">
            <w:pPr>
              <w:pStyle w:val="7"/>
              <w:keepNext w:val="0"/>
              <w:keepLines w:val="0"/>
              <w:pageBreakBefore w:val="0"/>
              <w:widowControl/>
              <w:overflowPunct/>
              <w:topLinePunct w:val="0"/>
              <w:autoSpaceDE w:val="0"/>
              <w:autoSpaceDN w:val="0"/>
              <w:bidi w:val="0"/>
              <w:adjustRightInd w:val="0"/>
              <w:snapToGrid w:val="0"/>
              <w:spacing w:line="240" w:lineRule="auto"/>
              <w:ind w:left="0" w:right="0" w:firstLine="0"/>
              <w:jc w:val="center"/>
              <w:textAlignment w:val="baseline"/>
              <w:rPr>
                <w:sz w:val="22"/>
                <w:szCs w:val="22"/>
              </w:rPr>
            </w:pPr>
            <w:r>
              <w:rPr>
                <w:spacing w:val="6"/>
                <w:sz w:val="22"/>
                <w:szCs w:val="22"/>
              </w:rPr>
              <w:t>县级</w:t>
            </w:r>
            <w:r>
              <w:rPr>
                <w:spacing w:val="12"/>
                <w:sz w:val="22"/>
                <w:szCs w:val="22"/>
              </w:rPr>
              <w:t>部门</w:t>
            </w:r>
          </w:p>
        </w:tc>
        <w:tc>
          <w:tcPr>
            <w:tcW w:w="692" w:type="dxa"/>
            <w:vAlign w:val="center"/>
          </w:tcPr>
          <w:p w14:paraId="39FD4E2C">
            <w:pPr>
              <w:pStyle w:val="7"/>
              <w:keepNext w:val="0"/>
              <w:keepLines w:val="0"/>
              <w:pageBreakBefore w:val="0"/>
              <w:widowControl/>
              <w:overflowPunct/>
              <w:topLinePunct w:val="0"/>
              <w:autoSpaceDE w:val="0"/>
              <w:autoSpaceDN w:val="0"/>
              <w:bidi w:val="0"/>
              <w:adjustRightInd w:val="0"/>
              <w:snapToGrid w:val="0"/>
              <w:spacing w:line="240" w:lineRule="auto"/>
              <w:ind w:left="0" w:right="0" w:firstLine="0"/>
              <w:jc w:val="center"/>
              <w:textAlignment w:val="baseline"/>
              <w:rPr>
                <w:rFonts w:hint="eastAsia" w:eastAsia="宋体"/>
                <w:sz w:val="22"/>
                <w:szCs w:val="22"/>
                <w:lang w:eastAsia="zh-CN"/>
              </w:rPr>
            </w:pPr>
            <w:r>
              <w:rPr>
                <w:spacing w:val="4"/>
                <w:sz w:val="22"/>
                <w:szCs w:val="22"/>
              </w:rPr>
              <w:t>乡镇</w:t>
            </w:r>
          </w:p>
        </w:tc>
      </w:tr>
      <w:tr w14:paraId="218E7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1" w:hRule="atLeast"/>
          <w:jc w:val="center"/>
        </w:trPr>
        <w:tc>
          <w:tcPr>
            <w:tcW w:w="397" w:type="dxa"/>
            <w:vAlign w:val="center"/>
          </w:tcPr>
          <w:p w14:paraId="077198C4">
            <w:pPr>
              <w:pStyle w:val="7"/>
              <w:keepNext w:val="0"/>
              <w:keepLines w:val="0"/>
              <w:pageBreakBefore w:val="0"/>
              <w:widowControl/>
              <w:overflowPunct/>
              <w:topLinePunct w:val="0"/>
              <w:autoSpaceDE w:val="0"/>
              <w:autoSpaceDN w:val="0"/>
              <w:bidi w:val="0"/>
              <w:adjustRightInd w:val="0"/>
              <w:snapToGrid w:val="0"/>
              <w:spacing w:line="240" w:lineRule="auto"/>
              <w:ind w:left="0" w:right="0" w:firstLine="0"/>
              <w:jc w:val="center"/>
              <w:textAlignment w:val="baseline"/>
              <w:rPr>
                <w:sz w:val="22"/>
                <w:szCs w:val="22"/>
              </w:rPr>
            </w:pPr>
            <w:r>
              <w:rPr>
                <w:spacing w:val="-7"/>
                <w:sz w:val="22"/>
                <w:szCs w:val="22"/>
              </w:rPr>
              <w:t>12</w:t>
            </w:r>
          </w:p>
        </w:tc>
        <w:tc>
          <w:tcPr>
            <w:tcW w:w="1134" w:type="dxa"/>
            <w:vAlign w:val="center"/>
          </w:tcPr>
          <w:p w14:paraId="4D0259C8">
            <w:pPr>
              <w:pStyle w:val="7"/>
              <w:keepNext w:val="0"/>
              <w:keepLines w:val="0"/>
              <w:pageBreakBefore w:val="0"/>
              <w:widowControl/>
              <w:overflowPunct/>
              <w:topLinePunct w:val="0"/>
              <w:autoSpaceDE w:val="0"/>
              <w:autoSpaceDN w:val="0"/>
              <w:bidi w:val="0"/>
              <w:adjustRightInd w:val="0"/>
              <w:snapToGrid w:val="0"/>
              <w:spacing w:line="240" w:lineRule="auto"/>
              <w:ind w:left="0" w:right="0" w:firstLine="0"/>
              <w:jc w:val="both"/>
              <w:textAlignment w:val="baseline"/>
              <w:rPr>
                <w:sz w:val="22"/>
                <w:szCs w:val="22"/>
              </w:rPr>
            </w:pPr>
            <w:r>
              <w:rPr>
                <w:spacing w:val="-2"/>
                <w:sz w:val="22"/>
                <w:szCs w:val="22"/>
              </w:rPr>
              <w:t>生态环境</w:t>
            </w:r>
          </w:p>
        </w:tc>
        <w:tc>
          <w:tcPr>
            <w:tcW w:w="1298" w:type="dxa"/>
            <w:vAlign w:val="center"/>
          </w:tcPr>
          <w:p w14:paraId="22E90270">
            <w:pPr>
              <w:pStyle w:val="7"/>
              <w:keepNext w:val="0"/>
              <w:keepLines w:val="0"/>
              <w:pageBreakBefore w:val="0"/>
              <w:widowControl/>
              <w:overflowPunct/>
              <w:topLinePunct w:val="0"/>
              <w:autoSpaceDE w:val="0"/>
              <w:autoSpaceDN w:val="0"/>
              <w:bidi w:val="0"/>
              <w:adjustRightInd w:val="0"/>
              <w:snapToGrid w:val="0"/>
              <w:spacing w:line="240" w:lineRule="auto"/>
              <w:ind w:left="0" w:right="0" w:firstLine="0"/>
              <w:jc w:val="both"/>
              <w:textAlignment w:val="baseline"/>
              <w:rPr>
                <w:sz w:val="22"/>
                <w:szCs w:val="22"/>
              </w:rPr>
            </w:pPr>
            <w:r>
              <w:rPr>
                <w:spacing w:val="-2"/>
                <w:sz w:val="22"/>
                <w:szCs w:val="22"/>
              </w:rPr>
              <w:t>对散煤销售</w:t>
            </w:r>
            <w:r>
              <w:rPr>
                <w:spacing w:val="2"/>
                <w:sz w:val="22"/>
                <w:szCs w:val="22"/>
              </w:rPr>
              <w:t>行为的监管</w:t>
            </w:r>
            <w:r>
              <w:rPr>
                <w:spacing w:val="-3"/>
                <w:sz w:val="22"/>
                <w:szCs w:val="22"/>
              </w:rPr>
              <w:t>执法</w:t>
            </w:r>
          </w:p>
        </w:tc>
        <w:tc>
          <w:tcPr>
            <w:tcW w:w="3555" w:type="dxa"/>
            <w:vAlign w:val="center"/>
          </w:tcPr>
          <w:p w14:paraId="77B26C8B">
            <w:pPr>
              <w:pStyle w:val="7"/>
              <w:keepNext w:val="0"/>
              <w:keepLines w:val="0"/>
              <w:pageBreakBefore w:val="0"/>
              <w:widowControl/>
              <w:overflowPunct/>
              <w:topLinePunct w:val="0"/>
              <w:autoSpaceDE w:val="0"/>
              <w:autoSpaceDN w:val="0"/>
              <w:bidi w:val="0"/>
              <w:adjustRightInd w:val="0"/>
              <w:snapToGrid w:val="0"/>
              <w:spacing w:line="240" w:lineRule="auto"/>
              <w:ind w:left="0" w:right="0" w:firstLine="0"/>
              <w:jc w:val="left"/>
              <w:textAlignment w:val="baseline"/>
              <w:rPr>
                <w:sz w:val="22"/>
                <w:szCs w:val="22"/>
              </w:rPr>
            </w:pPr>
            <w:r>
              <w:rPr>
                <w:sz w:val="22"/>
                <w:szCs w:val="22"/>
              </w:rPr>
              <w:t>市场监管、自然资源、生态</w:t>
            </w:r>
            <w:r>
              <w:rPr>
                <w:spacing w:val="4"/>
                <w:sz w:val="22"/>
                <w:szCs w:val="22"/>
              </w:rPr>
              <w:t>环境、交通运输、公安、能源等部</w:t>
            </w:r>
            <w:r>
              <w:rPr>
                <w:spacing w:val="3"/>
                <w:sz w:val="22"/>
                <w:szCs w:val="22"/>
              </w:rPr>
              <w:t>门建立协调机制，根据职责分工对</w:t>
            </w:r>
            <w:r>
              <w:rPr>
                <w:spacing w:val="2"/>
                <w:sz w:val="22"/>
                <w:szCs w:val="22"/>
              </w:rPr>
              <w:t>散煤销售情况进行监管执法。组织</w:t>
            </w:r>
            <w:r>
              <w:rPr>
                <w:spacing w:val="3"/>
                <w:sz w:val="22"/>
                <w:szCs w:val="22"/>
              </w:rPr>
              <w:t>建立工业污染源监测网络，对违规</w:t>
            </w:r>
            <w:r>
              <w:rPr>
                <w:spacing w:val="4"/>
                <w:sz w:val="22"/>
                <w:szCs w:val="22"/>
              </w:rPr>
              <w:t>建设、无证无照或证照不全、超范围经营，不合格、不符合散煤销售</w:t>
            </w:r>
            <w:r>
              <w:rPr>
                <w:spacing w:val="3"/>
                <w:sz w:val="22"/>
                <w:szCs w:val="22"/>
              </w:rPr>
              <w:t>的站点，流动售煤车辆，具有非法</w:t>
            </w:r>
            <w:r>
              <w:rPr>
                <w:spacing w:val="2"/>
                <w:sz w:val="22"/>
                <w:szCs w:val="22"/>
              </w:rPr>
              <w:t>储存、批发、零售的经营行为依法</w:t>
            </w:r>
            <w:r>
              <w:rPr>
                <w:spacing w:val="-1"/>
                <w:sz w:val="22"/>
                <w:szCs w:val="22"/>
              </w:rPr>
              <w:t>依规进行查处。</w:t>
            </w:r>
          </w:p>
        </w:tc>
        <w:tc>
          <w:tcPr>
            <w:tcW w:w="3373" w:type="dxa"/>
            <w:vAlign w:val="center"/>
          </w:tcPr>
          <w:p w14:paraId="09A3AE61">
            <w:pPr>
              <w:pStyle w:val="7"/>
              <w:keepNext w:val="0"/>
              <w:keepLines w:val="0"/>
              <w:pageBreakBefore w:val="0"/>
              <w:widowControl/>
              <w:overflowPunct/>
              <w:topLinePunct w:val="0"/>
              <w:autoSpaceDE w:val="0"/>
              <w:autoSpaceDN w:val="0"/>
              <w:bidi w:val="0"/>
              <w:adjustRightInd w:val="0"/>
              <w:snapToGrid w:val="0"/>
              <w:spacing w:line="240" w:lineRule="auto"/>
              <w:ind w:left="0" w:right="0" w:firstLine="0"/>
              <w:jc w:val="left"/>
              <w:textAlignment w:val="baseline"/>
              <w:rPr>
                <w:sz w:val="22"/>
                <w:szCs w:val="22"/>
              </w:rPr>
            </w:pPr>
            <w:r>
              <w:rPr>
                <w:spacing w:val="43"/>
                <w:sz w:val="22"/>
                <w:szCs w:val="22"/>
              </w:rPr>
              <w:t>统筹乡镇、村(社区)</w:t>
            </w:r>
            <w:r>
              <w:rPr>
                <w:sz w:val="22"/>
                <w:szCs w:val="22"/>
              </w:rPr>
              <w:t>网格监管力量，对辖区散煤销售</w:t>
            </w:r>
            <w:r>
              <w:rPr>
                <w:spacing w:val="-1"/>
                <w:sz w:val="22"/>
                <w:szCs w:val="22"/>
              </w:rPr>
              <w:t>行为开展日常巡查并做好记录。</w:t>
            </w:r>
            <w:r>
              <w:rPr>
                <w:sz w:val="22"/>
                <w:szCs w:val="22"/>
              </w:rPr>
              <w:t>发现问题线索及时上报有关部</w:t>
            </w:r>
            <w:r>
              <w:rPr>
                <w:spacing w:val="-1"/>
                <w:sz w:val="22"/>
                <w:szCs w:val="22"/>
              </w:rPr>
              <w:t>门，配合做好执法相关工作。</w:t>
            </w:r>
          </w:p>
        </w:tc>
        <w:tc>
          <w:tcPr>
            <w:tcW w:w="3022" w:type="dxa"/>
            <w:vAlign w:val="center"/>
          </w:tcPr>
          <w:p w14:paraId="564B4F29">
            <w:pPr>
              <w:pStyle w:val="7"/>
              <w:keepNext w:val="0"/>
              <w:keepLines w:val="0"/>
              <w:pageBreakBefore w:val="0"/>
              <w:widowControl/>
              <w:overflowPunct/>
              <w:topLinePunct w:val="0"/>
              <w:autoSpaceDE w:val="0"/>
              <w:autoSpaceDN w:val="0"/>
              <w:bidi w:val="0"/>
              <w:adjustRightInd w:val="0"/>
              <w:snapToGrid w:val="0"/>
              <w:spacing w:line="240" w:lineRule="auto"/>
              <w:ind w:left="0" w:right="0" w:firstLine="0"/>
              <w:jc w:val="center"/>
              <w:textAlignment w:val="baseline"/>
              <w:rPr>
                <w:sz w:val="22"/>
                <w:szCs w:val="22"/>
              </w:rPr>
            </w:pPr>
            <w:r>
              <w:rPr>
                <w:spacing w:val="-2"/>
                <w:sz w:val="22"/>
                <w:szCs w:val="22"/>
              </w:rPr>
              <w:t>《大气污染防治法》</w:t>
            </w:r>
          </w:p>
        </w:tc>
        <w:tc>
          <w:tcPr>
            <w:tcW w:w="690" w:type="dxa"/>
            <w:vAlign w:val="center"/>
          </w:tcPr>
          <w:p w14:paraId="4B4B98BA">
            <w:pPr>
              <w:pStyle w:val="7"/>
              <w:keepNext w:val="0"/>
              <w:keepLines w:val="0"/>
              <w:pageBreakBefore w:val="0"/>
              <w:widowControl/>
              <w:overflowPunct/>
              <w:topLinePunct w:val="0"/>
              <w:autoSpaceDE w:val="0"/>
              <w:autoSpaceDN w:val="0"/>
              <w:bidi w:val="0"/>
              <w:adjustRightInd w:val="0"/>
              <w:snapToGrid w:val="0"/>
              <w:spacing w:line="240" w:lineRule="auto"/>
              <w:ind w:left="0" w:right="0" w:firstLine="0"/>
              <w:jc w:val="center"/>
              <w:textAlignment w:val="baseline"/>
              <w:rPr>
                <w:sz w:val="22"/>
                <w:szCs w:val="22"/>
              </w:rPr>
            </w:pPr>
            <w:r>
              <w:rPr>
                <w:spacing w:val="6"/>
                <w:sz w:val="22"/>
                <w:szCs w:val="22"/>
              </w:rPr>
              <w:t>县级</w:t>
            </w:r>
            <w:r>
              <w:rPr>
                <w:spacing w:val="12"/>
                <w:sz w:val="22"/>
                <w:szCs w:val="22"/>
              </w:rPr>
              <w:t>部门</w:t>
            </w:r>
          </w:p>
        </w:tc>
        <w:tc>
          <w:tcPr>
            <w:tcW w:w="692" w:type="dxa"/>
            <w:vAlign w:val="center"/>
          </w:tcPr>
          <w:p w14:paraId="17CCD6BC">
            <w:pPr>
              <w:pStyle w:val="7"/>
              <w:keepNext w:val="0"/>
              <w:keepLines w:val="0"/>
              <w:pageBreakBefore w:val="0"/>
              <w:widowControl/>
              <w:overflowPunct/>
              <w:topLinePunct w:val="0"/>
              <w:autoSpaceDE w:val="0"/>
              <w:autoSpaceDN w:val="0"/>
              <w:bidi w:val="0"/>
              <w:adjustRightInd w:val="0"/>
              <w:snapToGrid w:val="0"/>
              <w:spacing w:line="240" w:lineRule="auto"/>
              <w:ind w:left="0" w:right="0" w:firstLine="0"/>
              <w:jc w:val="center"/>
              <w:textAlignment w:val="baseline"/>
              <w:rPr>
                <w:rFonts w:hint="eastAsia" w:eastAsia="宋体"/>
                <w:sz w:val="22"/>
                <w:szCs w:val="22"/>
                <w:lang w:eastAsia="zh-CN"/>
              </w:rPr>
            </w:pPr>
            <w:r>
              <w:rPr>
                <w:spacing w:val="4"/>
                <w:sz w:val="22"/>
                <w:szCs w:val="22"/>
              </w:rPr>
              <w:t>乡镇</w:t>
            </w:r>
          </w:p>
        </w:tc>
      </w:tr>
    </w:tbl>
    <w:p w14:paraId="71A1CCFC">
      <w:pPr>
        <w:rPr>
          <w:rFonts w:hint="eastAsia" w:ascii="Arial" w:hAnsi="Arial" w:eastAsia="宋体" w:cs="Arial"/>
          <w:sz w:val="21"/>
          <w:szCs w:val="21"/>
          <w:lang w:eastAsia="zh-CN"/>
        </w:rPr>
        <w:sectPr>
          <w:pgSz w:w="16830" w:h="11900"/>
          <w:pgMar w:top="1011" w:right="1235" w:bottom="400" w:left="882" w:header="0" w:footer="0" w:gutter="0"/>
          <w:cols w:space="720" w:num="1"/>
        </w:sectPr>
      </w:pPr>
    </w:p>
    <w:tbl>
      <w:tblPr>
        <w:tblStyle w:val="6"/>
        <w:tblW w:w="141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7"/>
        <w:gridCol w:w="1134"/>
        <w:gridCol w:w="1298"/>
        <w:gridCol w:w="3555"/>
        <w:gridCol w:w="3373"/>
        <w:gridCol w:w="3022"/>
        <w:gridCol w:w="692"/>
        <w:gridCol w:w="692"/>
      </w:tblGrid>
      <w:tr w14:paraId="553DD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jc w:val="center"/>
        </w:trPr>
        <w:tc>
          <w:tcPr>
            <w:tcW w:w="397" w:type="dxa"/>
            <w:textDirection w:val="tbRlV"/>
            <w:vAlign w:val="center"/>
          </w:tcPr>
          <w:p w14:paraId="42C2CFC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3"/>
              </w:rPr>
              <w:t>序号</w:t>
            </w:r>
          </w:p>
        </w:tc>
        <w:tc>
          <w:tcPr>
            <w:tcW w:w="1134" w:type="dxa"/>
            <w:vAlign w:val="center"/>
          </w:tcPr>
          <w:p w14:paraId="02D8CCC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3"/>
              </w:rPr>
              <w:t>类别</w:t>
            </w:r>
          </w:p>
        </w:tc>
        <w:tc>
          <w:tcPr>
            <w:tcW w:w="1298" w:type="dxa"/>
            <w:vAlign w:val="center"/>
          </w:tcPr>
          <w:p w14:paraId="708D346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5"/>
              </w:rPr>
              <w:t>事项名称</w:t>
            </w:r>
          </w:p>
        </w:tc>
        <w:tc>
          <w:tcPr>
            <w:tcW w:w="3555" w:type="dxa"/>
            <w:vAlign w:val="center"/>
          </w:tcPr>
          <w:p w14:paraId="17DB2BB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4"/>
              </w:rPr>
              <w:t>县级部门职责</w:t>
            </w:r>
          </w:p>
        </w:tc>
        <w:tc>
          <w:tcPr>
            <w:tcW w:w="3373" w:type="dxa"/>
            <w:vAlign w:val="center"/>
          </w:tcPr>
          <w:p w14:paraId="504C504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2"/>
              </w:rPr>
              <w:t>乡镇职责</w:t>
            </w:r>
          </w:p>
        </w:tc>
        <w:tc>
          <w:tcPr>
            <w:tcW w:w="3022" w:type="dxa"/>
            <w:vAlign w:val="center"/>
          </w:tcPr>
          <w:p w14:paraId="6D63D4F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4"/>
              </w:rPr>
              <w:t>法律法规规章及文件依据</w:t>
            </w:r>
          </w:p>
        </w:tc>
        <w:tc>
          <w:tcPr>
            <w:tcW w:w="692" w:type="dxa"/>
            <w:vAlign w:val="center"/>
          </w:tcPr>
          <w:p w14:paraId="6AEC875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9"/>
              </w:rPr>
              <w:t>主体</w:t>
            </w:r>
            <w:r>
              <w:rPr>
                <w:b/>
                <w:bCs/>
                <w:spacing w:val="-1"/>
              </w:rPr>
              <w:t>责任</w:t>
            </w:r>
          </w:p>
        </w:tc>
        <w:tc>
          <w:tcPr>
            <w:tcW w:w="692" w:type="dxa"/>
            <w:vAlign w:val="center"/>
          </w:tcPr>
          <w:p w14:paraId="79C76EC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8"/>
              </w:rPr>
              <w:t>配合</w:t>
            </w:r>
            <w:r>
              <w:rPr>
                <w:b/>
                <w:bCs/>
                <w:spacing w:val="-1"/>
              </w:rPr>
              <w:t>责任</w:t>
            </w:r>
          </w:p>
        </w:tc>
      </w:tr>
      <w:tr w14:paraId="60910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7" w:hRule="atLeast"/>
          <w:jc w:val="center"/>
        </w:trPr>
        <w:tc>
          <w:tcPr>
            <w:tcW w:w="397" w:type="dxa"/>
            <w:vAlign w:val="center"/>
          </w:tcPr>
          <w:p w14:paraId="08DADE6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7"/>
              </w:rPr>
              <w:t>13</w:t>
            </w:r>
          </w:p>
        </w:tc>
        <w:tc>
          <w:tcPr>
            <w:tcW w:w="1134" w:type="dxa"/>
            <w:vAlign w:val="center"/>
          </w:tcPr>
          <w:p w14:paraId="58E8C10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pPr>
            <w:r>
              <w:rPr>
                <w:spacing w:val="2"/>
              </w:rPr>
              <w:t>生态环境</w:t>
            </w:r>
          </w:p>
        </w:tc>
        <w:tc>
          <w:tcPr>
            <w:tcW w:w="1298" w:type="dxa"/>
            <w:vAlign w:val="center"/>
          </w:tcPr>
          <w:p w14:paraId="2EEFEF2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pPr>
            <w:r>
              <w:rPr>
                <w:spacing w:val="2"/>
              </w:rPr>
              <w:t>露天烧烤及</w:t>
            </w:r>
            <w:r>
              <w:rPr>
                <w:spacing w:val="3"/>
              </w:rPr>
              <w:t>油烟扰民的</w:t>
            </w:r>
            <w:r>
              <w:rPr>
                <w:spacing w:val="-2"/>
              </w:rPr>
              <w:t>监管执法</w:t>
            </w:r>
          </w:p>
        </w:tc>
        <w:tc>
          <w:tcPr>
            <w:tcW w:w="3555" w:type="dxa"/>
            <w:vAlign w:val="center"/>
          </w:tcPr>
          <w:p w14:paraId="6242E3C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pPr>
            <w:r>
              <w:t>市场监管、城市管理、生态环境</w:t>
            </w:r>
            <w:r>
              <w:rPr>
                <w:spacing w:val="2"/>
              </w:rPr>
              <w:t>等部门负责对露天烧烤和餐饮油</w:t>
            </w:r>
            <w:r>
              <w:rPr>
                <w:spacing w:val="1"/>
              </w:rPr>
              <w:t>烟进行监管，对经营业户油烟是否超标进行检测认定，根据投诉举报对露天烧烤和油烟扰民进行</w:t>
            </w:r>
            <w:r>
              <w:t>现场核实，依法查处。</w:t>
            </w:r>
          </w:p>
        </w:tc>
        <w:tc>
          <w:tcPr>
            <w:tcW w:w="3373" w:type="dxa"/>
            <w:vAlign w:val="center"/>
          </w:tcPr>
          <w:p w14:paraId="79CCF3D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pPr>
            <w:r>
              <w:rPr>
                <w:spacing w:val="-3"/>
              </w:rPr>
              <w:t>对辖区露天烧烤、餐饮油烟开展日常巡查并做好记录，对发现或者接到投诉举报露天烧烤和油烟扰民问题，进行初步核实，及时</w:t>
            </w:r>
            <w:r>
              <w:rPr>
                <w:spacing w:val="-4"/>
              </w:rPr>
              <w:t>劝告制止，上报有关部门，配合</w:t>
            </w:r>
            <w:r>
              <w:t>做好执法相关秩序维护等工作。</w:t>
            </w:r>
          </w:p>
        </w:tc>
        <w:tc>
          <w:tcPr>
            <w:tcW w:w="3022" w:type="dxa"/>
            <w:vAlign w:val="center"/>
          </w:tcPr>
          <w:p w14:paraId="547BFA0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2"/>
              </w:rPr>
              <w:t>《大气污染防治法》</w:t>
            </w:r>
          </w:p>
        </w:tc>
        <w:tc>
          <w:tcPr>
            <w:tcW w:w="692" w:type="dxa"/>
            <w:vAlign w:val="center"/>
          </w:tcPr>
          <w:p w14:paraId="5AD71FC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7"/>
              </w:rPr>
              <w:t>县级</w:t>
            </w:r>
            <w:r>
              <w:rPr>
                <w:spacing w:val="13"/>
              </w:rPr>
              <w:t>部门</w:t>
            </w:r>
          </w:p>
        </w:tc>
        <w:tc>
          <w:tcPr>
            <w:tcW w:w="692" w:type="dxa"/>
            <w:vAlign w:val="center"/>
          </w:tcPr>
          <w:p w14:paraId="4746022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lang w:eastAsia="zh-CN"/>
              </w:rPr>
            </w:pPr>
            <w:r>
              <w:rPr>
                <w:spacing w:val="4"/>
              </w:rPr>
              <w:t>乡镇</w:t>
            </w:r>
          </w:p>
        </w:tc>
      </w:tr>
      <w:tr w14:paraId="469AB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jc w:val="center"/>
        </w:trPr>
        <w:tc>
          <w:tcPr>
            <w:tcW w:w="397" w:type="dxa"/>
            <w:vAlign w:val="center"/>
          </w:tcPr>
          <w:p w14:paraId="7001F38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7"/>
              </w:rPr>
              <w:t>14</w:t>
            </w:r>
          </w:p>
        </w:tc>
        <w:tc>
          <w:tcPr>
            <w:tcW w:w="1134" w:type="dxa"/>
            <w:vAlign w:val="center"/>
          </w:tcPr>
          <w:p w14:paraId="1BED92E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pPr>
            <w:r>
              <w:rPr>
                <w:spacing w:val="2"/>
              </w:rPr>
              <w:t>生态环境</w:t>
            </w:r>
          </w:p>
        </w:tc>
        <w:tc>
          <w:tcPr>
            <w:tcW w:w="1298" w:type="dxa"/>
            <w:vAlign w:val="center"/>
          </w:tcPr>
          <w:p w14:paraId="068318C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pPr>
            <w:r>
              <w:rPr>
                <w:spacing w:val="-2"/>
              </w:rPr>
              <w:t>对秸秆焚烧</w:t>
            </w:r>
            <w:r>
              <w:rPr>
                <w:spacing w:val="1"/>
              </w:rPr>
              <w:t>的监管执法</w:t>
            </w:r>
          </w:p>
        </w:tc>
        <w:tc>
          <w:tcPr>
            <w:tcW w:w="3555" w:type="dxa"/>
            <w:vAlign w:val="center"/>
          </w:tcPr>
          <w:p w14:paraId="671893E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pPr>
            <w:r>
              <w:rPr>
                <w:spacing w:val="-11"/>
              </w:rPr>
              <w:t>生态环境、农业农村、自然资源、</w:t>
            </w:r>
            <w:r>
              <w:rPr>
                <w:spacing w:val="-6"/>
              </w:rPr>
              <w:t>林业、公安等部门按照职责分工</w:t>
            </w:r>
            <w:r>
              <w:rPr>
                <w:spacing w:val="-3"/>
              </w:rPr>
              <w:t>对焚烧秸秆行为进行监督检查，</w:t>
            </w:r>
            <w:r>
              <w:rPr>
                <w:spacing w:val="-6"/>
              </w:rPr>
              <w:t>指导乡镇对露天焚烧秸</w:t>
            </w:r>
            <w:r>
              <w:t>秆等产生烟尘污染物质的行为进</w:t>
            </w:r>
            <w:r>
              <w:rPr>
                <w:spacing w:val="-1"/>
              </w:rPr>
              <w:t>行处罚。</w:t>
            </w:r>
          </w:p>
        </w:tc>
        <w:tc>
          <w:tcPr>
            <w:tcW w:w="3373" w:type="dxa"/>
            <w:vAlign w:val="center"/>
          </w:tcPr>
          <w:p w14:paraId="1ED9E5C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pPr>
            <w:r>
              <w:rPr>
                <w:spacing w:val="3"/>
              </w:rPr>
              <w:t>统筹乡镇、村(社区)</w:t>
            </w:r>
            <w:r>
              <w:t>网格监管力量，对辖区内焚烧秸</w:t>
            </w:r>
            <w:r>
              <w:rPr>
                <w:spacing w:val="10"/>
              </w:rPr>
              <w:t>秆等违法违规行为开展日常巡</w:t>
            </w:r>
            <w:r>
              <w:t>查并做好记录，发现人为焚烧秸</w:t>
            </w:r>
            <w:r>
              <w:rPr>
                <w:spacing w:val="-1"/>
              </w:rPr>
              <w:t>杆等违法违规行为及时制止，根</w:t>
            </w:r>
            <w:r>
              <w:t>据赋权事项要求做好执法和案</w:t>
            </w:r>
            <w:r>
              <w:rPr>
                <w:spacing w:val="-1"/>
              </w:rPr>
              <w:t>件查处相关工作，协助县级以上</w:t>
            </w:r>
            <w:r>
              <w:rPr>
                <w:spacing w:val="2"/>
              </w:rPr>
              <w:t>人民政府确定的监督管理部门</w:t>
            </w:r>
            <w:r>
              <w:t>做好本辖区的环境保护工作。</w:t>
            </w:r>
          </w:p>
        </w:tc>
        <w:tc>
          <w:tcPr>
            <w:tcW w:w="3022" w:type="dxa"/>
            <w:vAlign w:val="center"/>
          </w:tcPr>
          <w:p w14:paraId="5FC1237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3"/>
              </w:rPr>
            </w:pPr>
            <w:r>
              <w:rPr>
                <w:spacing w:val="-3"/>
              </w:rPr>
              <w:t>《大气污染防治法》</w:t>
            </w:r>
          </w:p>
          <w:p w14:paraId="0E2B895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4"/>
              </w:rPr>
            </w:pPr>
            <w:r>
              <w:rPr>
                <w:spacing w:val="-4"/>
              </w:rPr>
              <w:t>《消防法》</w:t>
            </w:r>
          </w:p>
          <w:p w14:paraId="696FDDC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4"/>
              </w:rPr>
            </w:pPr>
            <w:r>
              <w:rPr>
                <w:spacing w:val="-4"/>
              </w:rPr>
              <w:t>《森林法》</w:t>
            </w:r>
          </w:p>
          <w:p w14:paraId="73F45EA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2"/>
              </w:rPr>
            </w:pPr>
            <w:r>
              <w:rPr>
                <w:spacing w:val="-2"/>
              </w:rPr>
              <w:t>《治安管理处罚法》</w:t>
            </w:r>
          </w:p>
          <w:p w14:paraId="691E95A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18"/>
              </w:rPr>
              <w:t>《山西省大气污染防治条例》</w:t>
            </w:r>
            <w:r>
              <w:rPr>
                <w:spacing w:val="-11"/>
              </w:rPr>
              <w:t>《山西省人民政府关于向乡</w:t>
            </w:r>
            <w:r>
              <w:rPr>
                <w:spacing w:val="1"/>
              </w:rPr>
              <w:t>镇人民政府和</w:t>
            </w:r>
            <w:r>
              <w:rPr>
                <w:rFonts w:hint="eastAsia"/>
                <w:spacing w:val="1"/>
                <w:lang w:eastAsia="zh-CN"/>
              </w:rPr>
              <w:t>街道</w:t>
            </w:r>
            <w:r>
              <w:rPr>
                <w:spacing w:val="1"/>
              </w:rPr>
              <w:t>办事处下</w:t>
            </w:r>
            <w:r>
              <w:rPr>
                <w:spacing w:val="-11"/>
              </w:rPr>
              <w:t>放部分行政执法职权的决定》</w:t>
            </w:r>
            <w:r>
              <w:rPr>
                <w:spacing w:val="3"/>
              </w:rPr>
              <w:t>(晋政发〔2022〕22号)</w:t>
            </w:r>
          </w:p>
        </w:tc>
        <w:tc>
          <w:tcPr>
            <w:tcW w:w="692" w:type="dxa"/>
            <w:vAlign w:val="center"/>
          </w:tcPr>
          <w:p w14:paraId="5647E27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lang w:eastAsia="zh-CN"/>
              </w:rPr>
            </w:pPr>
            <w:r>
              <w:rPr>
                <w:spacing w:val="4"/>
              </w:rPr>
              <w:t>乡镇</w:t>
            </w:r>
          </w:p>
        </w:tc>
        <w:tc>
          <w:tcPr>
            <w:tcW w:w="692" w:type="dxa"/>
            <w:vAlign w:val="center"/>
          </w:tcPr>
          <w:p w14:paraId="1DEC635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7"/>
              </w:rPr>
              <w:t>县级</w:t>
            </w:r>
            <w:r>
              <w:rPr>
                <w:spacing w:val="13"/>
              </w:rPr>
              <w:t>部门</w:t>
            </w:r>
          </w:p>
        </w:tc>
      </w:tr>
      <w:tr w14:paraId="7F671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1" w:hRule="atLeast"/>
          <w:jc w:val="center"/>
        </w:trPr>
        <w:tc>
          <w:tcPr>
            <w:tcW w:w="397" w:type="dxa"/>
            <w:vAlign w:val="center"/>
          </w:tcPr>
          <w:p w14:paraId="57AA680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7"/>
              </w:rPr>
              <w:t>15</w:t>
            </w:r>
          </w:p>
        </w:tc>
        <w:tc>
          <w:tcPr>
            <w:tcW w:w="1134" w:type="dxa"/>
            <w:vAlign w:val="center"/>
          </w:tcPr>
          <w:p w14:paraId="5ED5160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pPr>
            <w:r>
              <w:rPr>
                <w:spacing w:val="2"/>
              </w:rPr>
              <w:t>生态环境</w:t>
            </w:r>
          </w:p>
        </w:tc>
        <w:tc>
          <w:tcPr>
            <w:tcW w:w="1298" w:type="dxa"/>
            <w:vAlign w:val="center"/>
          </w:tcPr>
          <w:p w14:paraId="3FC1DE5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pPr>
            <w:r>
              <w:rPr>
                <w:spacing w:val="2"/>
              </w:rPr>
              <w:t>畜禽养殖污</w:t>
            </w:r>
            <w:r>
              <w:rPr>
                <w:spacing w:val="6"/>
              </w:rPr>
              <w:t>染整治</w:t>
            </w:r>
          </w:p>
        </w:tc>
        <w:tc>
          <w:tcPr>
            <w:tcW w:w="3555" w:type="dxa"/>
            <w:vAlign w:val="center"/>
          </w:tcPr>
          <w:p w14:paraId="394948C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pPr>
            <w:r>
              <w:rPr>
                <w:spacing w:val="1"/>
              </w:rPr>
              <w:t>生态环境、农业农村部门按职责分工负责畜禽养殖污染防治的统</w:t>
            </w:r>
            <w:r>
              <w:rPr>
                <w:spacing w:val="3"/>
              </w:rPr>
              <w:t>一监督管理，指导乡镇</w:t>
            </w:r>
            <w:r>
              <w:rPr>
                <w:spacing w:val="1"/>
              </w:rPr>
              <w:t>对畜禽养殖废弃物未进行综合利</w:t>
            </w:r>
            <w:r>
              <w:rPr>
                <w:spacing w:val="2"/>
              </w:rPr>
              <w:t>用和无害化处理，以及从事畜禽</w:t>
            </w:r>
            <w:r>
              <w:rPr>
                <w:spacing w:val="3"/>
              </w:rPr>
              <w:t>规模养殖未及时收集、贮存、利用或者处置养殖过程中产生的畜</w:t>
            </w:r>
            <w:r>
              <w:rPr>
                <w:spacing w:val="2"/>
              </w:rPr>
              <w:t>禽粪污等固体废物的行为进行处</w:t>
            </w:r>
            <w:r>
              <w:t>罚。</w:t>
            </w:r>
          </w:p>
        </w:tc>
        <w:tc>
          <w:tcPr>
            <w:tcW w:w="3373" w:type="dxa"/>
            <w:vAlign w:val="center"/>
          </w:tcPr>
          <w:p w14:paraId="0D4C55E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pPr>
            <w:r>
              <w:t>指导辖区养殖场配套建设粪污处理设施并资源化利用，结合常规工作日常巡查，对辖区内畜禽</w:t>
            </w:r>
            <w:r>
              <w:rPr>
                <w:spacing w:val="-1"/>
              </w:rPr>
              <w:t>养殖污染排放情况进行全面排</w:t>
            </w:r>
            <w:r>
              <w:t>查，发现养殖场畜禽粪污直排或</w:t>
            </w:r>
            <w:r>
              <w:rPr>
                <w:spacing w:val="1"/>
              </w:rPr>
              <w:t>偷排等违法违规行为及时劝告</w:t>
            </w:r>
            <w:r>
              <w:t>制止，根据赋权事项要求做好执法和案件查处相关工作，配合做好执法相关秩序维护等工作。</w:t>
            </w:r>
          </w:p>
        </w:tc>
        <w:tc>
          <w:tcPr>
            <w:tcW w:w="3022" w:type="dxa"/>
            <w:vAlign w:val="center"/>
          </w:tcPr>
          <w:p w14:paraId="3CE8AEA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3"/>
              </w:rPr>
            </w:pPr>
            <w:r>
              <w:rPr>
                <w:spacing w:val="-3"/>
              </w:rPr>
              <w:t>《环境保护法》</w:t>
            </w:r>
          </w:p>
          <w:p w14:paraId="159F9AE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2"/>
              </w:rPr>
            </w:pPr>
            <w:r>
              <w:rPr>
                <w:spacing w:val="-2"/>
              </w:rPr>
              <w:t>《土壤污染防治法》</w:t>
            </w:r>
          </w:p>
          <w:p w14:paraId="739CA43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2"/>
              </w:rPr>
            </w:pPr>
            <w:r>
              <w:rPr>
                <w:spacing w:val="-2"/>
              </w:rPr>
              <w:t>《山西省环境保护条例》</w:t>
            </w:r>
          </w:p>
          <w:p w14:paraId="7700B35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18"/>
              </w:rPr>
              <w:t>《山西省土壤污染防治条例》</w:t>
            </w:r>
            <w:r>
              <w:rPr>
                <w:spacing w:val="-26"/>
                <w:w w:val="99"/>
              </w:rPr>
              <w:t>《畜禽规模养殖污染防治条例》</w:t>
            </w:r>
            <w:r>
              <w:rPr>
                <w:spacing w:val="-20"/>
              </w:rPr>
              <w:t>《国务院办公厅关于加快推进</w:t>
            </w:r>
            <w:r>
              <w:rPr>
                <w:spacing w:val="-19"/>
              </w:rPr>
              <w:t>畜禽养殖废弃物资源化利用的</w:t>
            </w:r>
            <w:r>
              <w:rPr>
                <w:spacing w:val="-13"/>
              </w:rPr>
              <w:t>意见》(国办发〔2017〕48号)</w:t>
            </w:r>
            <w:r>
              <w:rPr>
                <w:spacing w:val="-2"/>
              </w:rPr>
              <w:t>《山西省人民政府关于向乡</w:t>
            </w:r>
            <w:r>
              <w:rPr>
                <w:spacing w:val="-5"/>
              </w:rPr>
              <w:t>镇人民政府和</w:t>
            </w:r>
            <w:r>
              <w:rPr>
                <w:rFonts w:hint="eastAsia"/>
                <w:spacing w:val="-5"/>
                <w:lang w:eastAsia="zh-CN"/>
              </w:rPr>
              <w:t>街道</w:t>
            </w:r>
            <w:r>
              <w:rPr>
                <w:spacing w:val="-5"/>
              </w:rPr>
              <w:t>办事处下</w:t>
            </w:r>
            <w:r>
              <w:rPr>
                <w:spacing w:val="-11"/>
              </w:rPr>
              <w:t>放部分行政执法职权的决定》</w:t>
            </w:r>
            <w:r>
              <w:rPr>
                <w:spacing w:val="3"/>
              </w:rPr>
              <w:t>(晋政发〔2022〕22号)</w:t>
            </w:r>
          </w:p>
        </w:tc>
        <w:tc>
          <w:tcPr>
            <w:tcW w:w="692" w:type="dxa"/>
            <w:vAlign w:val="center"/>
          </w:tcPr>
          <w:p w14:paraId="68A232D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7"/>
              </w:rPr>
              <w:t>县级</w:t>
            </w:r>
            <w:r>
              <w:rPr>
                <w:spacing w:val="13"/>
              </w:rPr>
              <w:t>部门</w:t>
            </w:r>
          </w:p>
        </w:tc>
        <w:tc>
          <w:tcPr>
            <w:tcW w:w="692" w:type="dxa"/>
            <w:vAlign w:val="center"/>
          </w:tcPr>
          <w:p w14:paraId="3F8512B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lang w:eastAsia="zh-CN"/>
              </w:rPr>
            </w:pPr>
            <w:r>
              <w:rPr>
                <w:spacing w:val="4"/>
              </w:rPr>
              <w:t>乡镇</w:t>
            </w:r>
          </w:p>
        </w:tc>
      </w:tr>
    </w:tbl>
    <w:p w14:paraId="24B110F1">
      <w:pPr>
        <w:rPr>
          <w:rFonts w:hint="eastAsia" w:ascii="Arial" w:hAnsi="Arial" w:eastAsia="宋体" w:cs="Arial"/>
          <w:sz w:val="21"/>
          <w:szCs w:val="21"/>
          <w:lang w:eastAsia="zh-CN"/>
        </w:rPr>
        <w:sectPr>
          <w:pgSz w:w="16830" w:h="11900"/>
          <w:pgMar w:top="1011" w:right="1305" w:bottom="400" w:left="882" w:header="0" w:footer="0" w:gutter="0"/>
          <w:cols w:space="720" w:num="1"/>
        </w:sectPr>
      </w:pPr>
    </w:p>
    <w:tbl>
      <w:tblPr>
        <w:tblStyle w:val="6"/>
        <w:tblW w:w="141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7"/>
        <w:gridCol w:w="1134"/>
        <w:gridCol w:w="1298"/>
        <w:gridCol w:w="3555"/>
        <w:gridCol w:w="3373"/>
        <w:gridCol w:w="3022"/>
        <w:gridCol w:w="689"/>
        <w:gridCol w:w="694"/>
      </w:tblGrid>
      <w:tr w14:paraId="0E33B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jc w:val="center"/>
        </w:trPr>
        <w:tc>
          <w:tcPr>
            <w:tcW w:w="397" w:type="dxa"/>
            <w:textDirection w:val="tbRlV"/>
            <w:vAlign w:val="center"/>
          </w:tcPr>
          <w:p w14:paraId="4BD37C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3"/>
              </w:rPr>
              <w:t>序号</w:t>
            </w:r>
          </w:p>
        </w:tc>
        <w:tc>
          <w:tcPr>
            <w:tcW w:w="1134" w:type="dxa"/>
            <w:vAlign w:val="center"/>
          </w:tcPr>
          <w:p w14:paraId="2A5CECC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3"/>
              </w:rPr>
              <w:t>类别</w:t>
            </w:r>
          </w:p>
        </w:tc>
        <w:tc>
          <w:tcPr>
            <w:tcW w:w="1298" w:type="dxa"/>
            <w:vAlign w:val="center"/>
          </w:tcPr>
          <w:p w14:paraId="3FBC045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5"/>
              </w:rPr>
              <w:t>事项名称</w:t>
            </w:r>
          </w:p>
        </w:tc>
        <w:tc>
          <w:tcPr>
            <w:tcW w:w="3555" w:type="dxa"/>
            <w:vAlign w:val="center"/>
          </w:tcPr>
          <w:p w14:paraId="14D2937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4"/>
              </w:rPr>
              <w:t>县级部门职责</w:t>
            </w:r>
          </w:p>
        </w:tc>
        <w:tc>
          <w:tcPr>
            <w:tcW w:w="3373" w:type="dxa"/>
            <w:vAlign w:val="center"/>
          </w:tcPr>
          <w:p w14:paraId="3FC09DC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2"/>
              </w:rPr>
              <w:t>乡镇职责</w:t>
            </w:r>
          </w:p>
        </w:tc>
        <w:tc>
          <w:tcPr>
            <w:tcW w:w="3022" w:type="dxa"/>
            <w:vAlign w:val="center"/>
          </w:tcPr>
          <w:p w14:paraId="7D98283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4"/>
              </w:rPr>
              <w:t>法律法规规章及文件依据</w:t>
            </w:r>
          </w:p>
        </w:tc>
        <w:tc>
          <w:tcPr>
            <w:tcW w:w="689" w:type="dxa"/>
            <w:vAlign w:val="center"/>
          </w:tcPr>
          <w:p w14:paraId="6A54E42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9"/>
              </w:rPr>
              <w:t>主体</w:t>
            </w:r>
            <w:r>
              <w:rPr>
                <w:b/>
                <w:bCs/>
                <w:spacing w:val="-1"/>
              </w:rPr>
              <w:t>责任</w:t>
            </w:r>
          </w:p>
        </w:tc>
        <w:tc>
          <w:tcPr>
            <w:tcW w:w="694" w:type="dxa"/>
            <w:vAlign w:val="center"/>
          </w:tcPr>
          <w:p w14:paraId="720802D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8"/>
              </w:rPr>
              <w:t>配合</w:t>
            </w:r>
            <w:r>
              <w:rPr>
                <w:b/>
                <w:bCs/>
                <w:spacing w:val="-1"/>
              </w:rPr>
              <w:t>责任</w:t>
            </w:r>
          </w:p>
        </w:tc>
      </w:tr>
      <w:tr w14:paraId="52172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7" w:hRule="atLeast"/>
          <w:jc w:val="center"/>
        </w:trPr>
        <w:tc>
          <w:tcPr>
            <w:tcW w:w="397" w:type="dxa"/>
            <w:vAlign w:val="center"/>
          </w:tcPr>
          <w:p w14:paraId="2582F8E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7"/>
              </w:rPr>
              <w:t>16</w:t>
            </w:r>
          </w:p>
        </w:tc>
        <w:tc>
          <w:tcPr>
            <w:tcW w:w="1134" w:type="dxa"/>
            <w:vAlign w:val="center"/>
          </w:tcPr>
          <w:p w14:paraId="522AFBC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pPr>
            <w:r>
              <w:rPr>
                <w:spacing w:val="2"/>
              </w:rPr>
              <w:t>生态环境</w:t>
            </w:r>
          </w:p>
        </w:tc>
        <w:tc>
          <w:tcPr>
            <w:tcW w:w="1298" w:type="dxa"/>
            <w:vAlign w:val="center"/>
          </w:tcPr>
          <w:p w14:paraId="395E69B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pPr>
            <w:r>
              <w:rPr>
                <w:spacing w:val="3"/>
              </w:rPr>
              <w:t>重污染天气</w:t>
            </w:r>
            <w:r>
              <w:rPr>
                <w:spacing w:val="-2"/>
              </w:rPr>
              <w:t>应急应对</w:t>
            </w:r>
          </w:p>
        </w:tc>
        <w:tc>
          <w:tcPr>
            <w:tcW w:w="3555" w:type="dxa"/>
            <w:vAlign w:val="center"/>
          </w:tcPr>
          <w:p w14:paraId="24A9EAB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pPr>
            <w:r>
              <w:rPr>
                <w:spacing w:val="-18"/>
              </w:rPr>
              <w:t>生态环境部门负责组织编制重污染</w:t>
            </w:r>
            <w:r>
              <w:rPr>
                <w:spacing w:val="-12"/>
              </w:rPr>
              <w:t>天气应急预案，建立重污染天气应急减排清单，组织指导辖区工业企业编制重污染天气应急操作方案并</w:t>
            </w:r>
            <w:r>
              <w:rPr>
                <w:spacing w:val="-20"/>
              </w:rPr>
              <w:t>审核把关。工信、住房和城乡建设、</w:t>
            </w:r>
            <w:r>
              <w:rPr>
                <w:spacing w:val="-12"/>
              </w:rPr>
              <w:t>交通运输、公安等部门加强技术人员业务培训并按照职责分工做好重</w:t>
            </w:r>
            <w:r>
              <w:rPr>
                <w:spacing w:val="-2"/>
              </w:rPr>
              <w:t>污染天气应对工作。</w:t>
            </w:r>
          </w:p>
        </w:tc>
        <w:tc>
          <w:tcPr>
            <w:tcW w:w="3373" w:type="dxa"/>
            <w:vAlign w:val="center"/>
          </w:tcPr>
          <w:p w14:paraId="7952CF2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pPr>
            <w:r>
              <w:t>根据应急预案要求，及时传达重污染天气预警信息，结合常规工</w:t>
            </w:r>
            <w:r>
              <w:rPr>
                <w:spacing w:val="1"/>
              </w:rPr>
              <w:t>作日常巡查，对预警期间辖区内</w:t>
            </w:r>
            <w:r>
              <w:t>工业企业等单位落实重污染天气应急响应措施情况进行全面排查，建立工作台账，发现问题及时劝告制止，及时上报相关部</w:t>
            </w:r>
            <w:r>
              <w:rPr>
                <w:spacing w:val="15"/>
              </w:rPr>
              <w:t>门处理。</w:t>
            </w:r>
          </w:p>
        </w:tc>
        <w:tc>
          <w:tcPr>
            <w:tcW w:w="3022" w:type="dxa"/>
            <w:vAlign w:val="center"/>
          </w:tcPr>
          <w:p w14:paraId="4ED6E81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3"/>
              </w:rPr>
            </w:pPr>
            <w:r>
              <w:rPr>
                <w:spacing w:val="-3"/>
              </w:rPr>
              <w:t>《环境保护法》</w:t>
            </w:r>
          </w:p>
          <w:p w14:paraId="273B361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2"/>
              </w:rPr>
            </w:pPr>
            <w:r>
              <w:rPr>
                <w:spacing w:val="-2"/>
              </w:rPr>
              <w:t>《大气污染防治法》</w:t>
            </w:r>
          </w:p>
          <w:p w14:paraId="048E0EC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2"/>
              </w:rPr>
            </w:pPr>
            <w:r>
              <w:rPr>
                <w:spacing w:val="-2"/>
              </w:rPr>
              <w:t>《山西省环境保护条例》</w:t>
            </w:r>
          </w:p>
          <w:p w14:paraId="6397EE4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t>《山西省人民政府办公厅</w:t>
            </w:r>
            <w:r>
              <w:rPr>
                <w:spacing w:val="6"/>
              </w:rPr>
              <w:t>关于印发山西省重污染天</w:t>
            </w:r>
            <w:r>
              <w:t>气应急预案的通知》(晋政</w:t>
            </w:r>
            <w:r>
              <w:rPr>
                <w:spacing w:val="4"/>
              </w:rPr>
              <w:t>办发〔2023〕61号)</w:t>
            </w:r>
          </w:p>
        </w:tc>
        <w:tc>
          <w:tcPr>
            <w:tcW w:w="689" w:type="dxa"/>
            <w:vAlign w:val="center"/>
          </w:tcPr>
          <w:p w14:paraId="2798743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7"/>
              </w:rPr>
              <w:t>县级</w:t>
            </w:r>
            <w:r>
              <w:rPr>
                <w:spacing w:val="13"/>
              </w:rPr>
              <w:t>部门</w:t>
            </w:r>
          </w:p>
        </w:tc>
        <w:tc>
          <w:tcPr>
            <w:tcW w:w="694" w:type="dxa"/>
            <w:vAlign w:val="center"/>
          </w:tcPr>
          <w:p w14:paraId="53A9A05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lang w:eastAsia="zh-CN"/>
              </w:rPr>
            </w:pPr>
            <w:r>
              <w:rPr>
                <w:spacing w:val="4"/>
              </w:rPr>
              <w:t>乡镇</w:t>
            </w:r>
          </w:p>
        </w:tc>
      </w:tr>
      <w:tr w14:paraId="12BE3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8" w:hRule="atLeast"/>
          <w:jc w:val="center"/>
        </w:trPr>
        <w:tc>
          <w:tcPr>
            <w:tcW w:w="397" w:type="dxa"/>
            <w:vAlign w:val="center"/>
          </w:tcPr>
          <w:p w14:paraId="62F18C0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7"/>
              </w:rPr>
              <w:t>17</w:t>
            </w:r>
          </w:p>
        </w:tc>
        <w:tc>
          <w:tcPr>
            <w:tcW w:w="1134" w:type="dxa"/>
            <w:vAlign w:val="center"/>
          </w:tcPr>
          <w:p w14:paraId="6614037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pPr>
            <w:r>
              <w:rPr>
                <w:spacing w:val="2"/>
              </w:rPr>
              <w:t>生态环境</w:t>
            </w:r>
          </w:p>
        </w:tc>
        <w:tc>
          <w:tcPr>
            <w:tcW w:w="1298" w:type="dxa"/>
            <w:vAlign w:val="center"/>
          </w:tcPr>
          <w:p w14:paraId="62CE120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pPr>
            <w:r>
              <w:rPr>
                <w:spacing w:val="-2"/>
              </w:rPr>
              <w:t>对工业、建</w:t>
            </w:r>
            <w:r>
              <w:rPr>
                <w:spacing w:val="2"/>
              </w:rPr>
              <w:t>筑施工、交</w:t>
            </w:r>
            <w:r>
              <w:rPr>
                <w:spacing w:val="-2"/>
              </w:rPr>
              <w:t>通运输、社</w:t>
            </w:r>
            <w:r>
              <w:rPr>
                <w:spacing w:val="3"/>
              </w:rPr>
              <w:t>会生活噪声扰民行为的</w:t>
            </w:r>
            <w:r>
              <w:rPr>
                <w:spacing w:val="-2"/>
              </w:rPr>
              <w:t>监管执法</w:t>
            </w:r>
          </w:p>
        </w:tc>
        <w:tc>
          <w:tcPr>
            <w:tcW w:w="3555" w:type="dxa"/>
            <w:vAlign w:val="center"/>
          </w:tcPr>
          <w:p w14:paraId="3AA05D5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pPr>
            <w:r>
              <w:rPr>
                <w:spacing w:val="-11"/>
              </w:rPr>
              <w:t>住房和城乡建设、交通运输、铁路</w:t>
            </w:r>
            <w:r>
              <w:rPr>
                <w:spacing w:val="-5"/>
              </w:rPr>
              <w:t>监管、生态环境、城市管理、公安等部门按照职责分工，开展噪声污染防治工作，对属于噪声污染扰民的违法违规行为，区分情况依法予</w:t>
            </w:r>
            <w:r>
              <w:rPr>
                <w:spacing w:val="16"/>
              </w:rPr>
              <w:t>以查处。</w:t>
            </w:r>
          </w:p>
        </w:tc>
        <w:tc>
          <w:tcPr>
            <w:tcW w:w="3373" w:type="dxa"/>
            <w:vAlign w:val="center"/>
          </w:tcPr>
          <w:p w14:paraId="182AA3A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pPr>
            <w:r>
              <w:rPr>
                <w:spacing w:val="-1"/>
              </w:rPr>
              <w:t>对辖区内噪音污染情况进行全</w:t>
            </w:r>
            <w:r>
              <w:t>面排查，发现或收到群众举报噪</w:t>
            </w:r>
            <w:r>
              <w:rPr>
                <w:spacing w:val="1"/>
              </w:rPr>
              <w:t>音扰民问题及时劝告制止；经劝</w:t>
            </w:r>
            <w:r>
              <w:t>告制止无效的上报有关部门，并</w:t>
            </w:r>
            <w:r>
              <w:rPr>
                <w:spacing w:val="6"/>
              </w:rPr>
              <w:t>配合做好执法相关工作。</w:t>
            </w:r>
          </w:p>
        </w:tc>
        <w:tc>
          <w:tcPr>
            <w:tcW w:w="3022" w:type="dxa"/>
            <w:vAlign w:val="center"/>
          </w:tcPr>
          <w:p w14:paraId="0BFC9BF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2"/>
              </w:rPr>
              <w:t>《噪声污染防治法》</w:t>
            </w:r>
          </w:p>
        </w:tc>
        <w:tc>
          <w:tcPr>
            <w:tcW w:w="689" w:type="dxa"/>
            <w:vAlign w:val="center"/>
          </w:tcPr>
          <w:p w14:paraId="1020C7A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7"/>
              </w:rPr>
              <w:t>县级</w:t>
            </w:r>
            <w:r>
              <w:rPr>
                <w:spacing w:val="13"/>
              </w:rPr>
              <w:t>部门</w:t>
            </w:r>
          </w:p>
        </w:tc>
        <w:tc>
          <w:tcPr>
            <w:tcW w:w="694" w:type="dxa"/>
            <w:vAlign w:val="center"/>
          </w:tcPr>
          <w:p w14:paraId="0BF7A26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lang w:eastAsia="zh-CN"/>
              </w:rPr>
            </w:pPr>
            <w:r>
              <w:rPr>
                <w:spacing w:val="4"/>
              </w:rPr>
              <w:t>乡镇</w:t>
            </w:r>
          </w:p>
        </w:tc>
      </w:tr>
      <w:tr w14:paraId="3CB07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1" w:hRule="atLeast"/>
          <w:jc w:val="center"/>
        </w:trPr>
        <w:tc>
          <w:tcPr>
            <w:tcW w:w="397" w:type="dxa"/>
            <w:vAlign w:val="center"/>
          </w:tcPr>
          <w:p w14:paraId="3041B60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7"/>
              </w:rPr>
              <w:t>18</w:t>
            </w:r>
          </w:p>
        </w:tc>
        <w:tc>
          <w:tcPr>
            <w:tcW w:w="1134" w:type="dxa"/>
            <w:vAlign w:val="center"/>
          </w:tcPr>
          <w:p w14:paraId="20BE8A6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pPr>
            <w:r>
              <w:rPr>
                <w:spacing w:val="3"/>
              </w:rPr>
              <w:t>市场监管</w:t>
            </w:r>
          </w:p>
        </w:tc>
        <w:tc>
          <w:tcPr>
            <w:tcW w:w="1298" w:type="dxa"/>
            <w:vAlign w:val="center"/>
          </w:tcPr>
          <w:p w14:paraId="409C25D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pPr>
            <w:r>
              <w:rPr>
                <w:spacing w:val="3"/>
              </w:rPr>
              <w:t>对食品生产</w:t>
            </w:r>
            <w:r>
              <w:rPr>
                <w:spacing w:val="15"/>
              </w:rPr>
              <w:t>经营企业、</w:t>
            </w:r>
            <w:r>
              <w:rPr>
                <w:spacing w:val="4"/>
              </w:rPr>
              <w:t>食品小作</w:t>
            </w:r>
            <w:r>
              <w:rPr>
                <w:spacing w:val="-19"/>
              </w:rPr>
              <w:t>坊、小餐饮、</w:t>
            </w:r>
            <w:r>
              <w:rPr>
                <w:spacing w:val="2"/>
              </w:rPr>
              <w:t>食品摊点安</w:t>
            </w:r>
            <w:r>
              <w:rPr>
                <w:spacing w:val="-2"/>
              </w:rPr>
              <w:t>全监管执法</w:t>
            </w:r>
          </w:p>
        </w:tc>
        <w:tc>
          <w:tcPr>
            <w:tcW w:w="3555" w:type="dxa"/>
            <w:vAlign w:val="center"/>
          </w:tcPr>
          <w:p w14:paraId="16608EB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pPr>
            <w:r>
              <w:rPr>
                <w:spacing w:val="-12"/>
              </w:rPr>
              <w:t>市场监管部门负责辖区内食品生产</w:t>
            </w:r>
            <w:r>
              <w:rPr>
                <w:spacing w:val="-5"/>
              </w:rPr>
              <w:t>经营企业、食品小作坊、小餐饮、</w:t>
            </w:r>
            <w:r>
              <w:rPr>
                <w:spacing w:val="-12"/>
              </w:rPr>
              <w:t>食品摊点的监督管理，实施风险分</w:t>
            </w:r>
            <w:r>
              <w:rPr>
                <w:spacing w:val="-6"/>
              </w:rPr>
              <w:t>级管理，编制年度监督检查计划，</w:t>
            </w:r>
            <w:r>
              <w:rPr>
                <w:spacing w:val="-20"/>
              </w:rPr>
              <w:t>明确检查事项、方式、频次和内容；</w:t>
            </w:r>
            <w:r>
              <w:rPr>
                <w:spacing w:val="-12"/>
              </w:rPr>
              <w:t>组织开展日常监督检查、专项检查</w:t>
            </w:r>
            <w:r>
              <w:rPr>
                <w:spacing w:val="-6"/>
              </w:rPr>
              <w:t>和抽查；建立食品安全信用档案，</w:t>
            </w:r>
            <w:r>
              <w:rPr>
                <w:spacing w:val="-12"/>
              </w:rPr>
              <w:t>实施食品生产经营企业食品安全管理人员考核，指导督促食品生产经营企业落实食品安全主体责任；承担上级部门委托的抽检监测、核查处置和风险排查等工作，依法查处</w:t>
            </w:r>
            <w:r>
              <w:rPr>
                <w:spacing w:val="-2"/>
              </w:rPr>
              <w:t>违法违规问题。</w:t>
            </w:r>
          </w:p>
        </w:tc>
        <w:tc>
          <w:tcPr>
            <w:tcW w:w="3373" w:type="dxa"/>
            <w:vAlign w:val="center"/>
          </w:tcPr>
          <w:p w14:paraId="1F18A16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pPr>
            <w:r>
              <w:t>负责协助市场监管部门做好食品安全监督管理工作；负责开展日常巡查，发现食品安全隐患或食品生产经营违法违规行为，及时上报市场监管部门，并协助做</w:t>
            </w:r>
            <w:r>
              <w:rPr>
                <w:spacing w:val="4"/>
              </w:rPr>
              <w:t>好执法相关秩序维护等工作。</w:t>
            </w:r>
          </w:p>
        </w:tc>
        <w:tc>
          <w:tcPr>
            <w:tcW w:w="3022" w:type="dxa"/>
            <w:vAlign w:val="center"/>
          </w:tcPr>
          <w:p w14:paraId="7F987C0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3"/>
              </w:rPr>
            </w:pPr>
            <w:r>
              <w:rPr>
                <w:spacing w:val="-3"/>
              </w:rPr>
              <w:t>《食品安全法》</w:t>
            </w:r>
          </w:p>
          <w:p w14:paraId="372D4BC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2"/>
              </w:rPr>
            </w:pPr>
            <w:r>
              <w:rPr>
                <w:spacing w:val="-2"/>
              </w:rPr>
              <w:t>《食品安全法实施条例》</w:t>
            </w:r>
          </w:p>
          <w:p w14:paraId="21C286C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t>《食品生产经营监督检查管理办法》</w:t>
            </w:r>
          </w:p>
          <w:p w14:paraId="50964CA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28"/>
                <w:sz w:val="24"/>
              </w:rPr>
            </w:pPr>
            <w:r>
              <w:rPr>
                <w:spacing w:val="-28"/>
                <w:sz w:val="24"/>
              </w:rPr>
              <w:t>《食品安全抽样检验管理办法》</w:t>
            </w:r>
          </w:p>
          <w:p w14:paraId="38F5993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1"/>
              </w:rPr>
              <w:t>《山西省食品小作坊小经营店小摊点管理条例》</w:t>
            </w:r>
          </w:p>
        </w:tc>
        <w:tc>
          <w:tcPr>
            <w:tcW w:w="689" w:type="dxa"/>
            <w:vAlign w:val="center"/>
          </w:tcPr>
          <w:p w14:paraId="79DADAE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7"/>
              </w:rPr>
              <w:t>县级</w:t>
            </w:r>
            <w:r>
              <w:rPr>
                <w:spacing w:val="13"/>
              </w:rPr>
              <w:t>部门</w:t>
            </w:r>
          </w:p>
        </w:tc>
        <w:tc>
          <w:tcPr>
            <w:tcW w:w="694" w:type="dxa"/>
            <w:vAlign w:val="center"/>
          </w:tcPr>
          <w:p w14:paraId="08EF29F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lang w:eastAsia="zh-CN"/>
              </w:rPr>
            </w:pPr>
            <w:r>
              <w:rPr>
                <w:spacing w:val="4"/>
              </w:rPr>
              <w:t>乡镇</w:t>
            </w:r>
          </w:p>
        </w:tc>
      </w:tr>
    </w:tbl>
    <w:p w14:paraId="3A1AF379">
      <w:pPr>
        <w:rPr>
          <w:rFonts w:hint="eastAsia" w:ascii="Arial" w:hAnsi="Arial" w:eastAsia="宋体" w:cs="Arial"/>
          <w:sz w:val="21"/>
          <w:szCs w:val="21"/>
          <w:lang w:eastAsia="zh-CN"/>
        </w:rPr>
        <w:sectPr>
          <w:pgSz w:w="16830" w:h="11900"/>
          <w:pgMar w:top="1011" w:right="1255" w:bottom="400" w:left="881" w:header="0" w:footer="0" w:gutter="0"/>
          <w:cols w:space="720" w:num="1"/>
        </w:sectPr>
      </w:pPr>
    </w:p>
    <w:tbl>
      <w:tblPr>
        <w:tblStyle w:val="6"/>
        <w:tblW w:w="141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7"/>
        <w:gridCol w:w="1134"/>
        <w:gridCol w:w="1298"/>
        <w:gridCol w:w="3555"/>
        <w:gridCol w:w="3373"/>
        <w:gridCol w:w="3022"/>
        <w:gridCol w:w="690"/>
        <w:gridCol w:w="694"/>
      </w:tblGrid>
      <w:tr w14:paraId="23A96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jc w:val="center"/>
        </w:trPr>
        <w:tc>
          <w:tcPr>
            <w:tcW w:w="397" w:type="dxa"/>
            <w:textDirection w:val="tbRlV"/>
            <w:vAlign w:val="center"/>
          </w:tcPr>
          <w:p w14:paraId="574DDD3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b/>
                <w:bCs/>
              </w:rPr>
            </w:pPr>
            <w:r>
              <w:rPr>
                <w:b/>
                <w:bCs/>
              </w:rPr>
              <w:t>序号</w:t>
            </w:r>
          </w:p>
        </w:tc>
        <w:tc>
          <w:tcPr>
            <w:tcW w:w="1134" w:type="dxa"/>
            <w:vAlign w:val="center"/>
          </w:tcPr>
          <w:p w14:paraId="109ECB8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b/>
                <w:bCs/>
              </w:rPr>
            </w:pPr>
            <w:r>
              <w:rPr>
                <w:b/>
                <w:bCs/>
                <w:spacing w:val="9"/>
              </w:rPr>
              <w:t>类别</w:t>
            </w:r>
          </w:p>
        </w:tc>
        <w:tc>
          <w:tcPr>
            <w:tcW w:w="1298" w:type="dxa"/>
            <w:vAlign w:val="center"/>
          </w:tcPr>
          <w:p w14:paraId="4BE1F29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b/>
                <w:bCs/>
              </w:rPr>
            </w:pPr>
            <w:r>
              <w:rPr>
                <w:b/>
                <w:bCs/>
                <w:spacing w:val="3"/>
              </w:rPr>
              <w:t>事项名称</w:t>
            </w:r>
          </w:p>
        </w:tc>
        <w:tc>
          <w:tcPr>
            <w:tcW w:w="3555" w:type="dxa"/>
            <w:vAlign w:val="center"/>
          </w:tcPr>
          <w:p w14:paraId="102C825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b/>
                <w:bCs/>
              </w:rPr>
            </w:pPr>
            <w:r>
              <w:rPr>
                <w:b/>
                <w:bCs/>
                <w:spacing w:val="2"/>
              </w:rPr>
              <w:t>县级部门职责</w:t>
            </w:r>
          </w:p>
        </w:tc>
        <w:tc>
          <w:tcPr>
            <w:tcW w:w="3373" w:type="dxa"/>
            <w:vAlign w:val="center"/>
          </w:tcPr>
          <w:p w14:paraId="7409A5E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b/>
                <w:bCs/>
              </w:rPr>
            </w:pPr>
            <w:r>
              <w:rPr>
                <w:b/>
                <w:bCs/>
                <w:spacing w:val="1"/>
              </w:rPr>
              <w:t>乡镇职责</w:t>
            </w:r>
          </w:p>
        </w:tc>
        <w:tc>
          <w:tcPr>
            <w:tcW w:w="3022" w:type="dxa"/>
            <w:vAlign w:val="center"/>
          </w:tcPr>
          <w:p w14:paraId="6274620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b/>
                <w:bCs/>
              </w:rPr>
            </w:pPr>
            <w:r>
              <w:rPr>
                <w:b/>
                <w:bCs/>
                <w:spacing w:val="1"/>
              </w:rPr>
              <w:t>法律法规规章及文件依据</w:t>
            </w:r>
          </w:p>
        </w:tc>
        <w:tc>
          <w:tcPr>
            <w:tcW w:w="690" w:type="dxa"/>
            <w:vAlign w:val="center"/>
          </w:tcPr>
          <w:p w14:paraId="1D0AAC7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b/>
                <w:bCs/>
              </w:rPr>
            </w:pPr>
            <w:r>
              <w:rPr>
                <w:b/>
                <w:bCs/>
                <w:spacing w:val="5"/>
              </w:rPr>
              <w:t>主体责任</w:t>
            </w:r>
          </w:p>
        </w:tc>
        <w:tc>
          <w:tcPr>
            <w:tcW w:w="694" w:type="dxa"/>
            <w:vAlign w:val="center"/>
          </w:tcPr>
          <w:p w14:paraId="0BC356C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b/>
                <w:bCs/>
              </w:rPr>
            </w:pPr>
            <w:r>
              <w:rPr>
                <w:b/>
                <w:bCs/>
                <w:spacing w:val="-8"/>
              </w:rPr>
              <w:t>配合</w:t>
            </w:r>
            <w:r>
              <w:rPr>
                <w:b/>
                <w:bCs/>
                <w:spacing w:val="-1"/>
              </w:rPr>
              <w:t>责任</w:t>
            </w:r>
          </w:p>
        </w:tc>
      </w:tr>
      <w:tr w14:paraId="474A3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6" w:hRule="atLeast"/>
          <w:jc w:val="center"/>
        </w:trPr>
        <w:tc>
          <w:tcPr>
            <w:tcW w:w="397" w:type="dxa"/>
            <w:vAlign w:val="center"/>
          </w:tcPr>
          <w:p w14:paraId="0F802B0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7"/>
              </w:rPr>
              <w:t>19</w:t>
            </w:r>
          </w:p>
        </w:tc>
        <w:tc>
          <w:tcPr>
            <w:tcW w:w="1134" w:type="dxa"/>
            <w:vAlign w:val="center"/>
          </w:tcPr>
          <w:p w14:paraId="5E4D3739">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pPr>
            <w:r>
              <w:rPr>
                <w:spacing w:val="3"/>
              </w:rPr>
              <w:t>市场监管</w:t>
            </w:r>
          </w:p>
        </w:tc>
        <w:tc>
          <w:tcPr>
            <w:tcW w:w="1298" w:type="dxa"/>
            <w:vAlign w:val="center"/>
          </w:tcPr>
          <w:p w14:paraId="7E9BDFDB">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pPr>
            <w:r>
              <w:rPr>
                <w:spacing w:val="2"/>
              </w:rPr>
              <w:t>重点区域食</w:t>
            </w:r>
            <w:r>
              <w:rPr>
                <w:spacing w:val="4"/>
              </w:rPr>
              <w:t>品安全隐患</w:t>
            </w:r>
            <w:r>
              <w:rPr>
                <w:spacing w:val="-2"/>
              </w:rPr>
              <w:t>排查处置</w:t>
            </w:r>
          </w:p>
        </w:tc>
        <w:tc>
          <w:tcPr>
            <w:tcW w:w="3555" w:type="dxa"/>
            <w:vAlign w:val="center"/>
          </w:tcPr>
          <w:p w14:paraId="42245DA1">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left"/>
              <w:textAlignment w:val="baseline"/>
            </w:pPr>
            <w:r>
              <w:rPr>
                <w:spacing w:val="-5"/>
              </w:rPr>
              <w:t>教育、市场监管等部门按照职责</w:t>
            </w:r>
            <w:r>
              <w:rPr>
                <w:spacing w:val="-1"/>
              </w:rPr>
              <w:t>分工负责学校、幼儿园以及集体用餐配送单位食品安全的监督管</w:t>
            </w:r>
            <w:r>
              <w:t>理，编制日常监督检查计划，明</w:t>
            </w:r>
            <w:r>
              <w:rPr>
                <w:spacing w:val="-6"/>
              </w:rPr>
              <w:t>确检查事项、方式、频次及内容，</w:t>
            </w:r>
            <w:r>
              <w:rPr>
                <w:spacing w:val="-1"/>
              </w:rPr>
              <w:t>指导督促学校、幼儿园等相关单位落实食品安全主体责任，加强食品监督抽检，发现食品安全隐患督促整改，依法查处违法违规问题；配合上级做好监督检查与抽检工作。</w:t>
            </w:r>
          </w:p>
        </w:tc>
        <w:tc>
          <w:tcPr>
            <w:tcW w:w="3373" w:type="dxa"/>
            <w:vAlign w:val="center"/>
          </w:tcPr>
          <w:p w14:paraId="2D5671D6">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left"/>
              <w:textAlignment w:val="baseline"/>
            </w:pPr>
            <w:r>
              <w:t>负责开展日常巡查，发现辖区内学校、幼儿园以及集体用餐配送</w:t>
            </w:r>
            <w:r>
              <w:rPr>
                <w:spacing w:val="1"/>
              </w:rPr>
              <w:t>单位食品安全疑似问题和隐患</w:t>
            </w:r>
            <w:r>
              <w:t>线索，及时上报市场监管部门处理，配合做好执法相关秩序维护</w:t>
            </w:r>
            <w:r>
              <w:rPr>
                <w:spacing w:val="17"/>
              </w:rPr>
              <w:t>等工作。</w:t>
            </w:r>
          </w:p>
        </w:tc>
        <w:tc>
          <w:tcPr>
            <w:tcW w:w="3022" w:type="dxa"/>
            <w:vAlign w:val="center"/>
          </w:tcPr>
          <w:p w14:paraId="710B252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3"/>
              </w:rPr>
            </w:pPr>
            <w:r>
              <w:rPr>
                <w:spacing w:val="-3"/>
              </w:rPr>
              <w:t>《食品安全法》</w:t>
            </w:r>
          </w:p>
          <w:p w14:paraId="0E96A77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2"/>
              </w:rPr>
            </w:pPr>
            <w:r>
              <w:rPr>
                <w:spacing w:val="-2"/>
              </w:rPr>
              <w:t>《食品安全法实施条例》</w:t>
            </w:r>
          </w:p>
          <w:p w14:paraId="6E6CDBB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1"/>
              </w:rPr>
              <w:t>《食品生产经营监督检查</w:t>
            </w:r>
            <w:r>
              <w:t>管理办法》</w:t>
            </w:r>
          </w:p>
          <w:p w14:paraId="7E32CB0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28"/>
                <w:sz w:val="24"/>
              </w:rPr>
            </w:pPr>
            <w:r>
              <w:rPr>
                <w:spacing w:val="-28"/>
                <w:sz w:val="24"/>
              </w:rPr>
              <w:t>《食品安全抽样检验管理办法》</w:t>
            </w:r>
          </w:p>
          <w:p w14:paraId="353EF90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2"/>
              </w:rPr>
              <w:t>《学校食品安全与营养健</w:t>
            </w:r>
            <w:r>
              <w:rPr>
                <w:spacing w:val="-3"/>
              </w:rPr>
              <w:t>康管理规定》</w:t>
            </w:r>
          </w:p>
        </w:tc>
        <w:tc>
          <w:tcPr>
            <w:tcW w:w="690" w:type="dxa"/>
            <w:vAlign w:val="center"/>
          </w:tcPr>
          <w:p w14:paraId="3AEB22A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7"/>
              </w:rPr>
              <w:t>县级</w:t>
            </w:r>
            <w:r>
              <w:rPr>
                <w:spacing w:val="13"/>
              </w:rPr>
              <w:t>部门</w:t>
            </w:r>
          </w:p>
        </w:tc>
        <w:tc>
          <w:tcPr>
            <w:tcW w:w="694" w:type="dxa"/>
            <w:vAlign w:val="center"/>
          </w:tcPr>
          <w:p w14:paraId="522F0DB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lang w:eastAsia="zh-CN"/>
              </w:rPr>
            </w:pPr>
            <w:r>
              <w:rPr>
                <w:spacing w:val="4"/>
              </w:rPr>
              <w:t>乡镇</w:t>
            </w:r>
          </w:p>
        </w:tc>
      </w:tr>
      <w:tr w14:paraId="71CB9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jc w:val="center"/>
        </w:trPr>
        <w:tc>
          <w:tcPr>
            <w:tcW w:w="397" w:type="dxa"/>
            <w:vAlign w:val="center"/>
          </w:tcPr>
          <w:p w14:paraId="5BC40F0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4"/>
              </w:rPr>
              <w:t>20</w:t>
            </w:r>
          </w:p>
        </w:tc>
        <w:tc>
          <w:tcPr>
            <w:tcW w:w="1134" w:type="dxa"/>
            <w:vAlign w:val="center"/>
          </w:tcPr>
          <w:p w14:paraId="249EC9EB">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pPr>
            <w:r>
              <w:rPr>
                <w:spacing w:val="3"/>
              </w:rPr>
              <w:t>市场监管</w:t>
            </w:r>
          </w:p>
        </w:tc>
        <w:tc>
          <w:tcPr>
            <w:tcW w:w="1298" w:type="dxa"/>
            <w:vAlign w:val="center"/>
          </w:tcPr>
          <w:p w14:paraId="234EC14F">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pPr>
            <w:r>
              <w:rPr>
                <w:spacing w:val="2"/>
              </w:rPr>
              <w:t>药品、医疗器械、化妆</w:t>
            </w:r>
            <w:r>
              <w:rPr>
                <w:spacing w:val="3"/>
              </w:rPr>
              <w:t>品的经营和</w:t>
            </w:r>
            <w:r>
              <w:rPr>
                <w:spacing w:val="2"/>
              </w:rPr>
              <w:t>使用环节监管执法</w:t>
            </w:r>
          </w:p>
        </w:tc>
        <w:tc>
          <w:tcPr>
            <w:tcW w:w="3555" w:type="dxa"/>
            <w:vAlign w:val="center"/>
          </w:tcPr>
          <w:p w14:paraId="4F5AA7C0">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left"/>
              <w:textAlignment w:val="baseline"/>
            </w:pPr>
            <w:r>
              <w:rPr>
                <w:spacing w:val="-5"/>
              </w:rPr>
              <w:t>市场监管部门负责药品零售、医</w:t>
            </w:r>
            <w:r>
              <w:rPr>
                <w:spacing w:val="-1"/>
              </w:rPr>
              <w:t>疗器械和化妆品经营环节，以及</w:t>
            </w:r>
            <w:r>
              <w:t>药品、医疗器械使用环节产品质</w:t>
            </w:r>
            <w:r>
              <w:rPr>
                <w:spacing w:val="-3"/>
              </w:rPr>
              <w:t>量监管工作，按照法律法规等规</w:t>
            </w:r>
            <w:r>
              <w:rPr>
                <w:spacing w:val="-1"/>
              </w:rPr>
              <w:t>定的程序和要求，组织开展日常</w:t>
            </w:r>
            <w:r>
              <w:rPr>
                <w:spacing w:val="-3"/>
              </w:rPr>
              <w:t>检查、有因检查、监督抽检等监</w:t>
            </w:r>
            <w:r>
              <w:rPr>
                <w:spacing w:val="-6"/>
              </w:rPr>
              <w:t>管工作；开展相关问题产品处置，</w:t>
            </w:r>
            <w:r>
              <w:rPr>
                <w:spacing w:val="-3"/>
              </w:rPr>
              <w:t>依法查处违法违规问题。</w:t>
            </w:r>
          </w:p>
        </w:tc>
        <w:tc>
          <w:tcPr>
            <w:tcW w:w="3373" w:type="dxa"/>
            <w:vAlign w:val="center"/>
          </w:tcPr>
          <w:p w14:paraId="201935FC">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left"/>
              <w:textAlignment w:val="baseline"/>
            </w:pPr>
            <w:r>
              <w:rPr>
                <w:spacing w:val="-3"/>
              </w:rPr>
              <w:t>开展日常巡查，发现相关领域疑</w:t>
            </w:r>
            <w:r>
              <w:t>似问题及时上报市场监管部门，</w:t>
            </w:r>
            <w:r>
              <w:rPr>
                <w:spacing w:val="-3"/>
              </w:rPr>
              <w:t>并配合做好情况核实、抽检、执</w:t>
            </w:r>
            <w:r>
              <w:rPr>
                <w:spacing w:val="-5"/>
              </w:rPr>
              <w:t>法等相关工作。配合市场监管所</w:t>
            </w:r>
            <w:r>
              <w:rPr>
                <w:spacing w:val="-3"/>
              </w:rPr>
              <w:t>开展药品、医疗器械、化妆品领域专项执法的摸底排查、问题上</w:t>
            </w:r>
            <w:r>
              <w:rPr>
                <w:spacing w:val="10"/>
              </w:rPr>
              <w:t>报等工作。</w:t>
            </w:r>
          </w:p>
        </w:tc>
        <w:tc>
          <w:tcPr>
            <w:tcW w:w="3022" w:type="dxa"/>
            <w:vAlign w:val="center"/>
          </w:tcPr>
          <w:p w14:paraId="7051F12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3"/>
              </w:rPr>
            </w:pPr>
            <w:r>
              <w:rPr>
                <w:spacing w:val="-3"/>
              </w:rPr>
              <w:t>《药品管理法》</w:t>
            </w:r>
          </w:p>
          <w:p w14:paraId="2C36B6D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2"/>
              </w:rPr>
            </w:pPr>
            <w:r>
              <w:rPr>
                <w:spacing w:val="-2"/>
              </w:rPr>
              <w:t>《药品管理法实施条例》</w:t>
            </w:r>
          </w:p>
          <w:p w14:paraId="5954160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9"/>
              </w:rPr>
            </w:pPr>
            <w:r>
              <w:rPr>
                <w:spacing w:val="9"/>
              </w:rPr>
              <w:t>《化妆品监督管理条例》</w:t>
            </w:r>
          </w:p>
          <w:p w14:paraId="7250034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2"/>
              </w:rPr>
              <w:t>《医疗器械监督管理条例》</w:t>
            </w:r>
          </w:p>
        </w:tc>
        <w:tc>
          <w:tcPr>
            <w:tcW w:w="690" w:type="dxa"/>
            <w:vAlign w:val="center"/>
          </w:tcPr>
          <w:p w14:paraId="3F77AFC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7"/>
              </w:rPr>
              <w:t>县级</w:t>
            </w:r>
            <w:r>
              <w:rPr>
                <w:spacing w:val="13"/>
              </w:rPr>
              <w:t>部门</w:t>
            </w:r>
          </w:p>
        </w:tc>
        <w:tc>
          <w:tcPr>
            <w:tcW w:w="694" w:type="dxa"/>
            <w:vAlign w:val="center"/>
          </w:tcPr>
          <w:p w14:paraId="40DF061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lang w:eastAsia="zh-CN"/>
              </w:rPr>
            </w:pPr>
            <w:r>
              <w:rPr>
                <w:spacing w:val="4"/>
              </w:rPr>
              <w:t>乡镇</w:t>
            </w:r>
          </w:p>
        </w:tc>
      </w:tr>
      <w:tr w14:paraId="444EE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3" w:hRule="atLeast"/>
          <w:jc w:val="center"/>
        </w:trPr>
        <w:tc>
          <w:tcPr>
            <w:tcW w:w="397" w:type="dxa"/>
            <w:vAlign w:val="center"/>
          </w:tcPr>
          <w:p w14:paraId="125355F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4"/>
              </w:rPr>
              <w:t>21</w:t>
            </w:r>
          </w:p>
        </w:tc>
        <w:tc>
          <w:tcPr>
            <w:tcW w:w="1134" w:type="dxa"/>
            <w:vAlign w:val="center"/>
          </w:tcPr>
          <w:p w14:paraId="14981F9A">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pPr>
            <w:r>
              <w:rPr>
                <w:spacing w:val="3"/>
              </w:rPr>
              <w:t>市场监管</w:t>
            </w:r>
          </w:p>
        </w:tc>
        <w:tc>
          <w:tcPr>
            <w:tcW w:w="1298" w:type="dxa"/>
            <w:vAlign w:val="center"/>
          </w:tcPr>
          <w:p w14:paraId="783D7D6F">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pPr>
            <w:r>
              <w:rPr>
                <w:spacing w:val="-2"/>
              </w:rPr>
              <w:t>食品药品领</w:t>
            </w:r>
            <w:r>
              <w:rPr>
                <w:spacing w:val="2"/>
              </w:rPr>
              <w:t>域安全事故</w:t>
            </w:r>
            <w:r>
              <w:rPr>
                <w:spacing w:val="-2"/>
              </w:rPr>
              <w:t>应急处置</w:t>
            </w:r>
          </w:p>
        </w:tc>
        <w:tc>
          <w:tcPr>
            <w:tcW w:w="3555" w:type="dxa"/>
            <w:vAlign w:val="center"/>
          </w:tcPr>
          <w:p w14:paraId="0CD9FDF8">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left"/>
              <w:textAlignment w:val="baseline"/>
            </w:pPr>
            <w:r>
              <w:rPr>
                <w:spacing w:val="1"/>
              </w:rPr>
              <w:t>市场监管部门接到涉及食品药品</w:t>
            </w:r>
            <w:r>
              <w:rPr>
                <w:spacing w:val="-1"/>
              </w:rPr>
              <w:t>领域安全预警或发现安全事故</w:t>
            </w:r>
            <w:r>
              <w:rPr>
                <w:spacing w:val="1"/>
              </w:rPr>
              <w:t>后，负责统筹开展事故评估、应</w:t>
            </w:r>
            <w:r>
              <w:rPr>
                <w:spacing w:val="-1"/>
              </w:rPr>
              <w:t>急处置、情况报送等工作。</w:t>
            </w:r>
          </w:p>
        </w:tc>
        <w:tc>
          <w:tcPr>
            <w:tcW w:w="3373" w:type="dxa"/>
            <w:vAlign w:val="center"/>
          </w:tcPr>
          <w:p w14:paraId="6E854CA5">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left"/>
              <w:textAlignment w:val="baseline"/>
            </w:pPr>
            <w:r>
              <w:rPr>
                <w:spacing w:val="-1"/>
              </w:rPr>
              <w:t>接到危及食品、药品安全预警或</w:t>
            </w:r>
            <w:r>
              <w:t>发现食品安全事故后，第一时间告知县级食安委、市场监管和卫生健康等部门前往现场进行应</w:t>
            </w:r>
            <w:r>
              <w:rPr>
                <w:spacing w:val="-4"/>
              </w:rPr>
              <w:t>急处置，并配合做好相关工作。</w:t>
            </w:r>
          </w:p>
        </w:tc>
        <w:tc>
          <w:tcPr>
            <w:tcW w:w="3022" w:type="dxa"/>
            <w:vAlign w:val="center"/>
          </w:tcPr>
          <w:p w14:paraId="5DA4228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3"/>
              </w:rPr>
            </w:pPr>
            <w:r>
              <w:rPr>
                <w:spacing w:val="-3"/>
              </w:rPr>
              <w:t>《食品安全法》</w:t>
            </w:r>
          </w:p>
          <w:p w14:paraId="459B50E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3"/>
              </w:rPr>
              <w:t>《药品管理法》</w:t>
            </w:r>
          </w:p>
        </w:tc>
        <w:tc>
          <w:tcPr>
            <w:tcW w:w="690" w:type="dxa"/>
            <w:vAlign w:val="center"/>
          </w:tcPr>
          <w:p w14:paraId="2598048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7"/>
              </w:rPr>
              <w:t>县级</w:t>
            </w:r>
            <w:r>
              <w:rPr>
                <w:spacing w:val="13"/>
              </w:rPr>
              <w:t>部门</w:t>
            </w:r>
          </w:p>
        </w:tc>
        <w:tc>
          <w:tcPr>
            <w:tcW w:w="694" w:type="dxa"/>
            <w:vAlign w:val="center"/>
          </w:tcPr>
          <w:p w14:paraId="3ED9B8A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lang w:eastAsia="zh-CN"/>
              </w:rPr>
            </w:pPr>
            <w:r>
              <w:rPr>
                <w:spacing w:val="4"/>
              </w:rPr>
              <w:t>乡镇</w:t>
            </w:r>
          </w:p>
        </w:tc>
      </w:tr>
    </w:tbl>
    <w:p w14:paraId="06D76D57">
      <w:pPr>
        <w:rPr>
          <w:rFonts w:hint="eastAsia" w:ascii="Arial" w:hAnsi="Arial" w:eastAsia="宋体" w:cs="Arial"/>
          <w:sz w:val="21"/>
          <w:szCs w:val="21"/>
          <w:lang w:eastAsia="zh-CN"/>
        </w:rPr>
        <w:sectPr>
          <w:pgSz w:w="16960" w:h="12080"/>
          <w:pgMar w:top="1026" w:right="1365" w:bottom="400" w:left="951" w:header="0" w:footer="0" w:gutter="0"/>
          <w:cols w:space="720" w:num="1"/>
        </w:sectPr>
      </w:pPr>
    </w:p>
    <w:tbl>
      <w:tblPr>
        <w:tblStyle w:val="6"/>
        <w:tblW w:w="141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7"/>
        <w:gridCol w:w="1134"/>
        <w:gridCol w:w="1298"/>
        <w:gridCol w:w="3557"/>
        <w:gridCol w:w="3373"/>
        <w:gridCol w:w="3022"/>
        <w:gridCol w:w="689"/>
        <w:gridCol w:w="692"/>
      </w:tblGrid>
      <w:tr w14:paraId="381F4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jc w:val="center"/>
        </w:trPr>
        <w:tc>
          <w:tcPr>
            <w:tcW w:w="397" w:type="dxa"/>
            <w:textDirection w:val="tbRlV"/>
            <w:vAlign w:val="center"/>
          </w:tcPr>
          <w:p w14:paraId="6E5B82E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3"/>
              </w:rPr>
              <w:t>序号</w:t>
            </w:r>
          </w:p>
        </w:tc>
        <w:tc>
          <w:tcPr>
            <w:tcW w:w="1134" w:type="dxa"/>
            <w:vAlign w:val="center"/>
          </w:tcPr>
          <w:p w14:paraId="6918E9E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3"/>
              </w:rPr>
              <w:t>类别</w:t>
            </w:r>
          </w:p>
        </w:tc>
        <w:tc>
          <w:tcPr>
            <w:tcW w:w="1298" w:type="dxa"/>
            <w:vAlign w:val="center"/>
          </w:tcPr>
          <w:p w14:paraId="14CE09B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5"/>
              </w:rPr>
              <w:t>事项名称</w:t>
            </w:r>
          </w:p>
        </w:tc>
        <w:tc>
          <w:tcPr>
            <w:tcW w:w="3557" w:type="dxa"/>
            <w:vAlign w:val="center"/>
          </w:tcPr>
          <w:p w14:paraId="2D286BC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4"/>
              </w:rPr>
              <w:t>县级部门职责</w:t>
            </w:r>
          </w:p>
        </w:tc>
        <w:tc>
          <w:tcPr>
            <w:tcW w:w="3373" w:type="dxa"/>
            <w:vAlign w:val="center"/>
          </w:tcPr>
          <w:p w14:paraId="19CA9AB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2"/>
              </w:rPr>
              <w:t>乡镇职责</w:t>
            </w:r>
          </w:p>
        </w:tc>
        <w:tc>
          <w:tcPr>
            <w:tcW w:w="3022" w:type="dxa"/>
            <w:vAlign w:val="center"/>
          </w:tcPr>
          <w:p w14:paraId="77A617B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4"/>
              </w:rPr>
              <w:t>法律法规规章及文件依据</w:t>
            </w:r>
          </w:p>
        </w:tc>
        <w:tc>
          <w:tcPr>
            <w:tcW w:w="689" w:type="dxa"/>
            <w:vAlign w:val="center"/>
          </w:tcPr>
          <w:p w14:paraId="137E153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9"/>
              </w:rPr>
              <w:t>主体</w:t>
            </w:r>
            <w:r>
              <w:rPr>
                <w:b/>
                <w:bCs/>
                <w:spacing w:val="-1"/>
              </w:rPr>
              <w:t>责任</w:t>
            </w:r>
          </w:p>
        </w:tc>
        <w:tc>
          <w:tcPr>
            <w:tcW w:w="692" w:type="dxa"/>
            <w:vAlign w:val="center"/>
          </w:tcPr>
          <w:p w14:paraId="4592BC1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8"/>
              </w:rPr>
              <w:t>配合</w:t>
            </w:r>
            <w:r>
              <w:rPr>
                <w:b/>
                <w:bCs/>
                <w:spacing w:val="-1"/>
              </w:rPr>
              <w:t>责任</w:t>
            </w:r>
          </w:p>
        </w:tc>
      </w:tr>
      <w:tr w14:paraId="7B29D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7" w:hRule="atLeast"/>
          <w:jc w:val="center"/>
        </w:trPr>
        <w:tc>
          <w:tcPr>
            <w:tcW w:w="397" w:type="dxa"/>
            <w:vAlign w:val="center"/>
          </w:tcPr>
          <w:p w14:paraId="267F102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4"/>
              </w:rPr>
              <w:t>22</w:t>
            </w:r>
          </w:p>
        </w:tc>
        <w:tc>
          <w:tcPr>
            <w:tcW w:w="1134" w:type="dxa"/>
            <w:vAlign w:val="center"/>
          </w:tcPr>
          <w:p w14:paraId="3B932DB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pPr>
            <w:r>
              <w:rPr>
                <w:spacing w:val="3"/>
              </w:rPr>
              <w:t>市场监管</w:t>
            </w:r>
          </w:p>
        </w:tc>
        <w:tc>
          <w:tcPr>
            <w:tcW w:w="1298" w:type="dxa"/>
            <w:vAlign w:val="center"/>
          </w:tcPr>
          <w:p w14:paraId="659A7D1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pPr>
            <w:r>
              <w:rPr>
                <w:spacing w:val="-2"/>
              </w:rPr>
              <w:t>对价格违法</w:t>
            </w:r>
            <w:r>
              <w:rPr>
                <w:spacing w:val="2"/>
              </w:rPr>
              <w:t>行为的监管</w:t>
            </w:r>
            <w:r>
              <w:rPr>
                <w:spacing w:val="-3"/>
              </w:rPr>
              <w:t>执法</w:t>
            </w:r>
          </w:p>
        </w:tc>
        <w:tc>
          <w:tcPr>
            <w:tcW w:w="3557" w:type="dxa"/>
            <w:vAlign w:val="center"/>
          </w:tcPr>
          <w:p w14:paraId="6DCA72B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pPr>
            <w:r>
              <w:rPr>
                <w:spacing w:val="-12"/>
              </w:rPr>
              <w:t>市场监管部门负责本行政区域内商</w:t>
            </w:r>
            <w:r>
              <w:rPr>
                <w:spacing w:val="-5"/>
              </w:rPr>
              <w:t>品价格、服务价格以及行政事业性收费的价格监管工作，依法受理价格投诉举报，依法查处法律、行政</w:t>
            </w:r>
            <w:r>
              <w:rPr>
                <w:spacing w:val="5"/>
              </w:rPr>
              <w:t>法规禁止的价格违法行为。</w:t>
            </w:r>
          </w:p>
        </w:tc>
        <w:tc>
          <w:tcPr>
            <w:tcW w:w="3373" w:type="dxa"/>
            <w:vAlign w:val="center"/>
          </w:tcPr>
          <w:p w14:paraId="79A6523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pPr>
            <w:r>
              <w:rPr>
                <w:spacing w:val="1"/>
              </w:rPr>
              <w:t>负责开展日常巡查，发现辖区内</w:t>
            </w:r>
            <w:r>
              <w:t>企业、商贩(铺)价格收费违法问题线索，及时上报市场监管部</w:t>
            </w:r>
            <w:r>
              <w:rPr>
                <w:spacing w:val="17"/>
              </w:rPr>
              <w:t>门处理。</w:t>
            </w:r>
          </w:p>
        </w:tc>
        <w:tc>
          <w:tcPr>
            <w:tcW w:w="3022" w:type="dxa"/>
            <w:vAlign w:val="center"/>
          </w:tcPr>
          <w:p w14:paraId="5BF2ED3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4"/>
              </w:rPr>
            </w:pPr>
            <w:r>
              <w:rPr>
                <w:spacing w:val="-4"/>
              </w:rPr>
              <w:t>《价格法》</w:t>
            </w:r>
          </w:p>
          <w:p w14:paraId="0FBEC0A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3"/>
              </w:rPr>
            </w:pPr>
            <w:r>
              <w:rPr>
                <w:spacing w:val="-3"/>
              </w:rPr>
              <w:t>《价格管理条例》</w:t>
            </w:r>
          </w:p>
          <w:p w14:paraId="72AAE42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5"/>
              </w:rPr>
            </w:pPr>
            <w:r>
              <w:t>《价格违法行为行政处罚</w:t>
            </w:r>
            <w:r>
              <w:rPr>
                <w:spacing w:val="-5"/>
              </w:rPr>
              <w:t>规定》</w:t>
            </w:r>
          </w:p>
          <w:p w14:paraId="3C4870C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1"/>
              </w:rPr>
              <w:t>《侵害消费者权益行为处</w:t>
            </w:r>
            <w:r>
              <w:t>罚办法》</w:t>
            </w:r>
          </w:p>
          <w:p w14:paraId="6362823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t>《明码标价和禁止价格欺诈规定》</w:t>
            </w:r>
          </w:p>
        </w:tc>
        <w:tc>
          <w:tcPr>
            <w:tcW w:w="689" w:type="dxa"/>
            <w:vAlign w:val="center"/>
          </w:tcPr>
          <w:p w14:paraId="41751AC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7"/>
              </w:rPr>
              <w:t>县级</w:t>
            </w:r>
            <w:r>
              <w:rPr>
                <w:spacing w:val="13"/>
              </w:rPr>
              <w:t>部门</w:t>
            </w:r>
          </w:p>
        </w:tc>
        <w:tc>
          <w:tcPr>
            <w:tcW w:w="692" w:type="dxa"/>
            <w:vAlign w:val="center"/>
          </w:tcPr>
          <w:p w14:paraId="005154C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lang w:eastAsia="zh-CN"/>
              </w:rPr>
            </w:pPr>
            <w:r>
              <w:rPr>
                <w:spacing w:val="4"/>
              </w:rPr>
              <w:t>乡镇</w:t>
            </w:r>
          </w:p>
        </w:tc>
      </w:tr>
      <w:tr w14:paraId="72EA5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8" w:hRule="atLeast"/>
          <w:jc w:val="center"/>
        </w:trPr>
        <w:tc>
          <w:tcPr>
            <w:tcW w:w="397" w:type="dxa"/>
            <w:vAlign w:val="center"/>
          </w:tcPr>
          <w:p w14:paraId="03F1264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4"/>
              </w:rPr>
              <w:t>23</w:t>
            </w:r>
          </w:p>
        </w:tc>
        <w:tc>
          <w:tcPr>
            <w:tcW w:w="1134" w:type="dxa"/>
            <w:vAlign w:val="center"/>
          </w:tcPr>
          <w:p w14:paraId="57AAF54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pPr>
            <w:r>
              <w:rPr>
                <w:spacing w:val="3"/>
              </w:rPr>
              <w:t>市场监管</w:t>
            </w:r>
          </w:p>
        </w:tc>
        <w:tc>
          <w:tcPr>
            <w:tcW w:w="1298" w:type="dxa"/>
            <w:vAlign w:val="center"/>
          </w:tcPr>
          <w:p w14:paraId="041067E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pPr>
            <w:r>
              <w:rPr>
                <w:spacing w:val="3"/>
              </w:rPr>
              <w:t>对虚假广告违法行为的</w:t>
            </w:r>
            <w:r>
              <w:rPr>
                <w:spacing w:val="-2"/>
              </w:rPr>
              <w:t>监管执法</w:t>
            </w:r>
          </w:p>
        </w:tc>
        <w:tc>
          <w:tcPr>
            <w:tcW w:w="3557" w:type="dxa"/>
            <w:vAlign w:val="center"/>
          </w:tcPr>
          <w:p w14:paraId="454AB1C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pPr>
            <w:r>
              <w:rPr>
                <w:spacing w:val="-5"/>
              </w:rPr>
              <w:t>市场监管部门负责监测各类媒介广告发布情况，及时发现和依法查处</w:t>
            </w:r>
            <w:r>
              <w:rPr>
                <w:spacing w:val="10"/>
              </w:rPr>
              <w:t>违法广告行为。</w:t>
            </w:r>
          </w:p>
        </w:tc>
        <w:tc>
          <w:tcPr>
            <w:tcW w:w="3373" w:type="dxa"/>
            <w:vAlign w:val="center"/>
          </w:tcPr>
          <w:p w14:paraId="3E3144D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pPr>
            <w:r>
              <w:rPr>
                <w:spacing w:val="1"/>
              </w:rPr>
              <w:t>负责开展日常巡查，发现或收到</w:t>
            </w:r>
            <w:r>
              <w:t>发布虚假广告问题线索，及时上</w:t>
            </w:r>
            <w:r>
              <w:rPr>
                <w:spacing w:val="-1"/>
              </w:rPr>
              <w:t>报市场监管部门处理，协助做好</w:t>
            </w:r>
            <w:r>
              <w:rPr>
                <w:spacing w:val="8"/>
              </w:rPr>
              <w:t>执法相关工作。</w:t>
            </w:r>
          </w:p>
        </w:tc>
        <w:tc>
          <w:tcPr>
            <w:tcW w:w="3022" w:type="dxa"/>
            <w:vAlign w:val="center"/>
          </w:tcPr>
          <w:p w14:paraId="009A0C9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4"/>
              </w:rPr>
              <w:t>《广告法》</w:t>
            </w:r>
          </w:p>
        </w:tc>
        <w:tc>
          <w:tcPr>
            <w:tcW w:w="689" w:type="dxa"/>
            <w:vAlign w:val="center"/>
          </w:tcPr>
          <w:p w14:paraId="3178D7B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7"/>
              </w:rPr>
              <w:t>县级</w:t>
            </w:r>
            <w:r>
              <w:rPr>
                <w:spacing w:val="13"/>
              </w:rPr>
              <w:t>部门</w:t>
            </w:r>
          </w:p>
        </w:tc>
        <w:tc>
          <w:tcPr>
            <w:tcW w:w="692" w:type="dxa"/>
            <w:vAlign w:val="center"/>
          </w:tcPr>
          <w:p w14:paraId="6F4454F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lang w:eastAsia="zh-CN"/>
              </w:rPr>
            </w:pPr>
            <w:r>
              <w:rPr>
                <w:spacing w:val="4"/>
              </w:rPr>
              <w:t>乡镇</w:t>
            </w:r>
          </w:p>
        </w:tc>
      </w:tr>
      <w:tr w14:paraId="3FF39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jc w:val="center"/>
        </w:trPr>
        <w:tc>
          <w:tcPr>
            <w:tcW w:w="397" w:type="dxa"/>
            <w:vAlign w:val="center"/>
          </w:tcPr>
          <w:p w14:paraId="32BB532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4"/>
              </w:rPr>
              <w:t>24</w:t>
            </w:r>
          </w:p>
        </w:tc>
        <w:tc>
          <w:tcPr>
            <w:tcW w:w="1134" w:type="dxa"/>
            <w:vAlign w:val="center"/>
          </w:tcPr>
          <w:p w14:paraId="7C42D74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pPr>
            <w:r>
              <w:rPr>
                <w:spacing w:val="3"/>
              </w:rPr>
              <w:t>市场监管</w:t>
            </w:r>
          </w:p>
        </w:tc>
        <w:tc>
          <w:tcPr>
            <w:tcW w:w="1298" w:type="dxa"/>
            <w:vAlign w:val="center"/>
          </w:tcPr>
          <w:p w14:paraId="420722E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pPr>
            <w:r>
              <w:rPr>
                <w:spacing w:val="-2"/>
              </w:rPr>
              <w:t>对传销、违</w:t>
            </w:r>
            <w:r>
              <w:rPr>
                <w:spacing w:val="2"/>
              </w:rPr>
              <w:t>规直销等行为的监管执</w:t>
            </w:r>
            <w:r>
              <w:t>法</w:t>
            </w:r>
          </w:p>
        </w:tc>
        <w:tc>
          <w:tcPr>
            <w:tcW w:w="3557" w:type="dxa"/>
            <w:vAlign w:val="center"/>
          </w:tcPr>
          <w:p w14:paraId="1FE5A16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pPr>
            <w:r>
              <w:rPr>
                <w:spacing w:val="-5"/>
              </w:rPr>
              <w:t>公安、市场监管等部门组织查处本行政区域内传销行为、违规直销行</w:t>
            </w:r>
            <w:r>
              <w:rPr>
                <w:spacing w:val="19"/>
              </w:rPr>
              <w:t>为。</w:t>
            </w:r>
          </w:p>
        </w:tc>
        <w:tc>
          <w:tcPr>
            <w:tcW w:w="3373" w:type="dxa"/>
            <w:vAlign w:val="center"/>
          </w:tcPr>
          <w:p w14:paraId="709D0C1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pPr>
            <w:r>
              <w:rPr>
                <w:spacing w:val="-15"/>
              </w:rPr>
              <w:t>开展日常巡查，发现或收到传销、</w:t>
            </w:r>
            <w:r>
              <w:rPr>
                <w:spacing w:val="-8"/>
              </w:rPr>
              <w:t>违规直销等问题线索，及时上报公安、市场监管等部门处理，并</w:t>
            </w:r>
            <w:r>
              <w:rPr>
                <w:spacing w:val="-2"/>
              </w:rPr>
              <w:t>协助做好执法相关工作，</w:t>
            </w:r>
          </w:p>
        </w:tc>
        <w:tc>
          <w:tcPr>
            <w:tcW w:w="3022" w:type="dxa"/>
            <w:vAlign w:val="center"/>
          </w:tcPr>
          <w:p w14:paraId="2C1D570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3"/>
              </w:rPr>
            </w:pPr>
            <w:r>
              <w:rPr>
                <w:spacing w:val="-3"/>
              </w:rPr>
              <w:t>《反不正当竞争法》</w:t>
            </w:r>
          </w:p>
          <w:p w14:paraId="7C47FF2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3"/>
              </w:rPr>
            </w:pPr>
            <w:r>
              <w:rPr>
                <w:spacing w:val="-3"/>
              </w:rPr>
              <w:t>《禁止传销条例》</w:t>
            </w:r>
          </w:p>
          <w:p w14:paraId="4E231AE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3"/>
              </w:rPr>
              <w:t>《直销管理条例》</w:t>
            </w:r>
          </w:p>
        </w:tc>
        <w:tc>
          <w:tcPr>
            <w:tcW w:w="689" w:type="dxa"/>
            <w:vAlign w:val="center"/>
          </w:tcPr>
          <w:p w14:paraId="71AE886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7"/>
              </w:rPr>
              <w:t>县级</w:t>
            </w:r>
            <w:r>
              <w:rPr>
                <w:spacing w:val="13"/>
              </w:rPr>
              <w:t>部门</w:t>
            </w:r>
          </w:p>
        </w:tc>
        <w:tc>
          <w:tcPr>
            <w:tcW w:w="692" w:type="dxa"/>
            <w:vAlign w:val="center"/>
          </w:tcPr>
          <w:p w14:paraId="563F62B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lang w:eastAsia="zh-CN"/>
              </w:rPr>
            </w:pPr>
            <w:r>
              <w:rPr>
                <w:spacing w:val="4"/>
              </w:rPr>
              <w:t>乡镇</w:t>
            </w:r>
          </w:p>
        </w:tc>
      </w:tr>
      <w:tr w14:paraId="3CD66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2" w:hRule="atLeast"/>
          <w:jc w:val="center"/>
        </w:trPr>
        <w:tc>
          <w:tcPr>
            <w:tcW w:w="397" w:type="dxa"/>
            <w:vAlign w:val="center"/>
          </w:tcPr>
          <w:p w14:paraId="7D93CA9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4"/>
              </w:rPr>
              <w:t>25</w:t>
            </w:r>
          </w:p>
        </w:tc>
        <w:tc>
          <w:tcPr>
            <w:tcW w:w="1134" w:type="dxa"/>
            <w:vAlign w:val="center"/>
          </w:tcPr>
          <w:p w14:paraId="1E56BE9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pPr>
            <w:r>
              <w:rPr>
                <w:spacing w:val="3"/>
              </w:rPr>
              <w:t>市场监管</w:t>
            </w:r>
          </w:p>
        </w:tc>
        <w:tc>
          <w:tcPr>
            <w:tcW w:w="1298" w:type="dxa"/>
            <w:vAlign w:val="center"/>
          </w:tcPr>
          <w:p w14:paraId="2F54754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pPr>
            <w:r>
              <w:rPr>
                <w:spacing w:val="-2"/>
              </w:rPr>
              <w:t>特种设备监</w:t>
            </w:r>
            <w:r>
              <w:rPr>
                <w:spacing w:val="2"/>
              </w:rPr>
              <w:t>管执法</w:t>
            </w:r>
          </w:p>
        </w:tc>
        <w:tc>
          <w:tcPr>
            <w:tcW w:w="3557" w:type="dxa"/>
            <w:vAlign w:val="center"/>
          </w:tcPr>
          <w:p w14:paraId="123FE58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pPr>
            <w:r>
              <w:rPr>
                <w:spacing w:val="-6"/>
              </w:rPr>
              <w:t>市场监管、公安等部门按照职责分工，负责制定特种设备安全领域专项检查方案，明确检查的对象、时间、程序、标准等内容，开展对特种设备生产、经营、使用单位和检</w:t>
            </w:r>
            <w:r>
              <w:rPr>
                <w:spacing w:val="-5"/>
              </w:rPr>
              <w:t>验检测机构的监督检查；对检查中</w:t>
            </w:r>
            <w:r>
              <w:rPr>
                <w:spacing w:val="-6"/>
              </w:rPr>
              <w:t>发现的安全生产隐患及时督促企业</w:t>
            </w:r>
            <w:r>
              <w:rPr>
                <w:spacing w:val="-5"/>
              </w:rPr>
              <w:t>落实整改措施，依法查处危害特种</w:t>
            </w:r>
            <w:r>
              <w:rPr>
                <w:spacing w:val="6"/>
              </w:rPr>
              <w:t>设备安全的违法违规行为</w:t>
            </w:r>
          </w:p>
        </w:tc>
        <w:tc>
          <w:tcPr>
            <w:tcW w:w="3373" w:type="dxa"/>
            <w:vAlign w:val="center"/>
          </w:tcPr>
          <w:p w14:paraId="105CE54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pPr>
            <w:r>
              <w:rPr>
                <w:spacing w:val="1"/>
              </w:rPr>
              <w:t>结合常规工作日常巡查，发现问题及时上报市场监管、公安部门</w:t>
            </w:r>
            <w:r>
              <w:t>处理，并配合上级有关部门督促企业进行整治整改，配合做好执</w:t>
            </w:r>
            <w:r>
              <w:rPr>
                <w:spacing w:val="8"/>
              </w:rPr>
              <w:t>法相关秩序维护等工作</w:t>
            </w:r>
          </w:p>
        </w:tc>
        <w:tc>
          <w:tcPr>
            <w:tcW w:w="3022" w:type="dxa"/>
            <w:vAlign w:val="center"/>
          </w:tcPr>
          <w:p w14:paraId="02522E9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spacing w:val="-2"/>
                <w:lang w:eastAsia="zh-CN"/>
              </w:rPr>
            </w:pPr>
            <w:r>
              <w:rPr>
                <w:rFonts w:hint="eastAsia"/>
                <w:spacing w:val="-2"/>
                <w:lang w:eastAsia="zh-CN"/>
              </w:rPr>
              <w:t>《中华人民共和国特种设备安全法》</w:t>
            </w:r>
          </w:p>
          <w:p w14:paraId="0581BF0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2"/>
              </w:rPr>
              <w:t>《特种设备安全监察条例》</w:t>
            </w:r>
          </w:p>
        </w:tc>
        <w:tc>
          <w:tcPr>
            <w:tcW w:w="689" w:type="dxa"/>
            <w:vAlign w:val="center"/>
          </w:tcPr>
          <w:p w14:paraId="0AFDDC0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7"/>
              </w:rPr>
              <w:t>县级</w:t>
            </w:r>
            <w:r>
              <w:rPr>
                <w:spacing w:val="13"/>
              </w:rPr>
              <w:t>部门</w:t>
            </w:r>
          </w:p>
        </w:tc>
        <w:tc>
          <w:tcPr>
            <w:tcW w:w="692" w:type="dxa"/>
            <w:vAlign w:val="center"/>
          </w:tcPr>
          <w:p w14:paraId="4532B94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lang w:eastAsia="zh-CN"/>
              </w:rPr>
            </w:pPr>
            <w:r>
              <w:rPr>
                <w:spacing w:val="4"/>
              </w:rPr>
              <w:t>乡镇</w:t>
            </w:r>
          </w:p>
        </w:tc>
      </w:tr>
    </w:tbl>
    <w:p w14:paraId="76337AAE">
      <w:pPr>
        <w:rPr>
          <w:rFonts w:hint="eastAsia" w:ascii="Arial" w:hAnsi="Arial" w:eastAsia="宋体" w:cs="Arial"/>
          <w:sz w:val="21"/>
          <w:szCs w:val="21"/>
          <w:lang w:eastAsia="zh-CN"/>
        </w:rPr>
        <w:sectPr>
          <w:pgSz w:w="16830" w:h="11900"/>
          <w:pgMar w:top="1011" w:right="1274" w:bottom="400" w:left="843" w:header="0" w:footer="0" w:gutter="0"/>
          <w:cols w:space="720" w:num="1"/>
        </w:sectPr>
      </w:pPr>
    </w:p>
    <w:tbl>
      <w:tblPr>
        <w:tblStyle w:val="6"/>
        <w:tblW w:w="141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7"/>
        <w:gridCol w:w="1134"/>
        <w:gridCol w:w="1298"/>
        <w:gridCol w:w="3555"/>
        <w:gridCol w:w="3373"/>
        <w:gridCol w:w="3022"/>
        <w:gridCol w:w="689"/>
        <w:gridCol w:w="692"/>
      </w:tblGrid>
      <w:tr w14:paraId="3E4D0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jc w:val="center"/>
        </w:trPr>
        <w:tc>
          <w:tcPr>
            <w:tcW w:w="397" w:type="dxa"/>
            <w:textDirection w:val="tbRlV"/>
            <w:vAlign w:val="center"/>
          </w:tcPr>
          <w:p w14:paraId="097CDD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eastAsia="宋体"/>
                <w:lang w:val="en-US" w:eastAsia="zh-CN"/>
              </w:rPr>
            </w:pPr>
            <w:r>
              <w:rPr>
                <w:b/>
                <w:bCs/>
                <w:spacing w:val="-3"/>
              </w:rPr>
              <w:t>序号</w:t>
            </w:r>
          </w:p>
        </w:tc>
        <w:tc>
          <w:tcPr>
            <w:tcW w:w="1134" w:type="dxa"/>
            <w:vAlign w:val="center"/>
          </w:tcPr>
          <w:p w14:paraId="5F23D9C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3"/>
              </w:rPr>
              <w:t>类别</w:t>
            </w:r>
          </w:p>
        </w:tc>
        <w:tc>
          <w:tcPr>
            <w:tcW w:w="1298" w:type="dxa"/>
            <w:vAlign w:val="center"/>
          </w:tcPr>
          <w:p w14:paraId="5157421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5"/>
              </w:rPr>
              <w:t>事项名称</w:t>
            </w:r>
          </w:p>
        </w:tc>
        <w:tc>
          <w:tcPr>
            <w:tcW w:w="3555" w:type="dxa"/>
            <w:vAlign w:val="center"/>
          </w:tcPr>
          <w:p w14:paraId="1C3EE90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4"/>
              </w:rPr>
              <w:t>县级部门职责</w:t>
            </w:r>
          </w:p>
        </w:tc>
        <w:tc>
          <w:tcPr>
            <w:tcW w:w="3373" w:type="dxa"/>
            <w:vAlign w:val="center"/>
          </w:tcPr>
          <w:p w14:paraId="06A8ED9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2"/>
              </w:rPr>
              <w:t>乡镇职责</w:t>
            </w:r>
          </w:p>
        </w:tc>
        <w:tc>
          <w:tcPr>
            <w:tcW w:w="3022" w:type="dxa"/>
            <w:vAlign w:val="center"/>
          </w:tcPr>
          <w:p w14:paraId="22D4F88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4"/>
              </w:rPr>
              <w:t>法律法规规章及文件依据</w:t>
            </w:r>
          </w:p>
        </w:tc>
        <w:tc>
          <w:tcPr>
            <w:tcW w:w="689" w:type="dxa"/>
            <w:vAlign w:val="center"/>
          </w:tcPr>
          <w:p w14:paraId="4835794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9"/>
              </w:rPr>
              <w:t>主体</w:t>
            </w:r>
            <w:r>
              <w:rPr>
                <w:b/>
                <w:bCs/>
                <w:spacing w:val="-1"/>
              </w:rPr>
              <w:t>责任</w:t>
            </w:r>
          </w:p>
        </w:tc>
        <w:tc>
          <w:tcPr>
            <w:tcW w:w="692" w:type="dxa"/>
            <w:vAlign w:val="center"/>
          </w:tcPr>
          <w:p w14:paraId="4965212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8"/>
              </w:rPr>
              <w:t>配合</w:t>
            </w:r>
            <w:r>
              <w:rPr>
                <w:b/>
                <w:bCs/>
                <w:spacing w:val="-1"/>
              </w:rPr>
              <w:t>责任</w:t>
            </w:r>
          </w:p>
        </w:tc>
      </w:tr>
      <w:tr w14:paraId="1E1DC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5" w:hRule="atLeast"/>
          <w:jc w:val="center"/>
        </w:trPr>
        <w:tc>
          <w:tcPr>
            <w:tcW w:w="397" w:type="dxa"/>
            <w:vAlign w:val="center"/>
          </w:tcPr>
          <w:p w14:paraId="42CF8C5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4"/>
              </w:rPr>
              <w:t>26</w:t>
            </w:r>
          </w:p>
        </w:tc>
        <w:tc>
          <w:tcPr>
            <w:tcW w:w="1134" w:type="dxa"/>
            <w:vAlign w:val="center"/>
          </w:tcPr>
          <w:p w14:paraId="29786ED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pPr>
            <w:r>
              <w:rPr>
                <w:spacing w:val="3"/>
              </w:rPr>
              <w:t>市场监管</w:t>
            </w:r>
          </w:p>
        </w:tc>
        <w:tc>
          <w:tcPr>
            <w:tcW w:w="1298" w:type="dxa"/>
            <w:vAlign w:val="center"/>
          </w:tcPr>
          <w:p w14:paraId="2804DAC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pPr>
            <w:r>
              <w:rPr>
                <w:spacing w:val="2"/>
              </w:rPr>
              <w:t>成品油批</w:t>
            </w:r>
            <w:r>
              <w:rPr>
                <w:spacing w:val="3"/>
              </w:rPr>
              <w:t>发、仓储和</w:t>
            </w:r>
            <w:r>
              <w:rPr>
                <w:spacing w:val="2"/>
              </w:rPr>
              <w:t>零售经营市</w:t>
            </w:r>
            <w:r>
              <w:rPr>
                <w:spacing w:val="3"/>
              </w:rPr>
              <w:t>场的监管</w:t>
            </w:r>
          </w:p>
        </w:tc>
        <w:tc>
          <w:tcPr>
            <w:tcW w:w="3555" w:type="dxa"/>
            <w:vAlign w:val="center"/>
          </w:tcPr>
          <w:p w14:paraId="7A7F4B4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pPr>
            <w:r>
              <w:rPr>
                <w:spacing w:val="-1"/>
              </w:rPr>
              <w:t>市场监管、应急管理、商务、生态环境、交通运输、工信、公安等部门按照职责分工负责对成品油市场进行监督检查，对违规建</w:t>
            </w:r>
            <w:r>
              <w:rPr>
                <w:spacing w:val="6"/>
              </w:rPr>
              <w:t>设成品油经营设施、无证无照、</w:t>
            </w:r>
            <w:r>
              <w:rPr>
                <w:spacing w:val="-1"/>
              </w:rPr>
              <w:t>证照不符或超范围经营、销售不合格油品等非法储存、批发、零售经营成品油行为，依法或上报</w:t>
            </w:r>
            <w:r>
              <w:rPr>
                <w:spacing w:val="-2"/>
              </w:rPr>
              <w:t>上级主管部门予以查处。</w:t>
            </w:r>
          </w:p>
        </w:tc>
        <w:tc>
          <w:tcPr>
            <w:tcW w:w="3373" w:type="dxa"/>
            <w:vAlign w:val="center"/>
          </w:tcPr>
          <w:p w14:paraId="0EE511B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pPr>
            <w:r>
              <w:t>对辖区内加油站、流动经营成品油售卖情况开展日常巡查并做</w:t>
            </w:r>
            <w:r>
              <w:rPr>
                <w:spacing w:val="-2"/>
              </w:rPr>
              <w:t>好记录，收集相关线索，发现非</w:t>
            </w:r>
            <w:r>
              <w:t>法批发、仓储和零售经营成品油或存在安全隐患的，及时上报有</w:t>
            </w:r>
            <w:r>
              <w:rPr>
                <w:spacing w:val="7"/>
              </w:rPr>
              <w:t>关部门处理。</w:t>
            </w:r>
          </w:p>
        </w:tc>
        <w:tc>
          <w:tcPr>
            <w:tcW w:w="3022" w:type="dxa"/>
            <w:vAlign w:val="center"/>
          </w:tcPr>
          <w:p w14:paraId="1CA2819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3"/>
              </w:rPr>
            </w:pPr>
            <w:r>
              <w:rPr>
                <w:spacing w:val="-2"/>
              </w:rPr>
              <w:t>《无证无照经营查处办法》</w:t>
            </w:r>
            <w:r>
              <w:rPr>
                <w:spacing w:val="-8"/>
              </w:rPr>
              <w:t>《关于做好石油成品油流通</w:t>
            </w:r>
            <w:r>
              <w:rPr>
                <w:spacing w:val="-17"/>
              </w:rPr>
              <w:t>管理“放管服”改革工作的通</w:t>
            </w:r>
            <w:r>
              <w:rPr>
                <w:spacing w:val="-3"/>
              </w:rPr>
              <w:t>知》(商运函〔2019〕659号)</w:t>
            </w:r>
          </w:p>
          <w:p w14:paraId="7D51B30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8"/>
              </w:rPr>
              <w:t>《关于印发&lt;石油成品油流通</w:t>
            </w:r>
            <w:r>
              <w:rPr>
                <w:spacing w:val="-3"/>
              </w:rPr>
              <w:t>行业管理工作指引&gt;的通知》</w:t>
            </w:r>
            <w:r>
              <w:rPr>
                <w:spacing w:val="-12"/>
              </w:rPr>
              <w:t>(商办消费函〔2020〕439号)</w:t>
            </w:r>
          </w:p>
        </w:tc>
        <w:tc>
          <w:tcPr>
            <w:tcW w:w="689" w:type="dxa"/>
            <w:vAlign w:val="center"/>
          </w:tcPr>
          <w:p w14:paraId="5D74DCF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7"/>
              </w:rPr>
              <w:t>县级</w:t>
            </w:r>
            <w:r>
              <w:rPr>
                <w:spacing w:val="13"/>
              </w:rPr>
              <w:t>部门</w:t>
            </w:r>
          </w:p>
        </w:tc>
        <w:tc>
          <w:tcPr>
            <w:tcW w:w="692" w:type="dxa"/>
            <w:vAlign w:val="center"/>
          </w:tcPr>
          <w:p w14:paraId="4459BDA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lang w:eastAsia="zh-CN"/>
              </w:rPr>
            </w:pPr>
            <w:r>
              <w:rPr>
                <w:spacing w:val="4"/>
              </w:rPr>
              <w:t>乡镇</w:t>
            </w:r>
          </w:p>
        </w:tc>
      </w:tr>
      <w:tr w14:paraId="17C28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0" w:hRule="atLeast"/>
          <w:jc w:val="center"/>
        </w:trPr>
        <w:tc>
          <w:tcPr>
            <w:tcW w:w="397" w:type="dxa"/>
            <w:vAlign w:val="center"/>
          </w:tcPr>
          <w:p w14:paraId="07E46BC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4"/>
              </w:rPr>
              <w:t>27</w:t>
            </w:r>
          </w:p>
        </w:tc>
        <w:tc>
          <w:tcPr>
            <w:tcW w:w="1134" w:type="dxa"/>
            <w:vAlign w:val="center"/>
          </w:tcPr>
          <w:p w14:paraId="3D38940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pPr>
            <w:r>
              <w:rPr>
                <w:spacing w:val="3"/>
              </w:rPr>
              <w:t>市场监管</w:t>
            </w:r>
          </w:p>
        </w:tc>
        <w:tc>
          <w:tcPr>
            <w:tcW w:w="1298" w:type="dxa"/>
            <w:vAlign w:val="center"/>
          </w:tcPr>
          <w:p w14:paraId="7CABB46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pPr>
            <w:r>
              <w:rPr>
                <w:spacing w:val="2"/>
              </w:rPr>
              <w:t>农村集体聚餐食品安全</w:t>
            </w:r>
            <w:r>
              <w:rPr>
                <w:spacing w:val="4"/>
              </w:rPr>
              <w:t>管理</w:t>
            </w:r>
          </w:p>
        </w:tc>
        <w:tc>
          <w:tcPr>
            <w:tcW w:w="3555" w:type="dxa"/>
            <w:vAlign w:val="center"/>
          </w:tcPr>
          <w:p w14:paraId="5893B2A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pPr>
            <w:r>
              <w:t>市场监管部门负责农村集体聚餐的组织协调、指导管理、应急处</w:t>
            </w:r>
            <w:r>
              <w:rPr>
                <w:spacing w:val="-1"/>
              </w:rPr>
              <w:t>置等工作，市场监管所具体承担辖区内农村集体聚餐的教育培</w:t>
            </w:r>
            <w:r>
              <w:t>训，违法行为查处和应急处置等</w:t>
            </w:r>
            <w:r>
              <w:rPr>
                <w:spacing w:val="3"/>
              </w:rPr>
              <w:t>工作。卫生健康部门负责督促各</w:t>
            </w:r>
            <w:r>
              <w:rPr>
                <w:spacing w:val="4"/>
              </w:rPr>
              <w:t>级医疗机构做好食物中毒救治和</w:t>
            </w:r>
            <w:r>
              <w:t>相关信息报告工作。</w:t>
            </w:r>
          </w:p>
        </w:tc>
        <w:tc>
          <w:tcPr>
            <w:tcW w:w="3373" w:type="dxa"/>
            <w:vAlign w:val="center"/>
          </w:tcPr>
          <w:p w14:paraId="206C92F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pPr>
            <w:r>
              <w:rPr>
                <w:spacing w:val="-5"/>
              </w:rPr>
              <w:t>承担农村集体聚餐备案工作任</w:t>
            </w:r>
            <w:r>
              <w:rPr>
                <w:spacing w:val="-3"/>
              </w:rPr>
              <w:t>务，督促辖区村居收集食品安全信息，及时报送相关部门，协助做好日常管理工作。发生食品安</w:t>
            </w:r>
            <w:r>
              <w:t>全事故或疑似食品安全事故后，</w:t>
            </w:r>
            <w:r>
              <w:rPr>
                <w:spacing w:val="-6"/>
              </w:rPr>
              <w:t>立即采取处置措施，村(居)和</w:t>
            </w:r>
            <w:r>
              <w:t>举办者积极配合开展事故调查、</w:t>
            </w:r>
            <w:r>
              <w:rPr>
                <w:spacing w:val="1"/>
              </w:rPr>
              <w:t>救治和处置工作。</w:t>
            </w:r>
          </w:p>
        </w:tc>
        <w:tc>
          <w:tcPr>
            <w:tcW w:w="3022" w:type="dxa"/>
            <w:vAlign w:val="center"/>
          </w:tcPr>
          <w:p w14:paraId="10558F8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3"/>
              </w:rPr>
            </w:pPr>
            <w:r>
              <w:rPr>
                <w:spacing w:val="-3"/>
              </w:rPr>
              <w:t>《食品安全法》</w:t>
            </w:r>
          </w:p>
          <w:p w14:paraId="41748DE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2"/>
              </w:rPr>
            </w:pPr>
            <w:r>
              <w:rPr>
                <w:spacing w:val="-2"/>
              </w:rPr>
              <w:t>《食品安全法实施条例》</w:t>
            </w:r>
          </w:p>
          <w:p w14:paraId="0823B54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t>《食品生产经营监督检查管理办法》</w:t>
            </w:r>
          </w:p>
          <w:p w14:paraId="64C0978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1"/>
              </w:rPr>
              <w:t>《食品经营许可和备案管</w:t>
            </w:r>
            <w:r>
              <w:t>理办法》</w:t>
            </w:r>
          </w:p>
          <w:p w14:paraId="4642F64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2"/>
              </w:rPr>
              <w:t>《国务院食品安全办关于进</w:t>
            </w:r>
            <w:r>
              <w:rPr>
                <w:spacing w:val="2"/>
              </w:rPr>
              <w:t>一步强化农村集体聚餐食品</w:t>
            </w:r>
            <w:r>
              <w:rPr>
                <w:spacing w:val="-1"/>
              </w:rPr>
              <w:t>安全风险防控的指导意见》</w:t>
            </w:r>
            <w:r>
              <w:rPr>
                <w:spacing w:val="3"/>
              </w:rPr>
              <w:t>(食安办〔2015〕22号)</w:t>
            </w:r>
          </w:p>
        </w:tc>
        <w:tc>
          <w:tcPr>
            <w:tcW w:w="689" w:type="dxa"/>
            <w:vAlign w:val="center"/>
          </w:tcPr>
          <w:p w14:paraId="67E3244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7"/>
              </w:rPr>
              <w:t>县级</w:t>
            </w:r>
            <w:r>
              <w:rPr>
                <w:spacing w:val="13"/>
              </w:rPr>
              <w:t>部门</w:t>
            </w:r>
          </w:p>
        </w:tc>
        <w:tc>
          <w:tcPr>
            <w:tcW w:w="692" w:type="dxa"/>
            <w:vAlign w:val="center"/>
          </w:tcPr>
          <w:p w14:paraId="2E48A53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lang w:eastAsia="zh-CN"/>
              </w:rPr>
            </w:pPr>
            <w:r>
              <w:rPr>
                <w:spacing w:val="4"/>
              </w:rPr>
              <w:t>乡镇</w:t>
            </w:r>
          </w:p>
        </w:tc>
      </w:tr>
    </w:tbl>
    <w:p w14:paraId="5490D359">
      <w:pPr>
        <w:rPr>
          <w:rFonts w:hint="eastAsia" w:ascii="Arial" w:hAnsi="Arial" w:eastAsia="宋体" w:cs="Arial"/>
          <w:sz w:val="21"/>
          <w:szCs w:val="21"/>
          <w:lang w:eastAsia="zh-CN"/>
        </w:rPr>
        <w:sectPr>
          <w:pgSz w:w="16830" w:h="11900"/>
          <w:pgMar w:top="1011" w:right="1314" w:bottom="400" w:left="843" w:header="0" w:footer="0" w:gutter="0"/>
          <w:cols w:space="720" w:num="1"/>
        </w:sectPr>
      </w:pPr>
    </w:p>
    <w:tbl>
      <w:tblPr>
        <w:tblStyle w:val="6"/>
        <w:tblW w:w="141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7"/>
        <w:gridCol w:w="1134"/>
        <w:gridCol w:w="1298"/>
        <w:gridCol w:w="3557"/>
        <w:gridCol w:w="3373"/>
        <w:gridCol w:w="3022"/>
        <w:gridCol w:w="692"/>
        <w:gridCol w:w="692"/>
      </w:tblGrid>
      <w:tr w14:paraId="22173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jc w:val="center"/>
        </w:trPr>
        <w:tc>
          <w:tcPr>
            <w:tcW w:w="397" w:type="dxa"/>
            <w:textDirection w:val="tbRlV"/>
            <w:vAlign w:val="center"/>
          </w:tcPr>
          <w:p w14:paraId="236F45DF">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b/>
                <w:bCs/>
                <w:spacing w:val="-3"/>
                <w:sz w:val="23"/>
                <w:szCs w:val="23"/>
              </w:rPr>
              <w:t>序号</w:t>
            </w:r>
          </w:p>
        </w:tc>
        <w:tc>
          <w:tcPr>
            <w:tcW w:w="1134" w:type="dxa"/>
            <w:vAlign w:val="center"/>
          </w:tcPr>
          <w:p w14:paraId="4B7566C7">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b/>
                <w:bCs/>
                <w:spacing w:val="3"/>
                <w:sz w:val="23"/>
                <w:szCs w:val="23"/>
              </w:rPr>
              <w:t>类别</w:t>
            </w:r>
          </w:p>
        </w:tc>
        <w:tc>
          <w:tcPr>
            <w:tcW w:w="1298" w:type="dxa"/>
            <w:vAlign w:val="center"/>
          </w:tcPr>
          <w:p w14:paraId="1D30F06D">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b/>
                <w:bCs/>
                <w:spacing w:val="-5"/>
                <w:sz w:val="23"/>
                <w:szCs w:val="23"/>
              </w:rPr>
              <w:t>事项名称</w:t>
            </w:r>
          </w:p>
        </w:tc>
        <w:tc>
          <w:tcPr>
            <w:tcW w:w="3557" w:type="dxa"/>
            <w:vAlign w:val="center"/>
          </w:tcPr>
          <w:p w14:paraId="51849991">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b/>
                <w:bCs/>
                <w:spacing w:val="-4"/>
                <w:sz w:val="23"/>
                <w:szCs w:val="23"/>
              </w:rPr>
              <w:t>县级部门职责</w:t>
            </w:r>
          </w:p>
        </w:tc>
        <w:tc>
          <w:tcPr>
            <w:tcW w:w="3373" w:type="dxa"/>
            <w:vAlign w:val="center"/>
          </w:tcPr>
          <w:p w14:paraId="515CF56E">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b/>
                <w:bCs/>
                <w:spacing w:val="-2"/>
                <w:sz w:val="23"/>
                <w:szCs w:val="23"/>
              </w:rPr>
              <w:t>乡镇职责</w:t>
            </w:r>
          </w:p>
        </w:tc>
        <w:tc>
          <w:tcPr>
            <w:tcW w:w="3022" w:type="dxa"/>
            <w:vAlign w:val="center"/>
          </w:tcPr>
          <w:p w14:paraId="0BEDA464">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b/>
                <w:bCs/>
                <w:spacing w:val="-4"/>
                <w:sz w:val="23"/>
                <w:szCs w:val="23"/>
              </w:rPr>
              <w:t>法律法规规章及文件依据</w:t>
            </w:r>
          </w:p>
        </w:tc>
        <w:tc>
          <w:tcPr>
            <w:tcW w:w="692" w:type="dxa"/>
            <w:vAlign w:val="center"/>
          </w:tcPr>
          <w:p w14:paraId="56F86C77">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b/>
                <w:bCs/>
                <w:spacing w:val="-8"/>
                <w:sz w:val="23"/>
                <w:szCs w:val="23"/>
              </w:rPr>
            </w:pPr>
            <w:r>
              <w:rPr>
                <w:b/>
                <w:bCs/>
                <w:spacing w:val="-8"/>
                <w:sz w:val="23"/>
                <w:szCs w:val="23"/>
              </w:rPr>
              <w:t>主体</w:t>
            </w:r>
          </w:p>
          <w:p w14:paraId="6F190011">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b/>
                <w:bCs/>
                <w:spacing w:val="-1"/>
                <w:sz w:val="23"/>
                <w:szCs w:val="23"/>
              </w:rPr>
              <w:t>责任</w:t>
            </w:r>
          </w:p>
        </w:tc>
        <w:tc>
          <w:tcPr>
            <w:tcW w:w="692" w:type="dxa"/>
            <w:vAlign w:val="center"/>
          </w:tcPr>
          <w:p w14:paraId="6EDB6846">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b/>
                <w:bCs/>
                <w:spacing w:val="-7"/>
                <w:sz w:val="23"/>
                <w:szCs w:val="23"/>
              </w:rPr>
            </w:pPr>
            <w:r>
              <w:rPr>
                <w:b/>
                <w:bCs/>
                <w:spacing w:val="-7"/>
                <w:sz w:val="23"/>
                <w:szCs w:val="23"/>
              </w:rPr>
              <w:t>配合</w:t>
            </w:r>
          </w:p>
          <w:p w14:paraId="29617818">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b/>
                <w:bCs/>
                <w:spacing w:val="-1"/>
                <w:sz w:val="23"/>
                <w:szCs w:val="23"/>
              </w:rPr>
              <w:t>责任</w:t>
            </w:r>
          </w:p>
        </w:tc>
      </w:tr>
      <w:tr w14:paraId="49925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6" w:hRule="atLeast"/>
          <w:jc w:val="center"/>
        </w:trPr>
        <w:tc>
          <w:tcPr>
            <w:tcW w:w="397" w:type="dxa"/>
            <w:vAlign w:val="center"/>
          </w:tcPr>
          <w:p w14:paraId="4BE53829">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3"/>
                <w:sz w:val="23"/>
                <w:szCs w:val="23"/>
              </w:rPr>
              <w:t>28</w:t>
            </w:r>
          </w:p>
        </w:tc>
        <w:tc>
          <w:tcPr>
            <w:tcW w:w="1134" w:type="dxa"/>
            <w:vAlign w:val="center"/>
          </w:tcPr>
          <w:p w14:paraId="12EEC5D9">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sz w:val="23"/>
                <w:szCs w:val="23"/>
              </w:rPr>
            </w:pPr>
            <w:r>
              <w:rPr>
                <w:spacing w:val="3"/>
                <w:sz w:val="23"/>
                <w:szCs w:val="23"/>
              </w:rPr>
              <w:t>市场监管</w:t>
            </w:r>
          </w:p>
        </w:tc>
        <w:tc>
          <w:tcPr>
            <w:tcW w:w="1298" w:type="dxa"/>
            <w:vAlign w:val="center"/>
          </w:tcPr>
          <w:p w14:paraId="17DD9B64">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sz w:val="23"/>
                <w:szCs w:val="23"/>
              </w:rPr>
            </w:pPr>
            <w:r>
              <w:rPr>
                <w:spacing w:val="19"/>
                <w:sz w:val="23"/>
                <w:szCs w:val="23"/>
              </w:rPr>
              <w:t>农村庙会、</w:t>
            </w:r>
            <w:r>
              <w:rPr>
                <w:spacing w:val="-2"/>
                <w:sz w:val="23"/>
                <w:szCs w:val="23"/>
              </w:rPr>
              <w:t>集会市场监</w:t>
            </w:r>
            <w:r>
              <w:rPr>
                <w:sz w:val="23"/>
                <w:szCs w:val="23"/>
              </w:rPr>
              <w:t>管</w:t>
            </w:r>
          </w:p>
        </w:tc>
        <w:tc>
          <w:tcPr>
            <w:tcW w:w="3557" w:type="dxa"/>
            <w:vAlign w:val="center"/>
          </w:tcPr>
          <w:p w14:paraId="4E175545">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left"/>
              <w:textAlignment w:val="baseline"/>
              <w:rPr>
                <w:sz w:val="23"/>
                <w:szCs w:val="23"/>
              </w:rPr>
            </w:pPr>
            <w:r>
              <w:rPr>
                <w:sz w:val="23"/>
                <w:szCs w:val="23"/>
              </w:rPr>
              <w:t>公安部门负责集会、庙会重要路</w:t>
            </w:r>
            <w:r>
              <w:rPr>
                <w:spacing w:val="-2"/>
                <w:sz w:val="23"/>
                <w:szCs w:val="23"/>
              </w:rPr>
              <w:t>段的交通疏导，确保道路畅行，</w:t>
            </w:r>
            <w:r>
              <w:rPr>
                <w:spacing w:val="5"/>
                <w:sz w:val="23"/>
                <w:szCs w:val="23"/>
              </w:rPr>
              <w:t>行车行人安全。市场监管部门加强对市场内食品摊点食品质量的</w:t>
            </w:r>
            <w:r>
              <w:rPr>
                <w:spacing w:val="3"/>
                <w:sz w:val="23"/>
                <w:szCs w:val="23"/>
              </w:rPr>
              <w:t>监督检查，加强对非法经营药品、</w:t>
            </w:r>
            <w:r>
              <w:rPr>
                <w:spacing w:val="8"/>
                <w:sz w:val="23"/>
                <w:szCs w:val="23"/>
              </w:rPr>
              <w:t>保健品行为的查处。应急管理、</w:t>
            </w:r>
            <w:r>
              <w:rPr>
                <w:spacing w:val="6"/>
                <w:sz w:val="23"/>
                <w:szCs w:val="23"/>
              </w:rPr>
              <w:t>消防救援等部门按照职责分工负责消防安全监督管理工作，确保</w:t>
            </w:r>
            <w:r>
              <w:rPr>
                <w:spacing w:val="-1"/>
                <w:sz w:val="23"/>
                <w:szCs w:val="23"/>
              </w:rPr>
              <w:t>安全信息渠道畅通。</w:t>
            </w:r>
          </w:p>
        </w:tc>
        <w:tc>
          <w:tcPr>
            <w:tcW w:w="3373" w:type="dxa"/>
            <w:vAlign w:val="center"/>
          </w:tcPr>
          <w:p w14:paraId="3FC78D95">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left"/>
              <w:textAlignment w:val="baseline"/>
              <w:rPr>
                <w:sz w:val="23"/>
                <w:szCs w:val="23"/>
              </w:rPr>
            </w:pPr>
            <w:r>
              <w:rPr>
                <w:sz w:val="23"/>
                <w:szCs w:val="23"/>
              </w:rPr>
              <w:t>建立集会庆典应急预案，联合公</w:t>
            </w:r>
            <w:r>
              <w:rPr>
                <w:spacing w:val="4"/>
                <w:sz w:val="23"/>
                <w:szCs w:val="23"/>
              </w:rPr>
              <w:t>安、市场监管、应急管理等部门做好秩序维护、市场管理、食品</w:t>
            </w:r>
            <w:r>
              <w:rPr>
                <w:spacing w:val="3"/>
                <w:sz w:val="23"/>
                <w:szCs w:val="23"/>
              </w:rPr>
              <w:t>安全检查、综合治理和服务等工</w:t>
            </w:r>
            <w:r>
              <w:rPr>
                <w:spacing w:val="2"/>
                <w:sz w:val="23"/>
                <w:szCs w:val="23"/>
              </w:rPr>
              <w:t>作，配合打击非法演出活动、非</w:t>
            </w:r>
            <w:r>
              <w:rPr>
                <w:spacing w:val="3"/>
                <w:sz w:val="23"/>
                <w:szCs w:val="23"/>
              </w:rPr>
              <w:t>法销售图书和音像等制品，杜绝迷信盗骗事件。通过多种形式宣</w:t>
            </w:r>
            <w:r>
              <w:rPr>
                <w:spacing w:val="2"/>
                <w:sz w:val="23"/>
                <w:szCs w:val="23"/>
              </w:rPr>
              <w:t>传安全防范知识和安全提示、禁</w:t>
            </w:r>
            <w:r>
              <w:rPr>
                <w:spacing w:val="3"/>
                <w:sz w:val="23"/>
                <w:szCs w:val="23"/>
              </w:rPr>
              <w:t>止事项等，引导群众遵守现场管理，车辆有序停放，遵守公共秩序，维护公共安全，引导商户在</w:t>
            </w:r>
            <w:r>
              <w:rPr>
                <w:spacing w:val="-1"/>
                <w:sz w:val="23"/>
                <w:szCs w:val="23"/>
              </w:rPr>
              <w:t>指定区域内按规定经营。</w:t>
            </w:r>
          </w:p>
        </w:tc>
        <w:tc>
          <w:tcPr>
            <w:tcW w:w="3022" w:type="dxa"/>
            <w:vAlign w:val="center"/>
          </w:tcPr>
          <w:p w14:paraId="27E6419A">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3"/>
                <w:sz w:val="23"/>
                <w:szCs w:val="23"/>
              </w:rPr>
            </w:pPr>
            <w:r>
              <w:rPr>
                <w:spacing w:val="-3"/>
                <w:sz w:val="23"/>
                <w:szCs w:val="23"/>
              </w:rPr>
              <w:t>《道路交通安全法》</w:t>
            </w:r>
          </w:p>
          <w:p w14:paraId="14C4F401">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3"/>
                <w:sz w:val="23"/>
                <w:szCs w:val="23"/>
              </w:rPr>
            </w:pPr>
            <w:r>
              <w:rPr>
                <w:spacing w:val="-3"/>
                <w:sz w:val="23"/>
                <w:szCs w:val="23"/>
              </w:rPr>
              <w:t>《食品安全法》</w:t>
            </w:r>
          </w:p>
          <w:p w14:paraId="6DCA402C">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3"/>
                <w:sz w:val="23"/>
                <w:szCs w:val="23"/>
              </w:rPr>
            </w:pPr>
            <w:r>
              <w:rPr>
                <w:spacing w:val="-3"/>
                <w:sz w:val="23"/>
                <w:szCs w:val="23"/>
              </w:rPr>
              <w:t>《药品管理法》</w:t>
            </w:r>
          </w:p>
          <w:p w14:paraId="59A3C831">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2"/>
                <w:sz w:val="23"/>
                <w:szCs w:val="23"/>
              </w:rPr>
            </w:pPr>
            <w:r>
              <w:rPr>
                <w:spacing w:val="-2"/>
                <w:sz w:val="23"/>
                <w:szCs w:val="23"/>
              </w:rPr>
              <w:t>《营业性演出管理条例》</w:t>
            </w:r>
          </w:p>
          <w:p w14:paraId="4C4470BE">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2"/>
                <w:sz w:val="23"/>
                <w:szCs w:val="23"/>
              </w:rPr>
            </w:pPr>
            <w:r>
              <w:rPr>
                <w:spacing w:val="-2"/>
                <w:sz w:val="23"/>
                <w:szCs w:val="23"/>
              </w:rPr>
              <w:t>《出版物市场管理规定》</w:t>
            </w:r>
          </w:p>
          <w:p w14:paraId="097C0183">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2"/>
                <w:sz w:val="23"/>
                <w:szCs w:val="23"/>
              </w:rPr>
            </w:pPr>
            <w:r>
              <w:rPr>
                <w:spacing w:val="-2"/>
                <w:sz w:val="23"/>
                <w:szCs w:val="23"/>
              </w:rPr>
              <w:t>《音像制品管理条例》</w:t>
            </w:r>
          </w:p>
          <w:p w14:paraId="3A27AA0F">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2"/>
                <w:sz w:val="23"/>
                <w:szCs w:val="23"/>
              </w:rPr>
              <w:t>《山西省食品小作坊小经</w:t>
            </w:r>
            <w:r>
              <w:rPr>
                <w:sz w:val="23"/>
                <w:szCs w:val="23"/>
              </w:rPr>
              <w:t>营店小摊点管理条例》</w:t>
            </w:r>
          </w:p>
          <w:p w14:paraId="15E6CAB9">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1"/>
                <w:sz w:val="23"/>
                <w:szCs w:val="23"/>
              </w:rPr>
              <w:t>《山西省大型群众性活动</w:t>
            </w:r>
            <w:r>
              <w:rPr>
                <w:spacing w:val="-3"/>
                <w:sz w:val="23"/>
                <w:szCs w:val="23"/>
              </w:rPr>
              <w:t>安全管理办法》</w:t>
            </w:r>
          </w:p>
        </w:tc>
        <w:tc>
          <w:tcPr>
            <w:tcW w:w="692" w:type="dxa"/>
            <w:vAlign w:val="center"/>
          </w:tcPr>
          <w:p w14:paraId="42583076">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7"/>
                <w:sz w:val="23"/>
                <w:szCs w:val="23"/>
              </w:rPr>
              <w:t>县级</w:t>
            </w:r>
            <w:r>
              <w:rPr>
                <w:spacing w:val="12"/>
                <w:sz w:val="23"/>
                <w:szCs w:val="23"/>
              </w:rPr>
              <w:t>部门</w:t>
            </w:r>
          </w:p>
        </w:tc>
        <w:tc>
          <w:tcPr>
            <w:tcW w:w="692" w:type="dxa"/>
            <w:vAlign w:val="center"/>
          </w:tcPr>
          <w:p w14:paraId="142E2694">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sz w:val="23"/>
                <w:szCs w:val="23"/>
                <w:lang w:eastAsia="zh-CN"/>
              </w:rPr>
            </w:pPr>
            <w:r>
              <w:rPr>
                <w:spacing w:val="4"/>
                <w:sz w:val="23"/>
                <w:szCs w:val="23"/>
              </w:rPr>
              <w:t>乡镇</w:t>
            </w:r>
          </w:p>
        </w:tc>
      </w:tr>
      <w:tr w14:paraId="3CD8E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0" w:hRule="atLeast"/>
          <w:jc w:val="center"/>
        </w:trPr>
        <w:tc>
          <w:tcPr>
            <w:tcW w:w="397" w:type="dxa"/>
            <w:vAlign w:val="center"/>
          </w:tcPr>
          <w:p w14:paraId="434DE2A2">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3"/>
                <w:sz w:val="23"/>
                <w:szCs w:val="23"/>
              </w:rPr>
              <w:t>29</w:t>
            </w:r>
          </w:p>
        </w:tc>
        <w:tc>
          <w:tcPr>
            <w:tcW w:w="1134" w:type="dxa"/>
            <w:vAlign w:val="center"/>
          </w:tcPr>
          <w:p w14:paraId="2816191D">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sz w:val="23"/>
                <w:szCs w:val="23"/>
              </w:rPr>
            </w:pPr>
            <w:r>
              <w:rPr>
                <w:spacing w:val="3"/>
                <w:sz w:val="23"/>
                <w:szCs w:val="23"/>
              </w:rPr>
              <w:t>市场监管</w:t>
            </w:r>
          </w:p>
        </w:tc>
        <w:tc>
          <w:tcPr>
            <w:tcW w:w="1298" w:type="dxa"/>
            <w:vAlign w:val="center"/>
          </w:tcPr>
          <w:p w14:paraId="674FABA7">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sz w:val="23"/>
                <w:szCs w:val="23"/>
              </w:rPr>
            </w:pPr>
            <w:r>
              <w:rPr>
                <w:spacing w:val="-2"/>
                <w:sz w:val="23"/>
                <w:szCs w:val="23"/>
              </w:rPr>
              <w:t>产品生产经</w:t>
            </w:r>
            <w:r>
              <w:rPr>
                <w:spacing w:val="2"/>
                <w:sz w:val="23"/>
                <w:szCs w:val="23"/>
              </w:rPr>
              <w:t>营企业日常</w:t>
            </w:r>
            <w:r>
              <w:rPr>
                <w:spacing w:val="6"/>
                <w:sz w:val="23"/>
                <w:szCs w:val="23"/>
              </w:rPr>
              <w:t>监管</w:t>
            </w:r>
          </w:p>
        </w:tc>
        <w:tc>
          <w:tcPr>
            <w:tcW w:w="3557" w:type="dxa"/>
            <w:vAlign w:val="center"/>
          </w:tcPr>
          <w:p w14:paraId="09B55A39">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left"/>
              <w:textAlignment w:val="baseline"/>
              <w:rPr>
                <w:sz w:val="23"/>
                <w:szCs w:val="23"/>
              </w:rPr>
            </w:pPr>
            <w:r>
              <w:rPr>
                <w:spacing w:val="-7"/>
                <w:sz w:val="23"/>
                <w:szCs w:val="23"/>
              </w:rPr>
              <w:t>市场监管部门负责本行政区域内工</w:t>
            </w:r>
            <w:r>
              <w:rPr>
                <w:spacing w:val="-18"/>
                <w:sz w:val="23"/>
                <w:szCs w:val="23"/>
              </w:rPr>
              <w:t>业产品、强制性产品以及其他重点产</w:t>
            </w:r>
            <w:r>
              <w:rPr>
                <w:spacing w:val="-7"/>
                <w:sz w:val="23"/>
                <w:szCs w:val="23"/>
              </w:rPr>
              <w:t>品认证目录管理的产品生产经营企</w:t>
            </w:r>
            <w:r>
              <w:rPr>
                <w:spacing w:val="-18"/>
                <w:sz w:val="23"/>
                <w:szCs w:val="23"/>
              </w:rPr>
              <w:t>业和认证机构认证活动监督管理；依</w:t>
            </w:r>
            <w:r>
              <w:rPr>
                <w:spacing w:val="-8"/>
                <w:sz w:val="23"/>
                <w:szCs w:val="23"/>
              </w:rPr>
              <w:t>据上级有关部门制定的整治方案或</w:t>
            </w:r>
            <w:r>
              <w:rPr>
                <w:spacing w:val="-11"/>
                <w:sz w:val="23"/>
                <w:szCs w:val="23"/>
              </w:rPr>
              <w:t>工作计划，组织开展日常监督检查、</w:t>
            </w:r>
            <w:r>
              <w:rPr>
                <w:spacing w:val="-18"/>
                <w:sz w:val="23"/>
                <w:szCs w:val="23"/>
              </w:rPr>
              <w:t>专项检查和抽查；依法查处检查中发</w:t>
            </w:r>
            <w:r>
              <w:rPr>
                <w:spacing w:val="-16"/>
                <w:sz w:val="23"/>
                <w:szCs w:val="23"/>
              </w:rPr>
              <w:t>现的列入目录的产品，未经认证擅自</w:t>
            </w:r>
            <w:r>
              <w:rPr>
                <w:spacing w:val="-18"/>
                <w:sz w:val="23"/>
                <w:szCs w:val="23"/>
              </w:rPr>
              <w:t>出厂、销售等违法违规行为；依法查处检查中发现的认证机构减少、遗漏认证程序等违法行为。组织开展流通</w:t>
            </w:r>
            <w:r>
              <w:rPr>
                <w:spacing w:val="-11"/>
                <w:sz w:val="23"/>
                <w:szCs w:val="23"/>
              </w:rPr>
              <w:t>领域商品质量监督抽查及处理工作；</w:t>
            </w:r>
            <w:r>
              <w:rPr>
                <w:spacing w:val="-7"/>
                <w:sz w:val="23"/>
                <w:szCs w:val="23"/>
              </w:rPr>
              <w:t>查处假冒伪劣等侵害消费者合法权</w:t>
            </w:r>
            <w:r>
              <w:rPr>
                <w:spacing w:val="-1"/>
                <w:sz w:val="23"/>
                <w:szCs w:val="23"/>
              </w:rPr>
              <w:t>益的违法行为。</w:t>
            </w:r>
          </w:p>
        </w:tc>
        <w:tc>
          <w:tcPr>
            <w:tcW w:w="3373" w:type="dxa"/>
            <w:vAlign w:val="center"/>
          </w:tcPr>
          <w:p w14:paraId="4A1E2133">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left"/>
              <w:textAlignment w:val="baseline"/>
              <w:rPr>
                <w:sz w:val="23"/>
                <w:szCs w:val="23"/>
              </w:rPr>
            </w:pPr>
            <w:r>
              <w:rPr>
                <w:sz w:val="23"/>
                <w:szCs w:val="23"/>
              </w:rPr>
              <w:t>负责开展日常巡查，发现问题及时上报市场监管部门处理，并配</w:t>
            </w:r>
            <w:r>
              <w:rPr>
                <w:spacing w:val="9"/>
                <w:sz w:val="23"/>
                <w:szCs w:val="23"/>
              </w:rPr>
              <w:t>合上级有关部门督促企业进行</w:t>
            </w:r>
            <w:r>
              <w:rPr>
                <w:spacing w:val="1"/>
                <w:sz w:val="23"/>
                <w:szCs w:val="23"/>
              </w:rPr>
              <w:t>整治整改，协助做好行政执法相</w:t>
            </w:r>
            <w:r>
              <w:rPr>
                <w:spacing w:val="3"/>
                <w:sz w:val="23"/>
                <w:szCs w:val="23"/>
              </w:rPr>
              <w:t>关保护现场、疏散人群等工作。</w:t>
            </w:r>
          </w:p>
        </w:tc>
        <w:tc>
          <w:tcPr>
            <w:tcW w:w="3022" w:type="dxa"/>
            <w:vAlign w:val="center"/>
          </w:tcPr>
          <w:p w14:paraId="321BB14B">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3"/>
                <w:sz w:val="23"/>
                <w:szCs w:val="23"/>
              </w:rPr>
            </w:pPr>
            <w:r>
              <w:rPr>
                <w:spacing w:val="-3"/>
                <w:sz w:val="23"/>
                <w:szCs w:val="23"/>
              </w:rPr>
              <w:t>《产品质量法》</w:t>
            </w:r>
          </w:p>
          <w:p w14:paraId="35D5244A">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1"/>
                <w:sz w:val="23"/>
                <w:szCs w:val="23"/>
              </w:rPr>
            </w:pPr>
            <w:r>
              <w:rPr>
                <w:spacing w:val="-2"/>
                <w:sz w:val="23"/>
                <w:szCs w:val="23"/>
              </w:rPr>
              <w:t>《工业产品生产许可证管</w:t>
            </w:r>
            <w:r>
              <w:rPr>
                <w:spacing w:val="1"/>
                <w:sz w:val="23"/>
                <w:szCs w:val="23"/>
              </w:rPr>
              <w:t>理条例》</w:t>
            </w:r>
          </w:p>
          <w:p w14:paraId="49440FF2">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3"/>
                <w:sz w:val="23"/>
                <w:szCs w:val="23"/>
              </w:rPr>
            </w:pPr>
            <w:r>
              <w:rPr>
                <w:spacing w:val="-3"/>
                <w:sz w:val="23"/>
                <w:szCs w:val="23"/>
              </w:rPr>
              <w:t>《认证认可条例》</w:t>
            </w:r>
          </w:p>
          <w:p w14:paraId="6A2DB344">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2"/>
                <w:sz w:val="23"/>
                <w:szCs w:val="23"/>
              </w:rPr>
            </w:pPr>
            <w:r>
              <w:rPr>
                <w:spacing w:val="-2"/>
                <w:sz w:val="23"/>
                <w:szCs w:val="23"/>
              </w:rPr>
              <w:t>《强制性产品认证管理规</w:t>
            </w:r>
            <w:r>
              <w:rPr>
                <w:spacing w:val="2"/>
                <w:sz w:val="23"/>
                <w:szCs w:val="23"/>
              </w:rPr>
              <w:t>定》</w:t>
            </w:r>
            <w:r>
              <w:rPr>
                <w:spacing w:val="-2"/>
                <w:sz w:val="23"/>
                <w:szCs w:val="23"/>
              </w:rPr>
              <w:t>《认证机构管理办法》</w:t>
            </w:r>
          </w:p>
          <w:p w14:paraId="7FFA3BC4">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2"/>
                <w:sz w:val="23"/>
                <w:szCs w:val="23"/>
              </w:rPr>
              <w:t>《产品质量监督抽查管理</w:t>
            </w:r>
            <w:r>
              <w:rPr>
                <w:spacing w:val="-1"/>
                <w:sz w:val="23"/>
                <w:szCs w:val="23"/>
              </w:rPr>
              <w:t>暂行办法》</w:t>
            </w:r>
          </w:p>
        </w:tc>
        <w:tc>
          <w:tcPr>
            <w:tcW w:w="692" w:type="dxa"/>
            <w:vAlign w:val="center"/>
          </w:tcPr>
          <w:p w14:paraId="4ABF6732">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7"/>
                <w:sz w:val="23"/>
                <w:szCs w:val="23"/>
              </w:rPr>
              <w:t>县级</w:t>
            </w:r>
            <w:r>
              <w:rPr>
                <w:spacing w:val="12"/>
                <w:sz w:val="23"/>
                <w:szCs w:val="23"/>
              </w:rPr>
              <w:t>部门</w:t>
            </w:r>
          </w:p>
        </w:tc>
        <w:tc>
          <w:tcPr>
            <w:tcW w:w="692" w:type="dxa"/>
            <w:vAlign w:val="center"/>
          </w:tcPr>
          <w:p w14:paraId="50D11286">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sz w:val="23"/>
                <w:szCs w:val="23"/>
                <w:lang w:eastAsia="zh-CN"/>
              </w:rPr>
            </w:pPr>
            <w:r>
              <w:rPr>
                <w:spacing w:val="4"/>
                <w:sz w:val="23"/>
                <w:szCs w:val="23"/>
              </w:rPr>
              <w:t>乡镇</w:t>
            </w:r>
          </w:p>
        </w:tc>
      </w:tr>
    </w:tbl>
    <w:p w14:paraId="024B44FF">
      <w:pPr>
        <w:rPr>
          <w:rFonts w:hint="eastAsia" w:ascii="Arial" w:hAnsi="Arial" w:eastAsia="宋体" w:cs="Arial"/>
          <w:sz w:val="21"/>
          <w:szCs w:val="21"/>
          <w:lang w:eastAsia="zh-CN"/>
        </w:rPr>
        <w:sectPr>
          <w:pgSz w:w="16830" w:h="11900"/>
          <w:pgMar w:top="1011" w:right="1294" w:bottom="400" w:left="842" w:header="0" w:footer="0" w:gutter="0"/>
          <w:cols w:space="720" w:num="1"/>
        </w:sectPr>
      </w:pPr>
    </w:p>
    <w:tbl>
      <w:tblPr>
        <w:tblStyle w:val="6"/>
        <w:tblW w:w="14162" w:type="dxa"/>
        <w:tblInd w:w="4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7"/>
        <w:gridCol w:w="1134"/>
        <w:gridCol w:w="1298"/>
        <w:gridCol w:w="3557"/>
        <w:gridCol w:w="3373"/>
        <w:gridCol w:w="3022"/>
        <w:gridCol w:w="689"/>
        <w:gridCol w:w="692"/>
      </w:tblGrid>
      <w:tr w14:paraId="5319C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397" w:type="dxa"/>
            <w:textDirection w:val="tbRlV"/>
            <w:vAlign w:val="center"/>
          </w:tcPr>
          <w:p w14:paraId="75B8304E">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pPr>
            <w:r>
              <w:rPr>
                <w:b/>
                <w:bCs/>
                <w:spacing w:val="-3"/>
              </w:rPr>
              <w:t>序号</w:t>
            </w:r>
          </w:p>
        </w:tc>
        <w:tc>
          <w:tcPr>
            <w:tcW w:w="1134" w:type="dxa"/>
            <w:vAlign w:val="center"/>
          </w:tcPr>
          <w:p w14:paraId="64201BA9">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pPr>
            <w:r>
              <w:rPr>
                <w:b/>
                <w:bCs/>
                <w:spacing w:val="3"/>
              </w:rPr>
              <w:t>类别</w:t>
            </w:r>
          </w:p>
        </w:tc>
        <w:tc>
          <w:tcPr>
            <w:tcW w:w="1298" w:type="dxa"/>
            <w:vAlign w:val="center"/>
          </w:tcPr>
          <w:p w14:paraId="465617CE">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pPr>
            <w:r>
              <w:rPr>
                <w:b/>
                <w:bCs/>
                <w:spacing w:val="-5"/>
              </w:rPr>
              <w:t>事项名称</w:t>
            </w:r>
          </w:p>
        </w:tc>
        <w:tc>
          <w:tcPr>
            <w:tcW w:w="3557" w:type="dxa"/>
            <w:vAlign w:val="center"/>
          </w:tcPr>
          <w:p w14:paraId="18C57FCE">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pPr>
            <w:r>
              <w:rPr>
                <w:b/>
                <w:bCs/>
                <w:spacing w:val="-4"/>
              </w:rPr>
              <w:t>县级部门职责</w:t>
            </w:r>
          </w:p>
        </w:tc>
        <w:tc>
          <w:tcPr>
            <w:tcW w:w="3373" w:type="dxa"/>
            <w:vAlign w:val="center"/>
          </w:tcPr>
          <w:p w14:paraId="4266D431">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pPr>
            <w:r>
              <w:rPr>
                <w:b/>
                <w:bCs/>
                <w:spacing w:val="-2"/>
              </w:rPr>
              <w:t>乡镇职责</w:t>
            </w:r>
          </w:p>
        </w:tc>
        <w:tc>
          <w:tcPr>
            <w:tcW w:w="3022" w:type="dxa"/>
            <w:vAlign w:val="center"/>
          </w:tcPr>
          <w:p w14:paraId="11C36A0B">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pPr>
            <w:r>
              <w:rPr>
                <w:b/>
                <w:bCs/>
                <w:spacing w:val="-4"/>
              </w:rPr>
              <w:t>法律法规规章及文件依据</w:t>
            </w:r>
          </w:p>
        </w:tc>
        <w:tc>
          <w:tcPr>
            <w:tcW w:w="689" w:type="dxa"/>
            <w:vAlign w:val="center"/>
          </w:tcPr>
          <w:p w14:paraId="5A29A01C">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pPr>
            <w:r>
              <w:rPr>
                <w:b/>
                <w:bCs/>
                <w:spacing w:val="-9"/>
              </w:rPr>
              <w:t>主体</w:t>
            </w:r>
            <w:r>
              <w:rPr>
                <w:b/>
                <w:bCs/>
                <w:spacing w:val="-1"/>
              </w:rPr>
              <w:t>责任</w:t>
            </w:r>
          </w:p>
        </w:tc>
        <w:tc>
          <w:tcPr>
            <w:tcW w:w="692" w:type="dxa"/>
            <w:vAlign w:val="center"/>
          </w:tcPr>
          <w:p w14:paraId="3AA9DB91">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pPr>
            <w:r>
              <w:rPr>
                <w:b/>
                <w:bCs/>
                <w:spacing w:val="-8"/>
              </w:rPr>
              <w:t>配合</w:t>
            </w:r>
            <w:r>
              <w:rPr>
                <w:b/>
                <w:bCs/>
                <w:spacing w:val="-1"/>
              </w:rPr>
              <w:t>责任</w:t>
            </w:r>
          </w:p>
        </w:tc>
      </w:tr>
      <w:tr w14:paraId="6CBCE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6" w:hRule="atLeast"/>
        </w:trPr>
        <w:tc>
          <w:tcPr>
            <w:tcW w:w="397" w:type="dxa"/>
            <w:vAlign w:val="center"/>
          </w:tcPr>
          <w:p w14:paraId="7ECFF105">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pPr>
            <w:r>
              <w:rPr>
                <w:spacing w:val="-4"/>
              </w:rPr>
              <w:t>30</w:t>
            </w:r>
          </w:p>
        </w:tc>
        <w:tc>
          <w:tcPr>
            <w:tcW w:w="1134" w:type="dxa"/>
            <w:vAlign w:val="center"/>
          </w:tcPr>
          <w:p w14:paraId="1F282ADB">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pPr>
            <w:r>
              <w:rPr>
                <w:spacing w:val="2"/>
              </w:rPr>
              <w:t>自然资源</w:t>
            </w:r>
          </w:p>
        </w:tc>
        <w:tc>
          <w:tcPr>
            <w:tcW w:w="1298" w:type="dxa"/>
            <w:vAlign w:val="center"/>
          </w:tcPr>
          <w:p w14:paraId="6FA2189D">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pPr>
            <w:r>
              <w:rPr>
                <w:spacing w:val="-2"/>
              </w:rPr>
              <w:t>对自然资源</w:t>
            </w:r>
            <w:r>
              <w:rPr>
                <w:spacing w:val="2"/>
              </w:rPr>
              <w:t>卫片发现违法建设行为</w:t>
            </w:r>
            <w:r>
              <w:rPr>
                <w:spacing w:val="1"/>
              </w:rPr>
              <w:t>的监管执法</w:t>
            </w:r>
          </w:p>
        </w:tc>
        <w:tc>
          <w:tcPr>
            <w:tcW w:w="3557" w:type="dxa"/>
            <w:vAlign w:val="center"/>
          </w:tcPr>
          <w:p w14:paraId="40FD9C18">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left"/>
              <w:textAlignment w:val="baseline"/>
            </w:pPr>
            <w:r>
              <w:rPr>
                <w:spacing w:val="-1"/>
              </w:rPr>
              <w:t>自然资源部门负责收到上级卫片</w:t>
            </w:r>
            <w:r>
              <w:rPr>
                <w:spacing w:val="6"/>
              </w:rPr>
              <w:t>信息后，对卫片进行对比甄别、</w:t>
            </w:r>
            <w:r>
              <w:rPr>
                <w:spacing w:val="-1"/>
              </w:rPr>
              <w:t>实地核实认定，确定违法建设名单后，属于本部门职责范围内的依法查处，涉及其他部门职责的</w:t>
            </w:r>
            <w:r>
              <w:rPr>
                <w:spacing w:val="-2"/>
              </w:rPr>
              <w:t>移交其他部门依法查处。</w:t>
            </w:r>
          </w:p>
        </w:tc>
        <w:tc>
          <w:tcPr>
            <w:tcW w:w="3373" w:type="dxa"/>
            <w:vAlign w:val="center"/>
          </w:tcPr>
          <w:p w14:paraId="7729F9A3">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left"/>
              <w:textAlignment w:val="baseline"/>
            </w:pPr>
            <w:r>
              <w:t>建立和完善违法建设日常巡查制度，落实巡查责任。负责辖区内乡村违法建设处置工作，建立分片包干、责任到人的巡查、制止、报告制度。配合自然资源部门对卫片信息进行实地核查，对</w:t>
            </w:r>
            <w:r>
              <w:rPr>
                <w:spacing w:val="-1"/>
              </w:rPr>
              <w:t>逾期未整改到位的配合做好执</w:t>
            </w:r>
            <w:r>
              <w:rPr>
                <w:spacing w:val="1"/>
              </w:rPr>
              <w:t>法相关秩序维护等工作</w:t>
            </w:r>
          </w:p>
        </w:tc>
        <w:tc>
          <w:tcPr>
            <w:tcW w:w="3022" w:type="dxa"/>
            <w:vAlign w:val="center"/>
          </w:tcPr>
          <w:p w14:paraId="66550E79">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3"/>
              </w:rPr>
            </w:pPr>
            <w:r>
              <w:rPr>
                <w:spacing w:val="-3"/>
              </w:rPr>
              <w:t>《土地管理法》</w:t>
            </w:r>
          </w:p>
          <w:p w14:paraId="4AA7ECCF">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pPr>
            <w:r>
              <w:rPr>
                <w:spacing w:val="-3"/>
              </w:rPr>
              <w:t>《城乡规划法》</w:t>
            </w:r>
          </w:p>
        </w:tc>
        <w:tc>
          <w:tcPr>
            <w:tcW w:w="689" w:type="dxa"/>
            <w:vAlign w:val="center"/>
          </w:tcPr>
          <w:p w14:paraId="0DA423CB">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pPr>
            <w:r>
              <w:rPr>
                <w:spacing w:val="7"/>
              </w:rPr>
              <w:t>县级</w:t>
            </w:r>
            <w:r>
              <w:rPr>
                <w:spacing w:val="13"/>
              </w:rPr>
              <w:t>部门</w:t>
            </w:r>
          </w:p>
        </w:tc>
        <w:tc>
          <w:tcPr>
            <w:tcW w:w="692" w:type="dxa"/>
            <w:vAlign w:val="center"/>
          </w:tcPr>
          <w:p w14:paraId="3E51D844">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lang w:eastAsia="zh-CN"/>
              </w:rPr>
            </w:pPr>
            <w:r>
              <w:rPr>
                <w:spacing w:val="4"/>
              </w:rPr>
              <w:t>乡镇</w:t>
            </w:r>
          </w:p>
        </w:tc>
      </w:tr>
      <w:tr w14:paraId="35699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0" w:hRule="atLeast"/>
        </w:trPr>
        <w:tc>
          <w:tcPr>
            <w:tcW w:w="397" w:type="dxa"/>
            <w:vAlign w:val="center"/>
          </w:tcPr>
          <w:p w14:paraId="7B5B8A18">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pPr>
            <w:r>
              <w:rPr>
                <w:spacing w:val="-4"/>
              </w:rPr>
              <w:t>31</w:t>
            </w:r>
          </w:p>
        </w:tc>
        <w:tc>
          <w:tcPr>
            <w:tcW w:w="1134" w:type="dxa"/>
            <w:vAlign w:val="center"/>
          </w:tcPr>
          <w:p w14:paraId="498F85C0">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pPr>
            <w:r>
              <w:rPr>
                <w:spacing w:val="2"/>
              </w:rPr>
              <w:t>自然资源</w:t>
            </w:r>
          </w:p>
        </w:tc>
        <w:tc>
          <w:tcPr>
            <w:tcW w:w="1298" w:type="dxa"/>
            <w:vAlign w:val="center"/>
          </w:tcPr>
          <w:p w14:paraId="1AE5B1D3">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pPr>
            <w:r>
              <w:rPr>
                <w:spacing w:val="-2"/>
              </w:rPr>
              <w:t>对自然资源</w:t>
            </w:r>
            <w:r>
              <w:rPr>
                <w:spacing w:val="3"/>
              </w:rPr>
              <w:t>(国土卫片</w:t>
            </w:r>
            <w:r>
              <w:rPr>
                <w:spacing w:val="2"/>
              </w:rPr>
              <w:t>外)违法建</w:t>
            </w:r>
            <w:r>
              <w:rPr>
                <w:spacing w:val="8"/>
              </w:rPr>
              <w:t>设行为的日</w:t>
            </w:r>
            <w:r>
              <w:rPr>
                <w:spacing w:val="2"/>
              </w:rPr>
              <w:t>常监管、违法认定和执</w:t>
            </w:r>
            <w:r>
              <w:t>法</w:t>
            </w:r>
          </w:p>
        </w:tc>
        <w:tc>
          <w:tcPr>
            <w:tcW w:w="3557" w:type="dxa"/>
            <w:vAlign w:val="center"/>
          </w:tcPr>
          <w:p w14:paraId="11988921">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left"/>
              <w:textAlignment w:val="baseline"/>
            </w:pPr>
            <w:r>
              <w:t>自然资源、城市管理、农业农村</w:t>
            </w:r>
            <w:r>
              <w:rPr>
                <w:spacing w:val="2"/>
              </w:rPr>
              <w:t>等部门按职责分工负责对国土空间规划执行、基本农田保护情况</w:t>
            </w:r>
            <w:r>
              <w:t>进行摸底排查，发现或接到问题</w:t>
            </w:r>
            <w:r>
              <w:rPr>
                <w:spacing w:val="2"/>
              </w:rPr>
              <w:t>线索后进行实地核实认定，确认</w:t>
            </w:r>
            <w:r>
              <w:t>违法的连同相关资料移交相关执</w:t>
            </w:r>
            <w:r>
              <w:rPr>
                <w:spacing w:val="-1"/>
              </w:rPr>
              <w:t>法机构依法查处。</w:t>
            </w:r>
          </w:p>
        </w:tc>
        <w:tc>
          <w:tcPr>
            <w:tcW w:w="3373" w:type="dxa"/>
            <w:vAlign w:val="center"/>
          </w:tcPr>
          <w:p w14:paraId="298E20C2">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left"/>
              <w:textAlignment w:val="baseline"/>
            </w:pPr>
            <w:r>
              <w:rPr>
                <w:spacing w:val="3"/>
              </w:rPr>
              <w:t>统筹乡镇、</w:t>
            </w:r>
            <w:r>
              <w:t>村(社区)网格监管力量，对辖区内规划、土地违法行为进行日常巡查，做好日常规划建设、耕地保护的宣传工作；发现卫片以外的违法线索进行初步核实，存在违法行为的及时制止，由乡镇根</w:t>
            </w:r>
            <w:r>
              <w:rPr>
                <w:spacing w:val="-1"/>
              </w:rPr>
              <w:t>据赋权事项要求依法查处，对逾</w:t>
            </w:r>
            <w:r>
              <w:t>期未整改到位的配合做好执法</w:t>
            </w:r>
            <w:r>
              <w:rPr>
                <w:spacing w:val="-1"/>
              </w:rPr>
              <w:t>相关秩序维护等工作。</w:t>
            </w:r>
          </w:p>
        </w:tc>
        <w:tc>
          <w:tcPr>
            <w:tcW w:w="3022" w:type="dxa"/>
            <w:vAlign w:val="center"/>
          </w:tcPr>
          <w:p w14:paraId="7562BE61">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3"/>
              </w:rPr>
            </w:pPr>
            <w:r>
              <w:rPr>
                <w:spacing w:val="-3"/>
              </w:rPr>
              <w:t>《土地管理法》</w:t>
            </w:r>
          </w:p>
          <w:p w14:paraId="14C6D825">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3"/>
              </w:rPr>
            </w:pPr>
            <w:r>
              <w:rPr>
                <w:spacing w:val="-3"/>
              </w:rPr>
              <w:t>《城乡规划法》</w:t>
            </w:r>
          </w:p>
          <w:p w14:paraId="60A19683">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2"/>
              </w:rPr>
            </w:pPr>
            <w:r>
              <w:rPr>
                <w:spacing w:val="-2"/>
              </w:rPr>
              <w:t>《基本农田保护条例》</w:t>
            </w:r>
          </w:p>
          <w:p w14:paraId="6E5BAABA">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pPr>
            <w:r>
              <w:rPr>
                <w:spacing w:val="-4"/>
              </w:rPr>
              <w:t>《山西省人民政府关于向乡</w:t>
            </w:r>
            <w:r>
              <w:rPr>
                <w:spacing w:val="1"/>
              </w:rPr>
              <w:t>镇人民政府和</w:t>
            </w:r>
            <w:r>
              <w:rPr>
                <w:rFonts w:hint="eastAsia"/>
                <w:spacing w:val="1"/>
                <w:lang w:eastAsia="zh-CN"/>
              </w:rPr>
              <w:t>街道</w:t>
            </w:r>
            <w:r>
              <w:rPr>
                <w:spacing w:val="1"/>
              </w:rPr>
              <w:t>办事处下</w:t>
            </w:r>
            <w:r>
              <w:rPr>
                <w:spacing w:val="-13"/>
              </w:rPr>
              <w:t>放部分行政执法职权的决定》</w:t>
            </w:r>
            <w:r>
              <w:rPr>
                <w:spacing w:val="3"/>
              </w:rPr>
              <w:t>(晋政发〔2022〕22号)</w:t>
            </w:r>
          </w:p>
        </w:tc>
        <w:tc>
          <w:tcPr>
            <w:tcW w:w="689" w:type="dxa"/>
            <w:vAlign w:val="center"/>
          </w:tcPr>
          <w:p w14:paraId="790B5060">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pPr>
            <w:r>
              <w:rPr>
                <w:spacing w:val="7"/>
              </w:rPr>
              <w:t>县级</w:t>
            </w:r>
            <w:r>
              <w:rPr>
                <w:spacing w:val="13"/>
              </w:rPr>
              <w:t>部门</w:t>
            </w:r>
          </w:p>
        </w:tc>
        <w:tc>
          <w:tcPr>
            <w:tcW w:w="692" w:type="dxa"/>
            <w:vAlign w:val="center"/>
          </w:tcPr>
          <w:p w14:paraId="600D9D7D">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lang w:eastAsia="zh-CN"/>
              </w:rPr>
            </w:pPr>
            <w:r>
              <w:rPr>
                <w:spacing w:val="4"/>
              </w:rPr>
              <w:t>乡镇</w:t>
            </w:r>
          </w:p>
        </w:tc>
      </w:tr>
    </w:tbl>
    <w:p w14:paraId="34594C07">
      <w:pPr>
        <w:rPr>
          <w:rFonts w:hint="eastAsia" w:ascii="Arial" w:hAnsi="Arial" w:eastAsia="宋体" w:cs="Arial"/>
          <w:sz w:val="21"/>
          <w:szCs w:val="21"/>
          <w:lang w:eastAsia="zh-CN"/>
        </w:rPr>
        <w:sectPr>
          <w:pgSz w:w="16830" w:h="11900"/>
          <w:pgMar w:top="1011" w:right="1325" w:bottom="400" w:left="844" w:header="0" w:footer="0" w:gutter="0"/>
          <w:cols w:space="720" w:num="1"/>
        </w:sectPr>
      </w:pPr>
    </w:p>
    <w:tbl>
      <w:tblPr>
        <w:tblStyle w:val="6"/>
        <w:tblW w:w="141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7"/>
        <w:gridCol w:w="1134"/>
        <w:gridCol w:w="1298"/>
        <w:gridCol w:w="3557"/>
        <w:gridCol w:w="3373"/>
        <w:gridCol w:w="3022"/>
        <w:gridCol w:w="692"/>
        <w:gridCol w:w="692"/>
      </w:tblGrid>
      <w:tr w14:paraId="4A4BE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jc w:val="center"/>
        </w:trPr>
        <w:tc>
          <w:tcPr>
            <w:tcW w:w="397" w:type="dxa"/>
            <w:textDirection w:val="tbRlV"/>
            <w:vAlign w:val="center"/>
          </w:tcPr>
          <w:p w14:paraId="11D45E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b/>
                <w:bCs/>
                <w:spacing w:val="-3"/>
                <w:sz w:val="23"/>
                <w:szCs w:val="23"/>
              </w:rPr>
              <w:t>序号</w:t>
            </w:r>
          </w:p>
        </w:tc>
        <w:tc>
          <w:tcPr>
            <w:tcW w:w="1134" w:type="dxa"/>
            <w:vAlign w:val="center"/>
          </w:tcPr>
          <w:p w14:paraId="200A16A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b/>
                <w:bCs/>
                <w:spacing w:val="3"/>
                <w:sz w:val="23"/>
                <w:szCs w:val="23"/>
              </w:rPr>
              <w:t>类别</w:t>
            </w:r>
          </w:p>
        </w:tc>
        <w:tc>
          <w:tcPr>
            <w:tcW w:w="1298" w:type="dxa"/>
            <w:vAlign w:val="center"/>
          </w:tcPr>
          <w:p w14:paraId="5F88942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b/>
                <w:bCs/>
                <w:spacing w:val="-5"/>
                <w:sz w:val="23"/>
                <w:szCs w:val="23"/>
              </w:rPr>
              <w:t>事项名称</w:t>
            </w:r>
          </w:p>
        </w:tc>
        <w:tc>
          <w:tcPr>
            <w:tcW w:w="3557" w:type="dxa"/>
            <w:vAlign w:val="center"/>
          </w:tcPr>
          <w:p w14:paraId="6892B4D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b/>
                <w:bCs/>
                <w:spacing w:val="-4"/>
                <w:sz w:val="23"/>
                <w:szCs w:val="23"/>
              </w:rPr>
              <w:t>县级部门职责</w:t>
            </w:r>
          </w:p>
        </w:tc>
        <w:tc>
          <w:tcPr>
            <w:tcW w:w="3373" w:type="dxa"/>
            <w:vAlign w:val="center"/>
          </w:tcPr>
          <w:p w14:paraId="28250F6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b/>
                <w:bCs/>
                <w:spacing w:val="-2"/>
                <w:sz w:val="23"/>
                <w:szCs w:val="23"/>
              </w:rPr>
              <w:t>乡镇职责</w:t>
            </w:r>
          </w:p>
        </w:tc>
        <w:tc>
          <w:tcPr>
            <w:tcW w:w="3022" w:type="dxa"/>
            <w:vAlign w:val="center"/>
          </w:tcPr>
          <w:p w14:paraId="251A3F3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b/>
                <w:bCs/>
                <w:spacing w:val="-4"/>
                <w:sz w:val="23"/>
                <w:szCs w:val="23"/>
              </w:rPr>
              <w:t>法律法规规章及文件依据</w:t>
            </w:r>
          </w:p>
        </w:tc>
        <w:tc>
          <w:tcPr>
            <w:tcW w:w="692" w:type="dxa"/>
            <w:vAlign w:val="center"/>
          </w:tcPr>
          <w:p w14:paraId="0877C8D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b/>
                <w:bCs/>
                <w:spacing w:val="-8"/>
                <w:sz w:val="23"/>
                <w:szCs w:val="23"/>
              </w:rPr>
            </w:pPr>
            <w:r>
              <w:rPr>
                <w:b/>
                <w:bCs/>
                <w:spacing w:val="-8"/>
                <w:sz w:val="23"/>
                <w:szCs w:val="23"/>
              </w:rPr>
              <w:t>主体</w:t>
            </w:r>
          </w:p>
          <w:p w14:paraId="241781A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b/>
                <w:bCs/>
                <w:spacing w:val="-1"/>
                <w:sz w:val="23"/>
                <w:szCs w:val="23"/>
              </w:rPr>
              <w:t>责任</w:t>
            </w:r>
          </w:p>
        </w:tc>
        <w:tc>
          <w:tcPr>
            <w:tcW w:w="692" w:type="dxa"/>
            <w:vAlign w:val="center"/>
          </w:tcPr>
          <w:p w14:paraId="79F4C0D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b/>
                <w:bCs/>
                <w:spacing w:val="-7"/>
                <w:sz w:val="23"/>
                <w:szCs w:val="23"/>
              </w:rPr>
            </w:pPr>
            <w:r>
              <w:rPr>
                <w:b/>
                <w:bCs/>
                <w:spacing w:val="-7"/>
                <w:sz w:val="23"/>
                <w:szCs w:val="23"/>
              </w:rPr>
              <w:t>配合</w:t>
            </w:r>
          </w:p>
          <w:p w14:paraId="5EF6542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b/>
                <w:bCs/>
                <w:spacing w:val="-1"/>
                <w:sz w:val="23"/>
                <w:szCs w:val="23"/>
              </w:rPr>
              <w:t>责任</w:t>
            </w:r>
          </w:p>
        </w:tc>
      </w:tr>
      <w:tr w14:paraId="5AD9A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4" w:hRule="atLeast"/>
          <w:jc w:val="center"/>
        </w:trPr>
        <w:tc>
          <w:tcPr>
            <w:tcW w:w="397" w:type="dxa"/>
            <w:vAlign w:val="center"/>
          </w:tcPr>
          <w:p w14:paraId="0566B02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4"/>
                <w:sz w:val="23"/>
                <w:szCs w:val="23"/>
              </w:rPr>
              <w:t>32</w:t>
            </w:r>
          </w:p>
        </w:tc>
        <w:tc>
          <w:tcPr>
            <w:tcW w:w="1134" w:type="dxa"/>
            <w:vAlign w:val="center"/>
          </w:tcPr>
          <w:p w14:paraId="499C4FD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sz w:val="23"/>
                <w:szCs w:val="23"/>
              </w:rPr>
            </w:pPr>
            <w:r>
              <w:rPr>
                <w:spacing w:val="2"/>
                <w:sz w:val="23"/>
                <w:szCs w:val="23"/>
              </w:rPr>
              <w:t>自然资源</w:t>
            </w:r>
          </w:p>
        </w:tc>
        <w:tc>
          <w:tcPr>
            <w:tcW w:w="1298" w:type="dxa"/>
            <w:vAlign w:val="center"/>
          </w:tcPr>
          <w:p w14:paraId="2E2C702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sz w:val="23"/>
                <w:szCs w:val="23"/>
              </w:rPr>
            </w:pPr>
            <w:r>
              <w:rPr>
                <w:spacing w:val="4"/>
                <w:sz w:val="23"/>
                <w:szCs w:val="23"/>
              </w:rPr>
              <w:t>对非法占</w:t>
            </w:r>
            <w:r>
              <w:rPr>
                <w:spacing w:val="1"/>
                <w:sz w:val="23"/>
                <w:szCs w:val="23"/>
              </w:rPr>
              <w:t>用、破坏耕</w:t>
            </w:r>
            <w:r>
              <w:rPr>
                <w:spacing w:val="-2"/>
                <w:sz w:val="23"/>
                <w:szCs w:val="23"/>
              </w:rPr>
              <w:t>地行为的监</w:t>
            </w:r>
            <w:r>
              <w:rPr>
                <w:spacing w:val="2"/>
                <w:sz w:val="23"/>
                <w:szCs w:val="23"/>
              </w:rPr>
              <w:t>管执法</w:t>
            </w:r>
          </w:p>
        </w:tc>
        <w:tc>
          <w:tcPr>
            <w:tcW w:w="3557" w:type="dxa"/>
            <w:vAlign w:val="center"/>
          </w:tcPr>
          <w:p w14:paraId="747BB4D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eastAsia="宋体"/>
                <w:sz w:val="23"/>
                <w:szCs w:val="23"/>
                <w:lang w:val="en-US" w:eastAsia="zh-CN"/>
              </w:rPr>
            </w:pPr>
            <w:r>
              <w:rPr>
                <w:sz w:val="23"/>
                <w:szCs w:val="23"/>
              </w:rPr>
              <w:t>自然资源、农业农村部门负责对</w:t>
            </w:r>
            <w:r>
              <w:rPr>
                <w:spacing w:val="-1"/>
                <w:sz w:val="23"/>
                <w:szCs w:val="23"/>
              </w:rPr>
              <w:t>辖区内耕地利用情况开展摸底排</w:t>
            </w:r>
            <w:r>
              <w:rPr>
                <w:spacing w:val="1"/>
                <w:sz w:val="23"/>
                <w:szCs w:val="23"/>
              </w:rPr>
              <w:t>查，对发现或接到举报的非法占</w:t>
            </w:r>
            <w:r>
              <w:rPr>
                <w:spacing w:val="-1"/>
                <w:sz w:val="23"/>
                <w:szCs w:val="23"/>
              </w:rPr>
              <w:t>用、破坏耕地等违法行为派人现场核查认定，根据需要出具耕地破坏程度鉴定结论，连同有关材料移交相关执法机构依法查处，涉嫌犯罪的移交公安机关依法追究刑事责任。建立案件</w:t>
            </w:r>
            <w:r>
              <w:rPr>
                <w:spacing w:val="7"/>
                <w:sz w:val="23"/>
                <w:szCs w:val="23"/>
              </w:rPr>
              <w:t>处理通报制度，相关情况及时通报告知有关部门和乡镇</w:t>
            </w:r>
            <w:r>
              <w:rPr>
                <w:rFonts w:hint="eastAsia"/>
                <w:spacing w:val="7"/>
                <w:sz w:val="23"/>
                <w:szCs w:val="23"/>
                <w:lang w:eastAsia="zh-CN"/>
              </w:rPr>
              <w:t>。</w:t>
            </w:r>
          </w:p>
        </w:tc>
        <w:tc>
          <w:tcPr>
            <w:tcW w:w="3373" w:type="dxa"/>
            <w:vAlign w:val="center"/>
          </w:tcPr>
          <w:p w14:paraId="5C61DBE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sz w:val="23"/>
                <w:szCs w:val="23"/>
              </w:rPr>
            </w:pPr>
            <w:r>
              <w:rPr>
                <w:spacing w:val="1"/>
                <w:sz w:val="23"/>
                <w:szCs w:val="23"/>
              </w:rPr>
              <w:t>对辖区内非法占用、破坏耕地问题进行全面排查，建立工作台</w:t>
            </w:r>
            <w:r>
              <w:rPr>
                <w:sz w:val="23"/>
                <w:szCs w:val="23"/>
              </w:rPr>
              <w:t>账，发现违法违规行为及时制</w:t>
            </w:r>
            <w:r>
              <w:rPr>
                <w:spacing w:val="-1"/>
                <w:sz w:val="23"/>
                <w:szCs w:val="23"/>
              </w:rPr>
              <w:t>止，根据赋权事项要求做好执法和案件查处相关工作。</w:t>
            </w:r>
          </w:p>
        </w:tc>
        <w:tc>
          <w:tcPr>
            <w:tcW w:w="3022" w:type="dxa"/>
            <w:vAlign w:val="center"/>
          </w:tcPr>
          <w:p w14:paraId="16FEF26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3"/>
                <w:sz w:val="23"/>
                <w:szCs w:val="23"/>
              </w:rPr>
            </w:pPr>
            <w:r>
              <w:rPr>
                <w:spacing w:val="-3"/>
                <w:sz w:val="23"/>
                <w:szCs w:val="23"/>
              </w:rPr>
              <w:t>《土地管理法》</w:t>
            </w:r>
          </w:p>
          <w:p w14:paraId="0A3B48B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3"/>
                <w:sz w:val="23"/>
                <w:szCs w:val="23"/>
              </w:rPr>
            </w:pPr>
            <w:r>
              <w:rPr>
                <w:spacing w:val="-3"/>
                <w:sz w:val="23"/>
                <w:szCs w:val="23"/>
              </w:rPr>
              <w:t>《城乡规划法》</w:t>
            </w:r>
          </w:p>
          <w:p w14:paraId="01E1D02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2"/>
                <w:sz w:val="23"/>
                <w:szCs w:val="23"/>
              </w:rPr>
            </w:pPr>
            <w:r>
              <w:rPr>
                <w:spacing w:val="-2"/>
                <w:sz w:val="23"/>
                <w:szCs w:val="23"/>
              </w:rPr>
              <w:t>《土地管理法实施条例》</w:t>
            </w:r>
          </w:p>
          <w:p w14:paraId="1166245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2"/>
                <w:sz w:val="23"/>
                <w:szCs w:val="23"/>
              </w:rPr>
            </w:pPr>
            <w:r>
              <w:rPr>
                <w:spacing w:val="-2"/>
                <w:sz w:val="23"/>
                <w:szCs w:val="23"/>
              </w:rPr>
              <w:t>《基本农田保护条例》</w:t>
            </w:r>
          </w:p>
          <w:p w14:paraId="2BD2D94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4"/>
                <w:sz w:val="23"/>
                <w:szCs w:val="23"/>
              </w:rPr>
            </w:pPr>
            <w:r>
              <w:rPr>
                <w:spacing w:val="-6"/>
                <w:sz w:val="23"/>
                <w:szCs w:val="23"/>
              </w:rPr>
              <w:t>《国土资源部、最高人民检察</w:t>
            </w:r>
            <w:r>
              <w:rPr>
                <w:sz w:val="23"/>
                <w:szCs w:val="23"/>
              </w:rPr>
              <w:t>院、公安部关于国土资源行政</w:t>
            </w:r>
            <w:r>
              <w:rPr>
                <w:spacing w:val="-1"/>
                <w:sz w:val="23"/>
                <w:szCs w:val="23"/>
              </w:rPr>
              <w:t>主管部门移送涉嫌国土资源犯</w:t>
            </w:r>
            <w:r>
              <w:rPr>
                <w:sz w:val="23"/>
                <w:szCs w:val="23"/>
              </w:rPr>
              <w:t>罪案件的若干意见》(国土资</w:t>
            </w:r>
            <w:r>
              <w:rPr>
                <w:spacing w:val="4"/>
                <w:sz w:val="23"/>
                <w:szCs w:val="23"/>
              </w:rPr>
              <w:t>发〔2008〕203号)</w:t>
            </w:r>
          </w:p>
          <w:p w14:paraId="4DCBF40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1"/>
                <w:sz w:val="23"/>
                <w:szCs w:val="23"/>
              </w:rPr>
            </w:pPr>
            <w:r>
              <w:rPr>
                <w:spacing w:val="-6"/>
                <w:sz w:val="23"/>
                <w:szCs w:val="23"/>
              </w:rPr>
              <w:t>《耕地和林地破坏司法鉴定技</w:t>
            </w:r>
            <w:r>
              <w:rPr>
                <w:spacing w:val="1"/>
                <w:sz w:val="23"/>
                <w:szCs w:val="23"/>
              </w:rPr>
              <w:t>术规范》</w:t>
            </w:r>
          </w:p>
          <w:p w14:paraId="7FF8F07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7"/>
                <w:sz w:val="23"/>
                <w:szCs w:val="23"/>
              </w:rPr>
              <w:t>《山西省人民政府关于向乡镇</w:t>
            </w:r>
            <w:r>
              <w:rPr>
                <w:sz w:val="23"/>
                <w:szCs w:val="23"/>
              </w:rPr>
              <w:t>人民政府和</w:t>
            </w:r>
            <w:r>
              <w:rPr>
                <w:rFonts w:hint="eastAsia"/>
                <w:sz w:val="23"/>
                <w:szCs w:val="23"/>
                <w:lang w:eastAsia="zh-CN"/>
              </w:rPr>
              <w:t>街道</w:t>
            </w:r>
            <w:r>
              <w:rPr>
                <w:sz w:val="23"/>
                <w:szCs w:val="23"/>
              </w:rPr>
              <w:t>办事处下放部</w:t>
            </w:r>
            <w:r>
              <w:rPr>
                <w:spacing w:val="-1"/>
                <w:sz w:val="23"/>
                <w:szCs w:val="23"/>
              </w:rPr>
              <w:t>分行政执法职权的决定》(晋</w:t>
            </w:r>
            <w:r>
              <w:rPr>
                <w:spacing w:val="3"/>
                <w:sz w:val="23"/>
                <w:szCs w:val="23"/>
              </w:rPr>
              <w:t>政发〔2022〕22号)</w:t>
            </w:r>
          </w:p>
        </w:tc>
        <w:tc>
          <w:tcPr>
            <w:tcW w:w="692" w:type="dxa"/>
            <w:vAlign w:val="center"/>
          </w:tcPr>
          <w:p w14:paraId="4463004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sz w:val="23"/>
                <w:szCs w:val="23"/>
                <w:lang w:eastAsia="zh-CN"/>
              </w:rPr>
            </w:pPr>
            <w:r>
              <w:rPr>
                <w:spacing w:val="4"/>
                <w:sz w:val="23"/>
                <w:szCs w:val="23"/>
              </w:rPr>
              <w:t>乡镇</w:t>
            </w:r>
          </w:p>
        </w:tc>
        <w:tc>
          <w:tcPr>
            <w:tcW w:w="692" w:type="dxa"/>
            <w:vAlign w:val="center"/>
          </w:tcPr>
          <w:p w14:paraId="135FBEB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7"/>
                <w:sz w:val="23"/>
                <w:szCs w:val="23"/>
              </w:rPr>
              <w:t>县级</w:t>
            </w:r>
            <w:r>
              <w:rPr>
                <w:spacing w:val="12"/>
                <w:sz w:val="23"/>
                <w:szCs w:val="23"/>
              </w:rPr>
              <w:t>部门</w:t>
            </w:r>
          </w:p>
        </w:tc>
      </w:tr>
      <w:tr w14:paraId="5923B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1" w:hRule="atLeast"/>
          <w:jc w:val="center"/>
        </w:trPr>
        <w:tc>
          <w:tcPr>
            <w:tcW w:w="397" w:type="dxa"/>
            <w:vAlign w:val="center"/>
          </w:tcPr>
          <w:p w14:paraId="69CB36E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4"/>
                <w:sz w:val="23"/>
                <w:szCs w:val="23"/>
              </w:rPr>
              <w:t>33</w:t>
            </w:r>
          </w:p>
        </w:tc>
        <w:tc>
          <w:tcPr>
            <w:tcW w:w="1134" w:type="dxa"/>
            <w:vAlign w:val="center"/>
          </w:tcPr>
          <w:p w14:paraId="1471AEE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sz w:val="23"/>
                <w:szCs w:val="23"/>
              </w:rPr>
            </w:pPr>
            <w:r>
              <w:rPr>
                <w:spacing w:val="2"/>
                <w:sz w:val="23"/>
                <w:szCs w:val="23"/>
              </w:rPr>
              <w:t>自然资源</w:t>
            </w:r>
          </w:p>
        </w:tc>
        <w:tc>
          <w:tcPr>
            <w:tcW w:w="1298" w:type="dxa"/>
            <w:vAlign w:val="center"/>
          </w:tcPr>
          <w:p w14:paraId="00A64F1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sz w:val="23"/>
                <w:szCs w:val="23"/>
              </w:rPr>
            </w:pPr>
            <w:r>
              <w:rPr>
                <w:spacing w:val="-2"/>
                <w:sz w:val="23"/>
                <w:szCs w:val="23"/>
              </w:rPr>
              <w:t>对非法采矿</w:t>
            </w:r>
            <w:r>
              <w:rPr>
                <w:spacing w:val="2"/>
                <w:sz w:val="23"/>
                <w:szCs w:val="23"/>
              </w:rPr>
              <w:t>行为的监管</w:t>
            </w:r>
            <w:r>
              <w:rPr>
                <w:spacing w:val="-3"/>
                <w:sz w:val="23"/>
                <w:szCs w:val="23"/>
              </w:rPr>
              <w:t>执法</w:t>
            </w:r>
          </w:p>
        </w:tc>
        <w:tc>
          <w:tcPr>
            <w:tcW w:w="3557" w:type="dxa"/>
            <w:vAlign w:val="center"/>
          </w:tcPr>
          <w:p w14:paraId="5599F1F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sz w:val="23"/>
                <w:szCs w:val="23"/>
              </w:rPr>
            </w:pPr>
            <w:r>
              <w:rPr>
                <w:sz w:val="23"/>
                <w:szCs w:val="23"/>
              </w:rPr>
              <w:t>自然资源部门负责对非法采矿进</w:t>
            </w:r>
            <w:r>
              <w:rPr>
                <w:spacing w:val="7"/>
                <w:sz w:val="23"/>
                <w:szCs w:val="23"/>
              </w:rPr>
              <w:t>行巡查和监督管理，对赋权事项外的违法行为进行行政处罚，相</w:t>
            </w:r>
            <w:r>
              <w:rPr>
                <w:spacing w:val="6"/>
                <w:sz w:val="23"/>
                <w:szCs w:val="23"/>
              </w:rPr>
              <w:t>关情况及时通报告知有关部门</w:t>
            </w:r>
            <w:r>
              <w:rPr>
                <w:rFonts w:hint="eastAsia"/>
                <w:spacing w:val="6"/>
                <w:sz w:val="23"/>
                <w:szCs w:val="23"/>
                <w:lang w:eastAsia="zh-CN"/>
              </w:rPr>
              <w:t>和</w:t>
            </w:r>
            <w:r>
              <w:rPr>
                <w:spacing w:val="33"/>
                <w:sz w:val="23"/>
                <w:szCs w:val="23"/>
              </w:rPr>
              <w:t>乡镇。</w:t>
            </w:r>
          </w:p>
        </w:tc>
        <w:tc>
          <w:tcPr>
            <w:tcW w:w="3373" w:type="dxa"/>
            <w:vAlign w:val="center"/>
          </w:tcPr>
          <w:p w14:paraId="21EC132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sz w:val="23"/>
                <w:szCs w:val="23"/>
              </w:rPr>
            </w:pPr>
            <w:r>
              <w:rPr>
                <w:spacing w:val="3"/>
                <w:sz w:val="23"/>
                <w:szCs w:val="23"/>
              </w:rPr>
              <w:t>统筹乡镇、村(社区)</w:t>
            </w:r>
            <w:r>
              <w:rPr>
                <w:spacing w:val="1"/>
                <w:sz w:val="23"/>
                <w:szCs w:val="23"/>
              </w:rPr>
              <w:t>网格监管力量，对辖区内矿产资</w:t>
            </w:r>
            <w:r>
              <w:rPr>
                <w:spacing w:val="-1"/>
                <w:sz w:val="23"/>
                <w:szCs w:val="23"/>
              </w:rPr>
              <w:t>源开展日常巡查、监管和宣传教</w:t>
            </w:r>
            <w:r>
              <w:rPr>
                <w:sz w:val="23"/>
                <w:szCs w:val="23"/>
              </w:rPr>
              <w:t>育工作；发现违法线索进行初步</w:t>
            </w:r>
            <w:r>
              <w:rPr>
                <w:spacing w:val="1"/>
                <w:sz w:val="23"/>
                <w:szCs w:val="23"/>
              </w:rPr>
              <w:t>核实，按约定时限上报有关部门处理，配合做好执法相关现场确</w:t>
            </w:r>
            <w:r>
              <w:rPr>
                <w:spacing w:val="-1"/>
                <w:sz w:val="23"/>
                <w:szCs w:val="23"/>
              </w:rPr>
              <w:t>认、秩序维护等工作，根据赋权事项要求对擅自在耕地上采矿</w:t>
            </w:r>
            <w:r>
              <w:rPr>
                <w:sz w:val="23"/>
                <w:szCs w:val="23"/>
              </w:rPr>
              <w:t>等破坏种植条件的行为进行处</w:t>
            </w:r>
            <w:r>
              <w:rPr>
                <w:spacing w:val="-2"/>
                <w:sz w:val="23"/>
                <w:szCs w:val="23"/>
              </w:rPr>
              <w:t>罚。</w:t>
            </w:r>
          </w:p>
        </w:tc>
        <w:tc>
          <w:tcPr>
            <w:tcW w:w="3022" w:type="dxa"/>
            <w:vAlign w:val="center"/>
          </w:tcPr>
          <w:p w14:paraId="44BF662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3"/>
                <w:sz w:val="23"/>
                <w:szCs w:val="23"/>
              </w:rPr>
            </w:pPr>
            <w:r>
              <w:rPr>
                <w:spacing w:val="-3"/>
                <w:sz w:val="23"/>
                <w:szCs w:val="23"/>
              </w:rPr>
              <w:t>《矿产资源法》</w:t>
            </w:r>
          </w:p>
          <w:p w14:paraId="09BA6D9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4"/>
                <w:sz w:val="23"/>
                <w:szCs w:val="23"/>
              </w:rPr>
            </w:pPr>
            <w:r>
              <w:rPr>
                <w:sz w:val="23"/>
                <w:szCs w:val="23"/>
              </w:rPr>
              <w:t>《最高人民法院、最高人民</w:t>
            </w:r>
            <w:r>
              <w:rPr>
                <w:spacing w:val="9"/>
                <w:sz w:val="23"/>
                <w:szCs w:val="23"/>
              </w:rPr>
              <w:t>检察院关于办理非法采矿、</w:t>
            </w:r>
            <w:r>
              <w:rPr>
                <w:spacing w:val="2"/>
                <w:sz w:val="23"/>
                <w:szCs w:val="23"/>
              </w:rPr>
              <w:t>破坏性采矿刑事案件适用</w:t>
            </w:r>
            <w:r>
              <w:rPr>
                <w:spacing w:val="1"/>
                <w:sz w:val="23"/>
                <w:szCs w:val="23"/>
              </w:rPr>
              <w:t>法律若干问题的解释》(法</w:t>
            </w:r>
            <w:r>
              <w:rPr>
                <w:spacing w:val="4"/>
                <w:sz w:val="23"/>
                <w:szCs w:val="23"/>
              </w:rPr>
              <w:t>释〔2016〕25号)</w:t>
            </w:r>
          </w:p>
          <w:p w14:paraId="4FA4E56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7"/>
                <w:sz w:val="23"/>
                <w:szCs w:val="23"/>
              </w:rPr>
              <w:t>《山西省人民政府关于向乡镇</w:t>
            </w:r>
            <w:r>
              <w:rPr>
                <w:sz w:val="23"/>
                <w:szCs w:val="23"/>
              </w:rPr>
              <w:t>人民政府和</w:t>
            </w:r>
            <w:r>
              <w:rPr>
                <w:rFonts w:hint="eastAsia"/>
                <w:sz w:val="23"/>
                <w:szCs w:val="23"/>
                <w:lang w:eastAsia="zh-CN"/>
              </w:rPr>
              <w:t>街道</w:t>
            </w:r>
            <w:r>
              <w:rPr>
                <w:sz w:val="23"/>
                <w:szCs w:val="23"/>
              </w:rPr>
              <w:t>办事处下放部</w:t>
            </w:r>
            <w:r>
              <w:rPr>
                <w:spacing w:val="-1"/>
                <w:sz w:val="23"/>
                <w:szCs w:val="23"/>
              </w:rPr>
              <w:t>分行政执法职权的决定》(晋</w:t>
            </w:r>
            <w:r>
              <w:rPr>
                <w:spacing w:val="3"/>
                <w:sz w:val="23"/>
                <w:szCs w:val="23"/>
              </w:rPr>
              <w:t>政发〔2022〕22号)</w:t>
            </w:r>
          </w:p>
        </w:tc>
        <w:tc>
          <w:tcPr>
            <w:tcW w:w="692" w:type="dxa"/>
            <w:vAlign w:val="center"/>
          </w:tcPr>
          <w:p w14:paraId="61954C4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7"/>
                <w:sz w:val="23"/>
                <w:szCs w:val="23"/>
              </w:rPr>
              <w:t>县级</w:t>
            </w:r>
            <w:r>
              <w:rPr>
                <w:spacing w:val="12"/>
                <w:sz w:val="23"/>
                <w:szCs w:val="23"/>
              </w:rPr>
              <w:t>部门</w:t>
            </w:r>
          </w:p>
        </w:tc>
        <w:tc>
          <w:tcPr>
            <w:tcW w:w="692" w:type="dxa"/>
            <w:vAlign w:val="center"/>
          </w:tcPr>
          <w:p w14:paraId="411C176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sz w:val="23"/>
                <w:szCs w:val="23"/>
                <w:lang w:eastAsia="zh-CN"/>
              </w:rPr>
            </w:pPr>
            <w:r>
              <w:rPr>
                <w:spacing w:val="4"/>
                <w:sz w:val="23"/>
                <w:szCs w:val="23"/>
              </w:rPr>
              <w:t>乡镇</w:t>
            </w:r>
          </w:p>
        </w:tc>
      </w:tr>
    </w:tbl>
    <w:p w14:paraId="696D8C77">
      <w:pPr>
        <w:rPr>
          <w:rFonts w:hint="eastAsia" w:ascii="Arial" w:hAnsi="Arial" w:eastAsia="宋体" w:cs="Arial"/>
          <w:sz w:val="21"/>
          <w:szCs w:val="21"/>
          <w:lang w:eastAsia="zh-CN"/>
        </w:rPr>
        <w:sectPr>
          <w:pgSz w:w="16830" w:h="11900"/>
          <w:pgMar w:top="1011" w:right="1314" w:bottom="400" w:left="841" w:header="0" w:footer="0" w:gutter="0"/>
          <w:cols w:space="720" w:num="1"/>
        </w:sectPr>
      </w:pPr>
    </w:p>
    <w:tbl>
      <w:tblPr>
        <w:tblStyle w:val="6"/>
        <w:tblW w:w="141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7"/>
        <w:gridCol w:w="1134"/>
        <w:gridCol w:w="1298"/>
        <w:gridCol w:w="3557"/>
        <w:gridCol w:w="3373"/>
        <w:gridCol w:w="3022"/>
        <w:gridCol w:w="690"/>
        <w:gridCol w:w="694"/>
      </w:tblGrid>
      <w:tr w14:paraId="2ED18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jc w:val="center"/>
        </w:trPr>
        <w:tc>
          <w:tcPr>
            <w:tcW w:w="397" w:type="dxa"/>
            <w:textDirection w:val="tbRlV"/>
            <w:vAlign w:val="center"/>
          </w:tcPr>
          <w:p w14:paraId="67CC652C">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pPr>
            <w:r>
              <w:rPr>
                <w:b/>
                <w:bCs/>
                <w:spacing w:val="-3"/>
              </w:rPr>
              <w:t>序号</w:t>
            </w:r>
          </w:p>
        </w:tc>
        <w:tc>
          <w:tcPr>
            <w:tcW w:w="1134" w:type="dxa"/>
            <w:vAlign w:val="center"/>
          </w:tcPr>
          <w:p w14:paraId="51FA0792">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pPr>
            <w:r>
              <w:rPr>
                <w:b/>
                <w:bCs/>
                <w:spacing w:val="3"/>
              </w:rPr>
              <w:t>类别</w:t>
            </w:r>
          </w:p>
        </w:tc>
        <w:tc>
          <w:tcPr>
            <w:tcW w:w="1298" w:type="dxa"/>
            <w:vAlign w:val="center"/>
          </w:tcPr>
          <w:p w14:paraId="47B5FB1D">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pPr>
            <w:r>
              <w:rPr>
                <w:b/>
                <w:bCs/>
                <w:spacing w:val="-5"/>
              </w:rPr>
              <w:t>事项名称</w:t>
            </w:r>
          </w:p>
        </w:tc>
        <w:tc>
          <w:tcPr>
            <w:tcW w:w="3557" w:type="dxa"/>
            <w:vAlign w:val="center"/>
          </w:tcPr>
          <w:p w14:paraId="066BE27E">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pPr>
            <w:r>
              <w:rPr>
                <w:b/>
                <w:bCs/>
                <w:spacing w:val="-4"/>
              </w:rPr>
              <w:t>县级部门职责</w:t>
            </w:r>
          </w:p>
        </w:tc>
        <w:tc>
          <w:tcPr>
            <w:tcW w:w="3373" w:type="dxa"/>
            <w:vAlign w:val="center"/>
          </w:tcPr>
          <w:p w14:paraId="31420B23">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pPr>
            <w:r>
              <w:rPr>
                <w:b/>
                <w:bCs/>
                <w:spacing w:val="-2"/>
              </w:rPr>
              <w:t>乡镇职责</w:t>
            </w:r>
          </w:p>
        </w:tc>
        <w:tc>
          <w:tcPr>
            <w:tcW w:w="3022" w:type="dxa"/>
            <w:vAlign w:val="center"/>
          </w:tcPr>
          <w:p w14:paraId="3C58D22A">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pPr>
            <w:r>
              <w:rPr>
                <w:b/>
                <w:bCs/>
                <w:spacing w:val="-4"/>
              </w:rPr>
              <w:t>法律法规规章及文件依据</w:t>
            </w:r>
          </w:p>
        </w:tc>
        <w:tc>
          <w:tcPr>
            <w:tcW w:w="690" w:type="dxa"/>
            <w:vAlign w:val="center"/>
          </w:tcPr>
          <w:p w14:paraId="6A1EC60D">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pPr>
            <w:r>
              <w:rPr>
                <w:b/>
                <w:bCs/>
                <w:spacing w:val="-9"/>
              </w:rPr>
              <w:t>主体</w:t>
            </w:r>
            <w:r>
              <w:rPr>
                <w:b/>
                <w:bCs/>
                <w:spacing w:val="-1"/>
              </w:rPr>
              <w:t>责任</w:t>
            </w:r>
          </w:p>
        </w:tc>
        <w:tc>
          <w:tcPr>
            <w:tcW w:w="694" w:type="dxa"/>
            <w:vAlign w:val="center"/>
          </w:tcPr>
          <w:p w14:paraId="231D428A">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pPr>
            <w:r>
              <w:rPr>
                <w:b/>
                <w:bCs/>
                <w:spacing w:val="-8"/>
              </w:rPr>
              <w:t>配合</w:t>
            </w:r>
            <w:r>
              <w:rPr>
                <w:b/>
                <w:bCs/>
                <w:spacing w:val="-1"/>
              </w:rPr>
              <w:t>责任</w:t>
            </w:r>
          </w:p>
        </w:tc>
      </w:tr>
      <w:tr w14:paraId="06B2C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5" w:hRule="atLeast"/>
          <w:jc w:val="center"/>
        </w:trPr>
        <w:tc>
          <w:tcPr>
            <w:tcW w:w="397" w:type="dxa"/>
            <w:vAlign w:val="center"/>
          </w:tcPr>
          <w:p w14:paraId="272F5C65">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pPr>
            <w:r>
              <w:rPr>
                <w:spacing w:val="-4"/>
              </w:rPr>
              <w:t>34</w:t>
            </w:r>
          </w:p>
        </w:tc>
        <w:tc>
          <w:tcPr>
            <w:tcW w:w="1134" w:type="dxa"/>
            <w:vAlign w:val="center"/>
          </w:tcPr>
          <w:p w14:paraId="5C78C3DE">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pPr>
            <w:r>
              <w:rPr>
                <w:spacing w:val="2"/>
              </w:rPr>
              <w:t>自然资源</w:t>
            </w:r>
          </w:p>
        </w:tc>
        <w:tc>
          <w:tcPr>
            <w:tcW w:w="1298" w:type="dxa"/>
            <w:vAlign w:val="center"/>
          </w:tcPr>
          <w:p w14:paraId="1BF34EAC">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pPr>
            <w:r>
              <w:rPr>
                <w:spacing w:val="-2"/>
              </w:rPr>
              <w:t>对森林资源</w:t>
            </w:r>
            <w:r>
              <w:rPr>
                <w:spacing w:val="1"/>
              </w:rPr>
              <w:t>的监管执法</w:t>
            </w:r>
          </w:p>
        </w:tc>
        <w:tc>
          <w:tcPr>
            <w:tcW w:w="3557" w:type="dxa"/>
            <w:vAlign w:val="center"/>
          </w:tcPr>
          <w:p w14:paraId="00D6F18A">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left"/>
              <w:textAlignment w:val="baseline"/>
            </w:pPr>
            <w:r>
              <w:rPr>
                <w:spacing w:val="1"/>
              </w:rPr>
              <w:t>林业主管部门负责对违反森林资</w:t>
            </w:r>
            <w:r>
              <w:t>源保护法律法规的行为进行巡查</w:t>
            </w:r>
            <w:r>
              <w:rPr>
                <w:spacing w:val="-1"/>
              </w:rPr>
              <w:t>和监督管理，及时将林木采伐许</w:t>
            </w:r>
            <w:r>
              <w:rPr>
                <w:spacing w:val="4"/>
              </w:rPr>
              <w:t>可证的核发情况推送至乡镇</w:t>
            </w:r>
            <w:r>
              <w:rPr>
                <w:spacing w:val="8"/>
              </w:rPr>
              <w:t>,指导乡镇对盗伐、</w:t>
            </w:r>
            <w:r>
              <w:t>滥伐、毁林开垦、毁坏林木、非</w:t>
            </w:r>
            <w:r>
              <w:rPr>
                <w:spacing w:val="1"/>
              </w:rPr>
              <w:t>法收购加工运输木材等赋权事项</w:t>
            </w:r>
            <w:r>
              <w:t>进行行政处罚，对擅自改变林地</w:t>
            </w:r>
            <w:r>
              <w:rPr>
                <w:spacing w:val="1"/>
              </w:rPr>
              <w:t>用途、非法捕猎、收购野生动物等赋权事项外的违法行为进行行</w:t>
            </w:r>
            <w:r>
              <w:rPr>
                <w:spacing w:val="2"/>
              </w:rPr>
              <w:t>政处罚，相关情况及时通报告知</w:t>
            </w:r>
            <w:r>
              <w:rPr>
                <w:spacing w:val="-1"/>
              </w:rPr>
              <w:t>有关部门和乡镇。</w:t>
            </w:r>
          </w:p>
        </w:tc>
        <w:tc>
          <w:tcPr>
            <w:tcW w:w="3373" w:type="dxa"/>
            <w:vAlign w:val="center"/>
          </w:tcPr>
          <w:p w14:paraId="7AD56129">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left"/>
              <w:textAlignment w:val="baseline"/>
            </w:pPr>
            <w:r>
              <w:rPr>
                <w:spacing w:val="3"/>
              </w:rPr>
              <w:t>统筹乡镇、村(社区)</w:t>
            </w:r>
            <w:r>
              <w:t>网格监管力量，日常巡查发现问</w:t>
            </w:r>
            <w:r>
              <w:rPr>
                <w:spacing w:val="-1"/>
              </w:rPr>
              <w:t>题及时上报林业主管部门，根据</w:t>
            </w:r>
            <w:r>
              <w:t>赋权事项要求做好执法和案件查处相关工作，配合做好执法相</w:t>
            </w:r>
            <w:r>
              <w:rPr>
                <w:spacing w:val="9"/>
              </w:rPr>
              <w:t>关秩序维护等工作。</w:t>
            </w:r>
          </w:p>
        </w:tc>
        <w:tc>
          <w:tcPr>
            <w:tcW w:w="3022" w:type="dxa"/>
            <w:vAlign w:val="center"/>
          </w:tcPr>
          <w:p w14:paraId="3F1A06FC">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4"/>
              </w:rPr>
            </w:pPr>
            <w:r>
              <w:rPr>
                <w:spacing w:val="-4"/>
              </w:rPr>
              <w:t>《森林法》</w:t>
            </w:r>
          </w:p>
          <w:p w14:paraId="08002D7B">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2"/>
              </w:rPr>
            </w:pPr>
            <w:r>
              <w:rPr>
                <w:spacing w:val="-2"/>
              </w:rPr>
              <w:t>《森林法实施条例》</w:t>
            </w:r>
          </w:p>
          <w:p w14:paraId="5C369733">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pPr>
            <w:r>
              <w:rPr>
                <w:spacing w:val="-4"/>
              </w:rPr>
              <w:t>《森林采伐更新管理办法》</w:t>
            </w:r>
            <w:r>
              <w:rPr>
                <w:spacing w:val="-2"/>
              </w:rPr>
              <w:t>《山西省人民政府关于向乡</w:t>
            </w:r>
            <w:r>
              <w:rPr>
                <w:spacing w:val="1"/>
              </w:rPr>
              <w:t>镇人民政府和</w:t>
            </w:r>
            <w:r>
              <w:rPr>
                <w:rFonts w:hint="eastAsia"/>
                <w:spacing w:val="1"/>
                <w:lang w:eastAsia="zh-CN"/>
              </w:rPr>
              <w:t>街道</w:t>
            </w:r>
            <w:r>
              <w:rPr>
                <w:spacing w:val="1"/>
              </w:rPr>
              <w:t>办事处下</w:t>
            </w:r>
            <w:r>
              <w:rPr>
                <w:spacing w:val="-11"/>
              </w:rPr>
              <w:t>放部分行政执法职权的决定》</w:t>
            </w:r>
            <w:r>
              <w:rPr>
                <w:spacing w:val="3"/>
              </w:rPr>
              <w:t>(晋政发〔2022〕22号)</w:t>
            </w:r>
          </w:p>
        </w:tc>
        <w:tc>
          <w:tcPr>
            <w:tcW w:w="690" w:type="dxa"/>
            <w:vAlign w:val="center"/>
          </w:tcPr>
          <w:p w14:paraId="620FCBD6">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pPr>
            <w:r>
              <w:rPr>
                <w:spacing w:val="7"/>
              </w:rPr>
              <w:t>县级</w:t>
            </w:r>
            <w:r>
              <w:rPr>
                <w:spacing w:val="13"/>
              </w:rPr>
              <w:t>部门</w:t>
            </w:r>
          </w:p>
        </w:tc>
        <w:tc>
          <w:tcPr>
            <w:tcW w:w="694" w:type="dxa"/>
            <w:vAlign w:val="center"/>
          </w:tcPr>
          <w:p w14:paraId="2BD69BE5">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lang w:eastAsia="zh-CN"/>
              </w:rPr>
            </w:pPr>
            <w:r>
              <w:rPr>
                <w:spacing w:val="4"/>
              </w:rPr>
              <w:t>乡镇</w:t>
            </w:r>
          </w:p>
        </w:tc>
      </w:tr>
      <w:tr w14:paraId="41CC3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1" w:hRule="atLeast"/>
          <w:jc w:val="center"/>
        </w:trPr>
        <w:tc>
          <w:tcPr>
            <w:tcW w:w="397" w:type="dxa"/>
            <w:vAlign w:val="center"/>
          </w:tcPr>
          <w:p w14:paraId="198ECA97">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pPr>
            <w:r>
              <w:rPr>
                <w:spacing w:val="-4"/>
              </w:rPr>
              <w:t>35</w:t>
            </w:r>
          </w:p>
        </w:tc>
        <w:tc>
          <w:tcPr>
            <w:tcW w:w="1134" w:type="dxa"/>
            <w:vAlign w:val="center"/>
          </w:tcPr>
          <w:p w14:paraId="11EB4201">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pPr>
            <w:r>
              <w:rPr>
                <w:spacing w:val="2"/>
              </w:rPr>
              <w:t>自然资源</w:t>
            </w:r>
          </w:p>
        </w:tc>
        <w:tc>
          <w:tcPr>
            <w:tcW w:w="1298" w:type="dxa"/>
            <w:vAlign w:val="center"/>
          </w:tcPr>
          <w:p w14:paraId="24BDA6BA">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pPr>
            <w:r>
              <w:rPr>
                <w:spacing w:val="3"/>
              </w:rPr>
              <w:t>林业病虫害</w:t>
            </w:r>
            <w:r>
              <w:rPr>
                <w:spacing w:val="4"/>
              </w:rPr>
              <w:t>的监测防治</w:t>
            </w:r>
          </w:p>
        </w:tc>
        <w:tc>
          <w:tcPr>
            <w:tcW w:w="3557" w:type="dxa"/>
            <w:vAlign w:val="center"/>
          </w:tcPr>
          <w:p w14:paraId="448287CC">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left"/>
              <w:textAlignment w:val="baseline"/>
            </w:pPr>
            <w:r>
              <w:t>林业主管部门负责对林业有害生物进行调查与监测，制定工作预</w:t>
            </w:r>
            <w:r>
              <w:rPr>
                <w:spacing w:val="-1"/>
              </w:rPr>
              <w:t>案和防治措施；发现或接到林业</w:t>
            </w:r>
            <w:r>
              <w:rPr>
                <w:spacing w:val="1"/>
              </w:rPr>
              <w:t>病虫害有关情况报告后，安排专业技术人员进行现场确认，根据虫害情况制定具体解决方案，组</w:t>
            </w:r>
            <w:r>
              <w:t>织开展并指导乡镇做好有害生物防治工作，提供防治技术支持和资源保障。</w:t>
            </w:r>
          </w:p>
        </w:tc>
        <w:tc>
          <w:tcPr>
            <w:tcW w:w="3373" w:type="dxa"/>
            <w:vAlign w:val="center"/>
          </w:tcPr>
          <w:p w14:paraId="72C1BDB2">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left"/>
              <w:textAlignment w:val="baseline"/>
            </w:pPr>
            <w:r>
              <w:rPr>
                <w:spacing w:val="3"/>
              </w:rPr>
              <w:t>统筹乡镇、村(社区)</w:t>
            </w:r>
            <w:r>
              <w:t>网格监管力量，对本辖区内林业有害生物情况进行日常巡查；发现病虫害后，及时处理并上报林业主管部门，配合做好监测、防</w:t>
            </w:r>
            <w:r>
              <w:rPr>
                <w:spacing w:val="15"/>
              </w:rPr>
              <w:t>治等工作。</w:t>
            </w:r>
          </w:p>
        </w:tc>
        <w:tc>
          <w:tcPr>
            <w:tcW w:w="3022" w:type="dxa"/>
            <w:vAlign w:val="center"/>
          </w:tcPr>
          <w:p w14:paraId="43F7CFB8">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4"/>
              </w:rPr>
            </w:pPr>
            <w:r>
              <w:rPr>
                <w:spacing w:val="-4"/>
              </w:rPr>
              <w:t>《森林法》</w:t>
            </w:r>
          </w:p>
          <w:p w14:paraId="62FC0D69">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pPr>
            <w:r>
              <w:rPr>
                <w:spacing w:val="-2"/>
              </w:rPr>
              <w:t>《森林病虫害防治条例》</w:t>
            </w:r>
            <w:r>
              <w:rPr>
                <w:spacing w:val="-1"/>
              </w:rPr>
              <w:t>《突发林业有害生物事件</w:t>
            </w:r>
            <w:r>
              <w:t>处置办法》</w:t>
            </w:r>
          </w:p>
        </w:tc>
        <w:tc>
          <w:tcPr>
            <w:tcW w:w="690" w:type="dxa"/>
            <w:vAlign w:val="center"/>
          </w:tcPr>
          <w:p w14:paraId="25F8AF00">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pPr>
            <w:r>
              <w:rPr>
                <w:spacing w:val="7"/>
              </w:rPr>
              <w:t>县级</w:t>
            </w:r>
            <w:r>
              <w:rPr>
                <w:spacing w:val="13"/>
              </w:rPr>
              <w:t>部门</w:t>
            </w:r>
          </w:p>
        </w:tc>
        <w:tc>
          <w:tcPr>
            <w:tcW w:w="694" w:type="dxa"/>
            <w:vAlign w:val="center"/>
          </w:tcPr>
          <w:p w14:paraId="7C6349C4">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lang w:eastAsia="zh-CN"/>
              </w:rPr>
            </w:pPr>
            <w:r>
              <w:rPr>
                <w:spacing w:val="4"/>
              </w:rPr>
              <w:t>乡镇</w:t>
            </w:r>
          </w:p>
        </w:tc>
      </w:tr>
    </w:tbl>
    <w:p w14:paraId="4165FD91">
      <w:pPr>
        <w:rPr>
          <w:rFonts w:hint="eastAsia" w:ascii="Arial" w:hAnsi="Arial" w:eastAsia="宋体" w:cs="Arial"/>
          <w:sz w:val="21"/>
          <w:szCs w:val="21"/>
          <w:lang w:eastAsia="zh-CN"/>
        </w:rPr>
        <w:sectPr>
          <w:pgSz w:w="16830" w:h="11900"/>
          <w:pgMar w:top="1011" w:right="1314" w:bottom="400" w:left="821" w:header="0" w:footer="0" w:gutter="0"/>
          <w:cols w:space="720" w:num="1"/>
        </w:sectPr>
      </w:pPr>
    </w:p>
    <w:tbl>
      <w:tblPr>
        <w:tblStyle w:val="6"/>
        <w:tblW w:w="141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7"/>
        <w:gridCol w:w="1134"/>
        <w:gridCol w:w="1298"/>
        <w:gridCol w:w="3555"/>
        <w:gridCol w:w="3373"/>
        <w:gridCol w:w="3022"/>
        <w:gridCol w:w="692"/>
        <w:gridCol w:w="692"/>
      </w:tblGrid>
      <w:tr w14:paraId="2435D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jc w:val="center"/>
        </w:trPr>
        <w:tc>
          <w:tcPr>
            <w:tcW w:w="397" w:type="dxa"/>
            <w:textDirection w:val="tbRlV"/>
            <w:vAlign w:val="center"/>
          </w:tcPr>
          <w:p w14:paraId="58ABD882">
            <w:pPr>
              <w:keepNext w:val="0"/>
              <w:keepLines w:val="0"/>
              <w:pageBreakBefore w:val="0"/>
              <w:widowControl/>
              <w:kinsoku/>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b/>
                <w:bCs/>
                <w:snapToGrid w:val="0"/>
                <w:color w:val="000000"/>
                <w:spacing w:val="-4"/>
                <w:kern w:val="0"/>
                <w:sz w:val="24"/>
                <w:szCs w:val="24"/>
                <w:lang w:val="en-US" w:eastAsia="en-US" w:bidi="ar-SA"/>
              </w:rPr>
            </w:pPr>
            <w:r>
              <w:rPr>
                <w:rFonts w:ascii="宋体" w:hAnsi="宋体" w:eastAsia="宋体" w:cs="宋体"/>
                <w:b/>
                <w:bCs/>
                <w:snapToGrid w:val="0"/>
                <w:color w:val="000000"/>
                <w:spacing w:val="-4"/>
                <w:kern w:val="0"/>
                <w:sz w:val="24"/>
                <w:szCs w:val="24"/>
                <w:lang w:val="en-US" w:eastAsia="en-US" w:bidi="ar-SA"/>
              </w:rPr>
              <w:t>序号</w:t>
            </w:r>
          </w:p>
        </w:tc>
        <w:tc>
          <w:tcPr>
            <w:tcW w:w="1134" w:type="dxa"/>
            <w:vAlign w:val="center"/>
          </w:tcPr>
          <w:p w14:paraId="13142570">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b/>
                <w:bCs/>
                <w:snapToGrid w:val="0"/>
                <w:color w:val="000000"/>
                <w:spacing w:val="-4"/>
                <w:kern w:val="0"/>
                <w:sz w:val="24"/>
                <w:szCs w:val="24"/>
                <w:lang w:val="en-US" w:eastAsia="en-US" w:bidi="ar-SA"/>
              </w:rPr>
            </w:pPr>
            <w:r>
              <w:rPr>
                <w:rFonts w:ascii="宋体" w:hAnsi="宋体" w:eastAsia="宋体" w:cs="宋体"/>
                <w:b/>
                <w:bCs/>
                <w:snapToGrid w:val="0"/>
                <w:color w:val="000000"/>
                <w:spacing w:val="-4"/>
                <w:kern w:val="0"/>
                <w:sz w:val="24"/>
                <w:szCs w:val="24"/>
                <w:lang w:val="en-US" w:eastAsia="en-US" w:bidi="ar-SA"/>
              </w:rPr>
              <w:t>类别</w:t>
            </w:r>
          </w:p>
        </w:tc>
        <w:tc>
          <w:tcPr>
            <w:tcW w:w="1298" w:type="dxa"/>
            <w:vAlign w:val="center"/>
          </w:tcPr>
          <w:p w14:paraId="05EA16C9">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b/>
                <w:bCs/>
                <w:snapToGrid w:val="0"/>
                <w:color w:val="000000"/>
                <w:spacing w:val="-4"/>
                <w:kern w:val="0"/>
                <w:sz w:val="24"/>
                <w:szCs w:val="24"/>
                <w:lang w:val="en-US" w:eastAsia="en-US" w:bidi="ar-SA"/>
              </w:rPr>
            </w:pPr>
            <w:r>
              <w:rPr>
                <w:rFonts w:ascii="宋体" w:hAnsi="宋体" w:eastAsia="宋体" w:cs="宋体"/>
                <w:b/>
                <w:bCs/>
                <w:snapToGrid w:val="0"/>
                <w:color w:val="000000"/>
                <w:spacing w:val="-4"/>
                <w:kern w:val="0"/>
                <w:sz w:val="24"/>
                <w:szCs w:val="24"/>
                <w:lang w:val="en-US" w:eastAsia="en-US" w:bidi="ar-SA"/>
              </w:rPr>
              <w:t>事项名称</w:t>
            </w:r>
          </w:p>
        </w:tc>
        <w:tc>
          <w:tcPr>
            <w:tcW w:w="3555" w:type="dxa"/>
            <w:vAlign w:val="center"/>
          </w:tcPr>
          <w:p w14:paraId="22584F17">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b/>
                <w:bCs/>
                <w:snapToGrid w:val="0"/>
                <w:color w:val="000000"/>
                <w:spacing w:val="-4"/>
                <w:kern w:val="0"/>
                <w:sz w:val="24"/>
                <w:szCs w:val="24"/>
                <w:lang w:val="en-US" w:eastAsia="en-US" w:bidi="ar-SA"/>
              </w:rPr>
            </w:pPr>
            <w:r>
              <w:rPr>
                <w:rFonts w:ascii="宋体" w:hAnsi="宋体" w:eastAsia="宋体" w:cs="宋体"/>
                <w:b/>
                <w:bCs/>
                <w:snapToGrid w:val="0"/>
                <w:color w:val="000000"/>
                <w:spacing w:val="-4"/>
                <w:kern w:val="0"/>
                <w:sz w:val="24"/>
                <w:szCs w:val="24"/>
                <w:lang w:val="en-US" w:eastAsia="en-US" w:bidi="ar-SA"/>
              </w:rPr>
              <w:t>县级部门职责</w:t>
            </w:r>
          </w:p>
        </w:tc>
        <w:tc>
          <w:tcPr>
            <w:tcW w:w="3373" w:type="dxa"/>
            <w:vAlign w:val="center"/>
          </w:tcPr>
          <w:p w14:paraId="3B2B78A7">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b/>
                <w:bCs/>
                <w:snapToGrid w:val="0"/>
                <w:color w:val="000000"/>
                <w:spacing w:val="-4"/>
                <w:kern w:val="0"/>
                <w:sz w:val="24"/>
                <w:szCs w:val="24"/>
                <w:lang w:val="en-US" w:eastAsia="en-US" w:bidi="ar-SA"/>
              </w:rPr>
            </w:pPr>
            <w:r>
              <w:rPr>
                <w:rFonts w:ascii="宋体" w:hAnsi="宋体" w:eastAsia="宋体" w:cs="宋体"/>
                <w:b/>
                <w:bCs/>
                <w:snapToGrid w:val="0"/>
                <w:color w:val="000000"/>
                <w:spacing w:val="-4"/>
                <w:kern w:val="0"/>
                <w:sz w:val="24"/>
                <w:szCs w:val="24"/>
                <w:lang w:val="en-US" w:eastAsia="en-US" w:bidi="ar-SA"/>
              </w:rPr>
              <w:t>乡镇职责</w:t>
            </w:r>
          </w:p>
        </w:tc>
        <w:tc>
          <w:tcPr>
            <w:tcW w:w="3022" w:type="dxa"/>
            <w:vAlign w:val="center"/>
          </w:tcPr>
          <w:p w14:paraId="28A5B387">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b/>
                <w:bCs/>
                <w:snapToGrid w:val="0"/>
                <w:color w:val="000000"/>
                <w:spacing w:val="-4"/>
                <w:kern w:val="0"/>
                <w:sz w:val="24"/>
                <w:szCs w:val="24"/>
                <w:lang w:val="en-US" w:eastAsia="en-US" w:bidi="ar-SA"/>
              </w:rPr>
            </w:pPr>
            <w:r>
              <w:rPr>
                <w:rFonts w:ascii="宋体" w:hAnsi="宋体" w:eastAsia="宋体" w:cs="宋体"/>
                <w:b/>
                <w:bCs/>
                <w:snapToGrid w:val="0"/>
                <w:color w:val="000000"/>
                <w:spacing w:val="-4"/>
                <w:kern w:val="0"/>
                <w:sz w:val="24"/>
                <w:szCs w:val="24"/>
                <w:lang w:val="en-US" w:eastAsia="en-US" w:bidi="ar-SA"/>
              </w:rPr>
              <w:t>法律法规规章及文件依据</w:t>
            </w:r>
          </w:p>
        </w:tc>
        <w:tc>
          <w:tcPr>
            <w:tcW w:w="692" w:type="dxa"/>
            <w:vAlign w:val="center"/>
          </w:tcPr>
          <w:p w14:paraId="108FB926">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b/>
                <w:bCs/>
                <w:snapToGrid w:val="0"/>
                <w:color w:val="000000"/>
                <w:spacing w:val="-4"/>
                <w:kern w:val="0"/>
                <w:sz w:val="24"/>
                <w:szCs w:val="24"/>
                <w:lang w:val="en-US" w:eastAsia="en-US" w:bidi="ar-SA"/>
              </w:rPr>
            </w:pPr>
            <w:r>
              <w:rPr>
                <w:rFonts w:ascii="宋体" w:hAnsi="宋体" w:eastAsia="宋体" w:cs="宋体"/>
                <w:b/>
                <w:bCs/>
                <w:snapToGrid w:val="0"/>
                <w:color w:val="000000"/>
                <w:spacing w:val="-4"/>
                <w:kern w:val="0"/>
                <w:sz w:val="24"/>
                <w:szCs w:val="24"/>
                <w:lang w:val="en-US" w:eastAsia="en-US" w:bidi="ar-SA"/>
              </w:rPr>
              <w:t>主体责任</w:t>
            </w:r>
          </w:p>
        </w:tc>
        <w:tc>
          <w:tcPr>
            <w:tcW w:w="692" w:type="dxa"/>
            <w:vAlign w:val="center"/>
          </w:tcPr>
          <w:p w14:paraId="3EE8703C">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b/>
                <w:bCs/>
                <w:snapToGrid w:val="0"/>
                <w:color w:val="000000"/>
                <w:spacing w:val="-4"/>
                <w:kern w:val="0"/>
                <w:sz w:val="24"/>
                <w:szCs w:val="24"/>
                <w:lang w:val="en-US" w:eastAsia="en-US" w:bidi="ar-SA"/>
              </w:rPr>
            </w:pPr>
            <w:r>
              <w:rPr>
                <w:rFonts w:ascii="宋体" w:hAnsi="宋体" w:eastAsia="宋体" w:cs="宋体"/>
                <w:b/>
                <w:bCs/>
                <w:snapToGrid w:val="0"/>
                <w:color w:val="000000"/>
                <w:spacing w:val="-4"/>
                <w:kern w:val="0"/>
                <w:sz w:val="24"/>
                <w:szCs w:val="24"/>
                <w:lang w:val="en-US" w:eastAsia="en-US" w:bidi="ar-SA"/>
              </w:rPr>
              <w:t>配合责任</w:t>
            </w:r>
          </w:p>
        </w:tc>
      </w:tr>
      <w:tr w14:paraId="1DFF8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6" w:hRule="atLeast"/>
          <w:jc w:val="center"/>
        </w:trPr>
        <w:tc>
          <w:tcPr>
            <w:tcW w:w="397" w:type="dxa"/>
            <w:vAlign w:val="center"/>
          </w:tcPr>
          <w:p w14:paraId="155357F0">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left"/>
              <w:textAlignment w:val="baseline"/>
              <w:rPr>
                <w:spacing w:val="1"/>
              </w:rPr>
            </w:pPr>
            <w:r>
              <w:rPr>
                <w:spacing w:val="1"/>
              </w:rPr>
              <w:t>36</w:t>
            </w:r>
          </w:p>
        </w:tc>
        <w:tc>
          <w:tcPr>
            <w:tcW w:w="1134" w:type="dxa"/>
            <w:vAlign w:val="center"/>
          </w:tcPr>
          <w:p w14:paraId="4AE57F67">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spacing w:val="1"/>
              </w:rPr>
            </w:pPr>
            <w:r>
              <w:rPr>
                <w:spacing w:val="1"/>
              </w:rPr>
              <w:t>自然资源</w:t>
            </w:r>
          </w:p>
        </w:tc>
        <w:tc>
          <w:tcPr>
            <w:tcW w:w="1298" w:type="dxa"/>
            <w:vAlign w:val="center"/>
          </w:tcPr>
          <w:p w14:paraId="020F35B7">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spacing w:val="1"/>
              </w:rPr>
            </w:pPr>
            <w:r>
              <w:rPr>
                <w:spacing w:val="1"/>
              </w:rPr>
              <w:t>森林火灾隐患排查和火灾扑救</w:t>
            </w:r>
          </w:p>
        </w:tc>
        <w:tc>
          <w:tcPr>
            <w:tcW w:w="3555" w:type="dxa"/>
            <w:vAlign w:val="center"/>
          </w:tcPr>
          <w:p w14:paraId="2C26312A">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left"/>
              <w:textAlignment w:val="baseline"/>
              <w:rPr>
                <w:spacing w:val="1"/>
              </w:rPr>
            </w:pPr>
            <w:r>
              <w:rPr>
                <w:spacing w:val="1"/>
              </w:rPr>
              <w:t>林业、应急管理等部门按照职责分工负责区域内森林防火、救火工作，建立协同配合工作机制，研究制定防火、救火方案和应急预案，组织开展护林防火宣传教育，储备防救物资；组织对森林防火区内有关情况进行检查，发现问题下达森林火灾隐患整改通知书，责令限期整改、消除隐患；组织大规模突发性火情的现场扑救等工作。指导乡镇开展森林防火宣传教育、防火巡护、火源管控、督促指导落实预警响应措施、检查防火巡防情况及火情早期有效处理等工作；指导乡镇对森林防火区内野外用火行为等赋权事项进行行政处罚</w:t>
            </w:r>
          </w:p>
        </w:tc>
        <w:tc>
          <w:tcPr>
            <w:tcW w:w="3373" w:type="dxa"/>
            <w:vAlign w:val="center"/>
          </w:tcPr>
          <w:p w14:paraId="64D174F3">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left"/>
              <w:textAlignment w:val="baseline"/>
              <w:rPr>
                <w:spacing w:val="1"/>
              </w:rPr>
            </w:pPr>
            <w:r>
              <w:rPr>
                <w:spacing w:val="1"/>
              </w:rPr>
              <w:t>乡镇根据森林火灾应急预案制定森林火灾应急处置办法；指导林区的居民委员会、村民委员会建立森林火灾群众扑救队伍；配合有关部门组织经常性的森林防火宣传活动，普及森林防火知识，做好森林火灾预防工作；统筹乡镇、村(社区)网格监管力量，对辖区森林防火区进行日常巡查，发现或接到群众举报火灾隐患及时消除，加强野外用火管理，落实火险预警措施，出现火情第一时间上报有关部门，并配合做好火灾初期援救、疏散人群等工作，根据赋权事项要求做好执法和案件查处相关工作，配合做好执法相关秩序维护等工作。</w:t>
            </w:r>
          </w:p>
        </w:tc>
        <w:tc>
          <w:tcPr>
            <w:tcW w:w="3022" w:type="dxa"/>
            <w:vAlign w:val="center"/>
          </w:tcPr>
          <w:p w14:paraId="015270C9">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1"/>
              </w:rPr>
            </w:pPr>
            <w:r>
              <w:rPr>
                <w:spacing w:val="1"/>
              </w:rPr>
              <w:t>《森林防火条例》</w:t>
            </w:r>
          </w:p>
          <w:p w14:paraId="620A22BE">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1"/>
              </w:rPr>
            </w:pPr>
            <w:r>
              <w:rPr>
                <w:spacing w:val="1"/>
              </w:rPr>
              <w:t>《山西省人民政府关于向乡镇人民政府和</w:t>
            </w:r>
            <w:r>
              <w:rPr>
                <w:rFonts w:hint="eastAsia"/>
                <w:spacing w:val="1"/>
                <w:lang w:eastAsia="zh-CN"/>
              </w:rPr>
              <w:t>街道</w:t>
            </w:r>
            <w:r>
              <w:rPr>
                <w:spacing w:val="1"/>
              </w:rPr>
              <w:t>办事处下放部分行政执法职权的决定》晋政发〔2022〕22号)</w:t>
            </w:r>
          </w:p>
        </w:tc>
        <w:tc>
          <w:tcPr>
            <w:tcW w:w="692" w:type="dxa"/>
            <w:vAlign w:val="center"/>
          </w:tcPr>
          <w:p w14:paraId="41909047">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1"/>
              </w:rPr>
            </w:pPr>
            <w:r>
              <w:rPr>
                <w:spacing w:val="1"/>
              </w:rPr>
              <w:t>县级部门</w:t>
            </w:r>
          </w:p>
        </w:tc>
        <w:tc>
          <w:tcPr>
            <w:tcW w:w="692" w:type="dxa"/>
            <w:vAlign w:val="center"/>
          </w:tcPr>
          <w:p w14:paraId="32E35528">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spacing w:val="1"/>
                <w:lang w:eastAsia="zh-CN"/>
              </w:rPr>
            </w:pPr>
            <w:r>
              <w:rPr>
                <w:spacing w:val="1"/>
              </w:rPr>
              <w:t>乡镇</w:t>
            </w:r>
          </w:p>
        </w:tc>
      </w:tr>
    </w:tbl>
    <w:p w14:paraId="04AC9A25">
      <w:pPr>
        <w:rPr>
          <w:rFonts w:hint="eastAsia" w:ascii="Arial" w:hAnsi="Arial" w:eastAsia="宋体" w:cs="Arial"/>
          <w:sz w:val="21"/>
          <w:szCs w:val="21"/>
          <w:lang w:eastAsia="zh-CN"/>
        </w:rPr>
        <w:sectPr>
          <w:pgSz w:w="16830" w:h="11900"/>
          <w:pgMar w:top="1011" w:right="1285" w:bottom="400" w:left="831" w:header="0" w:footer="0" w:gutter="0"/>
          <w:cols w:space="720" w:num="1"/>
        </w:sectPr>
      </w:pPr>
    </w:p>
    <w:tbl>
      <w:tblPr>
        <w:tblStyle w:val="6"/>
        <w:tblW w:w="141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7"/>
        <w:gridCol w:w="1134"/>
        <w:gridCol w:w="1298"/>
        <w:gridCol w:w="3555"/>
        <w:gridCol w:w="3373"/>
        <w:gridCol w:w="3022"/>
        <w:gridCol w:w="692"/>
        <w:gridCol w:w="694"/>
      </w:tblGrid>
      <w:tr w14:paraId="3C7D6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jc w:val="center"/>
        </w:trPr>
        <w:tc>
          <w:tcPr>
            <w:tcW w:w="397" w:type="dxa"/>
            <w:textDirection w:val="tbRlV"/>
            <w:vAlign w:val="center"/>
          </w:tcPr>
          <w:p w14:paraId="1291E20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b/>
                <w:bCs/>
                <w:spacing w:val="-3"/>
                <w:sz w:val="23"/>
                <w:szCs w:val="23"/>
              </w:rPr>
              <w:t>序号</w:t>
            </w:r>
          </w:p>
        </w:tc>
        <w:tc>
          <w:tcPr>
            <w:tcW w:w="1134" w:type="dxa"/>
            <w:vAlign w:val="center"/>
          </w:tcPr>
          <w:p w14:paraId="03978DC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b/>
                <w:bCs/>
                <w:spacing w:val="3"/>
                <w:sz w:val="23"/>
                <w:szCs w:val="23"/>
              </w:rPr>
              <w:t>类别</w:t>
            </w:r>
          </w:p>
        </w:tc>
        <w:tc>
          <w:tcPr>
            <w:tcW w:w="1298" w:type="dxa"/>
            <w:vAlign w:val="center"/>
          </w:tcPr>
          <w:p w14:paraId="384EC4D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b/>
                <w:bCs/>
                <w:spacing w:val="-5"/>
                <w:sz w:val="23"/>
                <w:szCs w:val="23"/>
              </w:rPr>
              <w:t>事项名称</w:t>
            </w:r>
          </w:p>
        </w:tc>
        <w:tc>
          <w:tcPr>
            <w:tcW w:w="3555" w:type="dxa"/>
            <w:vAlign w:val="center"/>
          </w:tcPr>
          <w:p w14:paraId="03814B4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b/>
                <w:bCs/>
                <w:spacing w:val="-4"/>
                <w:sz w:val="23"/>
                <w:szCs w:val="23"/>
              </w:rPr>
              <w:t>县级部门职责</w:t>
            </w:r>
          </w:p>
        </w:tc>
        <w:tc>
          <w:tcPr>
            <w:tcW w:w="3373" w:type="dxa"/>
            <w:vAlign w:val="center"/>
          </w:tcPr>
          <w:p w14:paraId="48810F7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b/>
                <w:bCs/>
                <w:spacing w:val="-2"/>
                <w:sz w:val="23"/>
                <w:szCs w:val="23"/>
              </w:rPr>
              <w:t>乡镇职责</w:t>
            </w:r>
          </w:p>
        </w:tc>
        <w:tc>
          <w:tcPr>
            <w:tcW w:w="3022" w:type="dxa"/>
            <w:vAlign w:val="center"/>
          </w:tcPr>
          <w:p w14:paraId="0AA3D93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b/>
                <w:bCs/>
                <w:spacing w:val="-4"/>
                <w:sz w:val="23"/>
                <w:szCs w:val="23"/>
              </w:rPr>
              <w:t>法律法规规章及文件依据</w:t>
            </w:r>
          </w:p>
        </w:tc>
        <w:tc>
          <w:tcPr>
            <w:tcW w:w="692" w:type="dxa"/>
            <w:vAlign w:val="center"/>
          </w:tcPr>
          <w:p w14:paraId="51BA0DC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b/>
                <w:bCs/>
                <w:spacing w:val="-8"/>
                <w:sz w:val="23"/>
                <w:szCs w:val="23"/>
              </w:rPr>
            </w:pPr>
            <w:r>
              <w:rPr>
                <w:b/>
                <w:bCs/>
                <w:spacing w:val="-8"/>
                <w:sz w:val="23"/>
                <w:szCs w:val="23"/>
              </w:rPr>
              <w:t>主体</w:t>
            </w:r>
          </w:p>
          <w:p w14:paraId="3B19B07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b/>
                <w:bCs/>
                <w:spacing w:val="-1"/>
                <w:sz w:val="23"/>
                <w:szCs w:val="23"/>
              </w:rPr>
              <w:t>责任</w:t>
            </w:r>
          </w:p>
        </w:tc>
        <w:tc>
          <w:tcPr>
            <w:tcW w:w="694" w:type="dxa"/>
            <w:vAlign w:val="center"/>
          </w:tcPr>
          <w:p w14:paraId="0525AD3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b/>
                <w:bCs/>
                <w:spacing w:val="-7"/>
                <w:sz w:val="23"/>
                <w:szCs w:val="23"/>
              </w:rPr>
            </w:pPr>
            <w:r>
              <w:rPr>
                <w:b/>
                <w:bCs/>
                <w:spacing w:val="-7"/>
                <w:sz w:val="23"/>
                <w:szCs w:val="23"/>
              </w:rPr>
              <w:t>配合</w:t>
            </w:r>
          </w:p>
          <w:p w14:paraId="6C7A69C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b/>
                <w:bCs/>
                <w:spacing w:val="-1"/>
                <w:sz w:val="23"/>
                <w:szCs w:val="23"/>
              </w:rPr>
              <w:t>责任</w:t>
            </w:r>
          </w:p>
        </w:tc>
      </w:tr>
      <w:tr w14:paraId="5DD16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3" w:hRule="atLeast"/>
          <w:jc w:val="center"/>
        </w:trPr>
        <w:tc>
          <w:tcPr>
            <w:tcW w:w="397" w:type="dxa"/>
            <w:vAlign w:val="center"/>
          </w:tcPr>
          <w:p w14:paraId="39F30AA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4"/>
                <w:sz w:val="23"/>
                <w:szCs w:val="23"/>
              </w:rPr>
              <w:t>37</w:t>
            </w:r>
          </w:p>
        </w:tc>
        <w:tc>
          <w:tcPr>
            <w:tcW w:w="1134" w:type="dxa"/>
            <w:vAlign w:val="center"/>
          </w:tcPr>
          <w:p w14:paraId="7C77377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sz w:val="23"/>
                <w:szCs w:val="23"/>
              </w:rPr>
            </w:pPr>
            <w:r>
              <w:rPr>
                <w:spacing w:val="2"/>
                <w:sz w:val="23"/>
                <w:szCs w:val="23"/>
              </w:rPr>
              <w:t>自然资源</w:t>
            </w:r>
          </w:p>
        </w:tc>
        <w:tc>
          <w:tcPr>
            <w:tcW w:w="1298" w:type="dxa"/>
            <w:vAlign w:val="center"/>
          </w:tcPr>
          <w:p w14:paraId="5406886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sz w:val="23"/>
                <w:szCs w:val="23"/>
              </w:rPr>
            </w:pPr>
            <w:r>
              <w:rPr>
                <w:spacing w:val="2"/>
                <w:sz w:val="23"/>
                <w:szCs w:val="23"/>
              </w:rPr>
              <w:t>土地山林水</w:t>
            </w:r>
            <w:r>
              <w:rPr>
                <w:spacing w:val="-2"/>
                <w:sz w:val="23"/>
                <w:szCs w:val="23"/>
              </w:rPr>
              <w:t>利权属纠纷</w:t>
            </w:r>
            <w:r>
              <w:rPr>
                <w:spacing w:val="2"/>
                <w:sz w:val="23"/>
                <w:szCs w:val="23"/>
              </w:rPr>
              <w:t>的处理</w:t>
            </w:r>
          </w:p>
        </w:tc>
        <w:tc>
          <w:tcPr>
            <w:tcW w:w="3555" w:type="dxa"/>
            <w:vAlign w:val="center"/>
          </w:tcPr>
          <w:p w14:paraId="63E5C11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sz w:val="23"/>
                <w:szCs w:val="23"/>
              </w:rPr>
            </w:pPr>
            <w:r>
              <w:rPr>
                <w:spacing w:val="-5"/>
                <w:sz w:val="23"/>
                <w:szCs w:val="23"/>
              </w:rPr>
              <w:t>县级人民政府依法对本行政区域内</w:t>
            </w:r>
            <w:r>
              <w:rPr>
                <w:spacing w:val="-6"/>
                <w:sz w:val="23"/>
                <w:szCs w:val="23"/>
              </w:rPr>
              <w:t>发生的土地山林水利权属纠纷的调</w:t>
            </w:r>
            <w:r>
              <w:rPr>
                <w:spacing w:val="-12"/>
                <w:sz w:val="23"/>
                <w:szCs w:val="23"/>
              </w:rPr>
              <w:t>解、处理负总责。自然资源、林业、</w:t>
            </w:r>
            <w:r>
              <w:rPr>
                <w:spacing w:val="-6"/>
                <w:sz w:val="23"/>
                <w:szCs w:val="23"/>
              </w:rPr>
              <w:t>水行政主管部门按照各自职责分别</w:t>
            </w:r>
            <w:r>
              <w:rPr>
                <w:spacing w:val="1"/>
                <w:sz w:val="23"/>
                <w:szCs w:val="23"/>
              </w:rPr>
              <w:t>负责对跨乡镇的土地山林</w:t>
            </w:r>
            <w:r>
              <w:rPr>
                <w:spacing w:val="-7"/>
                <w:sz w:val="23"/>
                <w:szCs w:val="23"/>
              </w:rPr>
              <w:t>水利权属纠纷调解、处理的具体工</w:t>
            </w:r>
            <w:r>
              <w:rPr>
                <w:spacing w:val="-8"/>
                <w:sz w:val="23"/>
                <w:szCs w:val="23"/>
              </w:rPr>
              <w:t>作。配合协助市级部门调解处理跨</w:t>
            </w:r>
            <w:r>
              <w:rPr>
                <w:spacing w:val="2"/>
                <w:sz w:val="23"/>
                <w:szCs w:val="23"/>
              </w:rPr>
              <w:t>县(市、区)土地山林水利权属纠</w:t>
            </w:r>
            <w:r>
              <w:rPr>
                <w:spacing w:val="-7"/>
                <w:sz w:val="23"/>
                <w:szCs w:val="23"/>
              </w:rPr>
              <w:t>纷。对本行政区域内单位与单位之</w:t>
            </w:r>
            <w:r>
              <w:rPr>
                <w:sz w:val="23"/>
                <w:szCs w:val="23"/>
              </w:rPr>
              <w:t>间的土地山林水利权属纠纷调解、</w:t>
            </w:r>
            <w:r>
              <w:rPr>
                <w:spacing w:val="-3"/>
                <w:sz w:val="23"/>
                <w:szCs w:val="23"/>
              </w:rPr>
              <w:t>处理的具体工作。负责对乡镇呈报县级人民政府申请确权的</w:t>
            </w:r>
            <w:r>
              <w:rPr>
                <w:spacing w:val="-8"/>
                <w:sz w:val="23"/>
                <w:szCs w:val="23"/>
              </w:rPr>
              <w:t>土地山林水利权属纠纷案件材料进</w:t>
            </w:r>
            <w:r>
              <w:rPr>
                <w:spacing w:val="-7"/>
                <w:sz w:val="23"/>
                <w:szCs w:val="23"/>
              </w:rPr>
              <w:t>行审核，向县级人民政府提出确权</w:t>
            </w:r>
            <w:r>
              <w:rPr>
                <w:spacing w:val="3"/>
                <w:sz w:val="23"/>
                <w:szCs w:val="23"/>
              </w:rPr>
              <w:t>处理建议。督促指导乡镇</w:t>
            </w:r>
            <w:r>
              <w:rPr>
                <w:spacing w:val="-7"/>
                <w:sz w:val="23"/>
                <w:szCs w:val="23"/>
              </w:rPr>
              <w:t>处理个人之间、个人与单位之间林木所有权和土地山林使用权的争议</w:t>
            </w:r>
            <w:r>
              <w:rPr>
                <w:spacing w:val="-5"/>
                <w:sz w:val="23"/>
                <w:szCs w:val="23"/>
              </w:rPr>
              <w:t>工作。</w:t>
            </w:r>
          </w:p>
        </w:tc>
        <w:tc>
          <w:tcPr>
            <w:tcW w:w="3373" w:type="dxa"/>
            <w:vAlign w:val="center"/>
          </w:tcPr>
          <w:p w14:paraId="1E4681E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sz w:val="23"/>
                <w:szCs w:val="23"/>
              </w:rPr>
            </w:pPr>
            <w:r>
              <w:rPr>
                <w:sz w:val="23"/>
                <w:szCs w:val="23"/>
              </w:rPr>
              <w:t>负责处理个人之间、个人与单位之间林木所有权和土地山林使用权的争议。对本行政区域内发</w:t>
            </w:r>
            <w:r>
              <w:rPr>
                <w:spacing w:val="-3"/>
                <w:sz w:val="23"/>
                <w:szCs w:val="23"/>
              </w:rPr>
              <w:t>生的单位之间发生的土地山林</w:t>
            </w:r>
            <w:r>
              <w:rPr>
                <w:spacing w:val="1"/>
                <w:sz w:val="23"/>
                <w:szCs w:val="23"/>
              </w:rPr>
              <w:t>水利权属纠纷，协助相关部门完</w:t>
            </w:r>
            <w:r>
              <w:rPr>
                <w:spacing w:val="2"/>
                <w:sz w:val="23"/>
                <w:szCs w:val="23"/>
              </w:rPr>
              <w:t>成现场踏勘、调查取证、调解和解等相关具体工作。对单位之间</w:t>
            </w:r>
            <w:r>
              <w:rPr>
                <w:spacing w:val="4"/>
                <w:sz w:val="23"/>
                <w:szCs w:val="23"/>
              </w:rPr>
              <w:t>争议调解不成的，由乡镇</w:t>
            </w:r>
            <w:r>
              <w:rPr>
                <w:spacing w:val="2"/>
                <w:sz w:val="23"/>
                <w:szCs w:val="23"/>
              </w:rPr>
              <w:t>报送县级人民政府确权处理，同</w:t>
            </w:r>
            <w:r>
              <w:rPr>
                <w:spacing w:val="1"/>
                <w:sz w:val="23"/>
                <w:szCs w:val="23"/>
              </w:rPr>
              <w:t>时指导当事人提交确权申请书</w:t>
            </w:r>
            <w:r>
              <w:rPr>
                <w:spacing w:val="-1"/>
                <w:sz w:val="23"/>
                <w:szCs w:val="23"/>
              </w:rPr>
              <w:t>及相关证据材料。</w:t>
            </w:r>
          </w:p>
        </w:tc>
        <w:tc>
          <w:tcPr>
            <w:tcW w:w="3022" w:type="dxa"/>
            <w:vAlign w:val="center"/>
          </w:tcPr>
          <w:p w14:paraId="30F19D0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3"/>
                <w:sz w:val="23"/>
                <w:szCs w:val="23"/>
              </w:rPr>
            </w:pPr>
            <w:r>
              <w:rPr>
                <w:spacing w:val="-3"/>
                <w:sz w:val="23"/>
                <w:szCs w:val="23"/>
              </w:rPr>
              <w:t>《土地管理法》</w:t>
            </w:r>
          </w:p>
          <w:p w14:paraId="5A9C697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4"/>
                <w:sz w:val="23"/>
                <w:szCs w:val="23"/>
              </w:rPr>
            </w:pPr>
            <w:r>
              <w:rPr>
                <w:spacing w:val="-4"/>
                <w:sz w:val="23"/>
                <w:szCs w:val="23"/>
              </w:rPr>
              <w:t>《森林法》</w:t>
            </w:r>
          </w:p>
          <w:p w14:paraId="25E8A8E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4"/>
                <w:sz w:val="23"/>
                <w:szCs w:val="23"/>
              </w:rPr>
            </w:pPr>
            <w:r>
              <w:rPr>
                <w:spacing w:val="-4"/>
                <w:sz w:val="23"/>
                <w:szCs w:val="23"/>
              </w:rPr>
              <w:t>《水法》</w:t>
            </w:r>
          </w:p>
          <w:p w14:paraId="3B935B8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20"/>
                <w:sz w:val="23"/>
                <w:szCs w:val="23"/>
              </w:rPr>
            </w:pPr>
            <w:r>
              <w:rPr>
                <w:spacing w:val="-20"/>
                <w:sz w:val="23"/>
                <w:szCs w:val="23"/>
              </w:rPr>
              <w:t>《土地权属争议调查处理办法》</w:t>
            </w:r>
          </w:p>
          <w:p w14:paraId="15F2AC4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20"/>
                <w:sz w:val="23"/>
                <w:szCs w:val="23"/>
              </w:rPr>
              <w:t>《林木林地权属争议处理办法》</w:t>
            </w:r>
          </w:p>
        </w:tc>
        <w:tc>
          <w:tcPr>
            <w:tcW w:w="692" w:type="dxa"/>
            <w:vAlign w:val="center"/>
          </w:tcPr>
          <w:p w14:paraId="3593862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7"/>
                <w:sz w:val="23"/>
                <w:szCs w:val="23"/>
              </w:rPr>
              <w:t>县级</w:t>
            </w:r>
            <w:r>
              <w:rPr>
                <w:spacing w:val="12"/>
                <w:sz w:val="23"/>
                <w:szCs w:val="23"/>
              </w:rPr>
              <w:t>部门</w:t>
            </w:r>
          </w:p>
        </w:tc>
        <w:tc>
          <w:tcPr>
            <w:tcW w:w="694" w:type="dxa"/>
            <w:vAlign w:val="center"/>
          </w:tcPr>
          <w:p w14:paraId="074DAC7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sz w:val="23"/>
                <w:szCs w:val="23"/>
                <w:lang w:eastAsia="zh-CN"/>
              </w:rPr>
            </w:pPr>
            <w:r>
              <w:rPr>
                <w:spacing w:val="4"/>
                <w:sz w:val="23"/>
                <w:szCs w:val="23"/>
              </w:rPr>
              <w:t>乡镇</w:t>
            </w:r>
          </w:p>
        </w:tc>
      </w:tr>
      <w:tr w14:paraId="535EE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3" w:hRule="atLeast"/>
          <w:jc w:val="center"/>
        </w:trPr>
        <w:tc>
          <w:tcPr>
            <w:tcW w:w="397" w:type="dxa"/>
            <w:vAlign w:val="center"/>
          </w:tcPr>
          <w:p w14:paraId="1D21C72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4"/>
                <w:sz w:val="23"/>
                <w:szCs w:val="23"/>
              </w:rPr>
              <w:t>38</w:t>
            </w:r>
          </w:p>
        </w:tc>
        <w:tc>
          <w:tcPr>
            <w:tcW w:w="1134" w:type="dxa"/>
            <w:vAlign w:val="center"/>
          </w:tcPr>
          <w:p w14:paraId="0610935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sz w:val="23"/>
                <w:szCs w:val="23"/>
              </w:rPr>
            </w:pPr>
            <w:r>
              <w:rPr>
                <w:spacing w:val="2"/>
                <w:sz w:val="23"/>
                <w:szCs w:val="23"/>
              </w:rPr>
              <w:t>自然资源</w:t>
            </w:r>
          </w:p>
        </w:tc>
        <w:tc>
          <w:tcPr>
            <w:tcW w:w="1298" w:type="dxa"/>
            <w:vAlign w:val="center"/>
          </w:tcPr>
          <w:p w14:paraId="4234877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sz w:val="23"/>
                <w:szCs w:val="23"/>
              </w:rPr>
            </w:pPr>
            <w:r>
              <w:rPr>
                <w:spacing w:val="2"/>
                <w:sz w:val="23"/>
                <w:szCs w:val="23"/>
              </w:rPr>
              <w:t>非法占用农用地的监管</w:t>
            </w:r>
            <w:r>
              <w:rPr>
                <w:spacing w:val="-3"/>
                <w:sz w:val="23"/>
                <w:szCs w:val="23"/>
              </w:rPr>
              <w:t>执法</w:t>
            </w:r>
          </w:p>
        </w:tc>
        <w:tc>
          <w:tcPr>
            <w:tcW w:w="3555" w:type="dxa"/>
            <w:vAlign w:val="center"/>
          </w:tcPr>
          <w:p w14:paraId="2DC7EAC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sz w:val="23"/>
                <w:szCs w:val="23"/>
              </w:rPr>
            </w:pPr>
            <w:r>
              <w:rPr>
                <w:sz w:val="23"/>
                <w:szCs w:val="23"/>
              </w:rPr>
              <w:t>自然资源、农业农村、林业等部</w:t>
            </w:r>
            <w:r>
              <w:rPr>
                <w:spacing w:val="5"/>
                <w:sz w:val="23"/>
                <w:szCs w:val="23"/>
              </w:rPr>
              <w:t>门负责对辖区内非法占用农用地违法行为开展摸底排查，对破坏</w:t>
            </w:r>
            <w:r>
              <w:rPr>
                <w:spacing w:val="4"/>
                <w:sz w:val="23"/>
                <w:szCs w:val="23"/>
              </w:rPr>
              <w:t>耕地程度进行鉴定，对发现的违</w:t>
            </w:r>
            <w:r>
              <w:rPr>
                <w:spacing w:val="5"/>
                <w:sz w:val="23"/>
                <w:szCs w:val="23"/>
              </w:rPr>
              <w:t>法行为及时立案查处或移交有关</w:t>
            </w:r>
            <w:r>
              <w:rPr>
                <w:spacing w:val="-1"/>
                <w:sz w:val="23"/>
                <w:szCs w:val="23"/>
              </w:rPr>
              <w:t>部门依法查处。</w:t>
            </w:r>
          </w:p>
        </w:tc>
        <w:tc>
          <w:tcPr>
            <w:tcW w:w="3373" w:type="dxa"/>
            <w:vAlign w:val="center"/>
          </w:tcPr>
          <w:p w14:paraId="1938DEE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sz w:val="23"/>
                <w:szCs w:val="23"/>
              </w:rPr>
            </w:pPr>
            <w:r>
              <w:rPr>
                <w:spacing w:val="-1"/>
                <w:sz w:val="23"/>
                <w:szCs w:val="23"/>
              </w:rPr>
              <w:t>对辖区内农用地转为建设用地</w:t>
            </w:r>
            <w:r>
              <w:rPr>
                <w:spacing w:val="2"/>
                <w:sz w:val="23"/>
                <w:szCs w:val="23"/>
              </w:rPr>
              <w:t>问题进行全面排查，建立工作台</w:t>
            </w:r>
            <w:r>
              <w:rPr>
                <w:spacing w:val="1"/>
                <w:sz w:val="23"/>
                <w:szCs w:val="23"/>
              </w:rPr>
              <w:t>账，及时将违法违规行为信息上报市、县级相关部门处理，协助做好执法和整改相关工作</w:t>
            </w:r>
          </w:p>
        </w:tc>
        <w:tc>
          <w:tcPr>
            <w:tcW w:w="3022" w:type="dxa"/>
            <w:vAlign w:val="center"/>
          </w:tcPr>
          <w:p w14:paraId="45D5ADE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3"/>
                <w:sz w:val="23"/>
                <w:szCs w:val="23"/>
              </w:rPr>
            </w:pPr>
            <w:r>
              <w:rPr>
                <w:spacing w:val="-3"/>
                <w:sz w:val="23"/>
                <w:szCs w:val="23"/>
              </w:rPr>
              <w:t>《土地管理法》</w:t>
            </w:r>
          </w:p>
          <w:p w14:paraId="3FC7FAC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2"/>
                <w:sz w:val="23"/>
                <w:szCs w:val="23"/>
              </w:rPr>
            </w:pPr>
            <w:r>
              <w:rPr>
                <w:spacing w:val="-2"/>
                <w:sz w:val="23"/>
                <w:szCs w:val="23"/>
              </w:rPr>
              <w:t>《土地管理法实施条例》</w:t>
            </w:r>
          </w:p>
          <w:p w14:paraId="33141D2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2"/>
                <w:sz w:val="23"/>
                <w:szCs w:val="23"/>
              </w:rPr>
              <w:t>《基本农田保护条例》</w:t>
            </w:r>
          </w:p>
        </w:tc>
        <w:tc>
          <w:tcPr>
            <w:tcW w:w="692" w:type="dxa"/>
            <w:vAlign w:val="center"/>
          </w:tcPr>
          <w:p w14:paraId="73BCE81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7"/>
                <w:sz w:val="23"/>
                <w:szCs w:val="23"/>
              </w:rPr>
              <w:t>县级</w:t>
            </w:r>
            <w:r>
              <w:rPr>
                <w:spacing w:val="12"/>
                <w:sz w:val="23"/>
                <w:szCs w:val="23"/>
              </w:rPr>
              <w:t>部门</w:t>
            </w:r>
          </w:p>
        </w:tc>
        <w:tc>
          <w:tcPr>
            <w:tcW w:w="694" w:type="dxa"/>
            <w:vAlign w:val="center"/>
          </w:tcPr>
          <w:p w14:paraId="1C18E49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sz w:val="23"/>
                <w:szCs w:val="23"/>
                <w:lang w:eastAsia="zh-CN"/>
              </w:rPr>
            </w:pPr>
            <w:r>
              <w:rPr>
                <w:spacing w:val="4"/>
                <w:sz w:val="23"/>
                <w:szCs w:val="23"/>
              </w:rPr>
              <w:t>乡镇</w:t>
            </w:r>
          </w:p>
        </w:tc>
      </w:tr>
    </w:tbl>
    <w:p w14:paraId="327CB3E3">
      <w:pPr>
        <w:rPr>
          <w:rFonts w:hint="eastAsia" w:ascii="Arial" w:hAnsi="Arial" w:eastAsia="宋体" w:cs="Arial"/>
          <w:sz w:val="21"/>
          <w:szCs w:val="21"/>
          <w:lang w:eastAsia="zh-CN"/>
        </w:rPr>
        <w:sectPr>
          <w:pgSz w:w="16960" w:h="12080"/>
          <w:pgMar w:top="1026" w:right="1375" w:bottom="400" w:left="962" w:header="0" w:footer="0" w:gutter="0"/>
          <w:cols w:space="720" w:num="1"/>
        </w:sectPr>
      </w:pPr>
    </w:p>
    <w:tbl>
      <w:tblPr>
        <w:tblStyle w:val="6"/>
        <w:tblW w:w="141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7"/>
        <w:gridCol w:w="1134"/>
        <w:gridCol w:w="1298"/>
        <w:gridCol w:w="3555"/>
        <w:gridCol w:w="3373"/>
        <w:gridCol w:w="3022"/>
        <w:gridCol w:w="690"/>
        <w:gridCol w:w="692"/>
      </w:tblGrid>
      <w:tr w14:paraId="72218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97" w:type="dxa"/>
            <w:textDirection w:val="tbRlV"/>
            <w:vAlign w:val="center"/>
          </w:tcPr>
          <w:p w14:paraId="2355AD9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3"/>
              </w:rPr>
              <w:t>序号</w:t>
            </w:r>
          </w:p>
        </w:tc>
        <w:tc>
          <w:tcPr>
            <w:tcW w:w="1134" w:type="dxa"/>
            <w:vAlign w:val="center"/>
          </w:tcPr>
          <w:p w14:paraId="4F9AEFC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3"/>
              </w:rPr>
              <w:t>类别</w:t>
            </w:r>
          </w:p>
        </w:tc>
        <w:tc>
          <w:tcPr>
            <w:tcW w:w="1298" w:type="dxa"/>
            <w:vAlign w:val="center"/>
          </w:tcPr>
          <w:p w14:paraId="22B3D5F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5"/>
              </w:rPr>
              <w:t>事项名称</w:t>
            </w:r>
          </w:p>
        </w:tc>
        <w:tc>
          <w:tcPr>
            <w:tcW w:w="3555" w:type="dxa"/>
            <w:vAlign w:val="center"/>
          </w:tcPr>
          <w:p w14:paraId="072D70A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4"/>
              </w:rPr>
              <w:t>县级部门职责</w:t>
            </w:r>
          </w:p>
        </w:tc>
        <w:tc>
          <w:tcPr>
            <w:tcW w:w="3373" w:type="dxa"/>
            <w:vAlign w:val="center"/>
          </w:tcPr>
          <w:p w14:paraId="7445972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2"/>
              </w:rPr>
              <w:t>乡镇职责</w:t>
            </w:r>
          </w:p>
        </w:tc>
        <w:tc>
          <w:tcPr>
            <w:tcW w:w="3022" w:type="dxa"/>
            <w:vAlign w:val="center"/>
          </w:tcPr>
          <w:p w14:paraId="68B6ABB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4"/>
              </w:rPr>
              <w:t>法律法规规章及文件依据</w:t>
            </w:r>
          </w:p>
        </w:tc>
        <w:tc>
          <w:tcPr>
            <w:tcW w:w="690" w:type="dxa"/>
            <w:vAlign w:val="center"/>
          </w:tcPr>
          <w:p w14:paraId="1116D49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9"/>
              </w:rPr>
              <w:t>主体</w:t>
            </w:r>
            <w:r>
              <w:rPr>
                <w:b/>
                <w:bCs/>
                <w:spacing w:val="-1"/>
              </w:rPr>
              <w:t>责任</w:t>
            </w:r>
          </w:p>
        </w:tc>
        <w:tc>
          <w:tcPr>
            <w:tcW w:w="692" w:type="dxa"/>
            <w:vAlign w:val="center"/>
          </w:tcPr>
          <w:p w14:paraId="7369EF3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8"/>
              </w:rPr>
              <w:t>配合</w:t>
            </w:r>
            <w:r>
              <w:rPr>
                <w:b/>
                <w:bCs/>
                <w:spacing w:val="-1"/>
              </w:rPr>
              <w:t>责任</w:t>
            </w:r>
          </w:p>
        </w:tc>
      </w:tr>
      <w:tr w14:paraId="407A3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7" w:hRule="atLeast"/>
          <w:jc w:val="center"/>
        </w:trPr>
        <w:tc>
          <w:tcPr>
            <w:tcW w:w="397" w:type="dxa"/>
            <w:vAlign w:val="center"/>
          </w:tcPr>
          <w:p w14:paraId="0963DEB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4"/>
              </w:rPr>
              <w:t>39</w:t>
            </w:r>
          </w:p>
        </w:tc>
        <w:tc>
          <w:tcPr>
            <w:tcW w:w="1134" w:type="dxa"/>
            <w:vAlign w:val="center"/>
          </w:tcPr>
          <w:p w14:paraId="0379B0A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pPr>
            <w:r>
              <w:rPr>
                <w:spacing w:val="2"/>
              </w:rPr>
              <w:t>自然资源</w:t>
            </w:r>
          </w:p>
        </w:tc>
        <w:tc>
          <w:tcPr>
            <w:tcW w:w="1298" w:type="dxa"/>
            <w:vAlign w:val="center"/>
          </w:tcPr>
          <w:p w14:paraId="3FF27DE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pPr>
            <w:r>
              <w:rPr>
                <w:spacing w:val="3"/>
              </w:rPr>
              <w:t>地质矿产资</w:t>
            </w:r>
            <w:r>
              <w:rPr>
                <w:spacing w:val="-2"/>
              </w:rPr>
              <w:t>源开发保</w:t>
            </w:r>
            <w:r>
              <w:rPr>
                <w:spacing w:val="2"/>
              </w:rPr>
              <w:t>护、地质灾</w:t>
            </w:r>
            <w:r>
              <w:rPr>
                <w:spacing w:val="6"/>
              </w:rPr>
              <w:t>害防治</w:t>
            </w:r>
          </w:p>
        </w:tc>
        <w:tc>
          <w:tcPr>
            <w:tcW w:w="3555" w:type="dxa"/>
            <w:vAlign w:val="center"/>
          </w:tcPr>
          <w:p w14:paraId="34DDE87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pPr>
            <w:r>
              <w:rPr>
                <w:spacing w:val="1"/>
              </w:rPr>
              <w:t>自然资源部门负责对辖区内矿产</w:t>
            </w:r>
            <w:r>
              <w:rPr>
                <w:spacing w:val="4"/>
              </w:rPr>
              <w:t>资源的开发利用与保护进行监督</w:t>
            </w:r>
            <w:r>
              <w:rPr>
                <w:spacing w:val="5"/>
              </w:rPr>
              <w:t>管理，做好矿产资源的开发利用</w:t>
            </w:r>
            <w:r>
              <w:rPr>
                <w:spacing w:val="4"/>
              </w:rPr>
              <w:t>与保护、地质灾害预防和治理工</w:t>
            </w:r>
            <w:r>
              <w:t>作。</w:t>
            </w:r>
          </w:p>
        </w:tc>
        <w:tc>
          <w:tcPr>
            <w:tcW w:w="3373" w:type="dxa"/>
            <w:vAlign w:val="center"/>
          </w:tcPr>
          <w:p w14:paraId="4502B81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pPr>
            <w:r>
              <w:rPr>
                <w:spacing w:val="1"/>
              </w:rPr>
              <w:t>负责本辖区内地质灾害险情的检查和宣传工作，加强地质灾害</w:t>
            </w:r>
            <w:r>
              <w:t>的群测群防工作。在地质灾害重</w:t>
            </w:r>
            <w:r>
              <w:rPr>
                <w:spacing w:val="1"/>
              </w:rPr>
              <w:t>点防范期内，组织开展地质灾害险情的巡回检查，发现险情及时</w:t>
            </w:r>
            <w:r>
              <w:t>处理和报告；协助做好矿产资源</w:t>
            </w:r>
            <w:r>
              <w:rPr>
                <w:spacing w:val="5"/>
              </w:rPr>
              <w:t>保护工作。</w:t>
            </w:r>
          </w:p>
        </w:tc>
        <w:tc>
          <w:tcPr>
            <w:tcW w:w="3022" w:type="dxa"/>
            <w:vAlign w:val="center"/>
          </w:tcPr>
          <w:p w14:paraId="35BADCD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3"/>
              </w:rPr>
            </w:pPr>
            <w:r>
              <w:rPr>
                <w:spacing w:val="-3"/>
              </w:rPr>
              <w:t>《矿产资源法》</w:t>
            </w:r>
          </w:p>
          <w:p w14:paraId="4E84E51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2"/>
              </w:rPr>
              <w:t>《地质灾害防治条例》</w:t>
            </w:r>
          </w:p>
        </w:tc>
        <w:tc>
          <w:tcPr>
            <w:tcW w:w="690" w:type="dxa"/>
            <w:vAlign w:val="center"/>
          </w:tcPr>
          <w:p w14:paraId="4313320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7"/>
              </w:rPr>
              <w:t>县级</w:t>
            </w:r>
            <w:r>
              <w:rPr>
                <w:spacing w:val="13"/>
              </w:rPr>
              <w:t>部门</w:t>
            </w:r>
          </w:p>
        </w:tc>
        <w:tc>
          <w:tcPr>
            <w:tcW w:w="692" w:type="dxa"/>
            <w:vAlign w:val="center"/>
          </w:tcPr>
          <w:p w14:paraId="1FF2C6A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lang w:eastAsia="zh-CN"/>
              </w:rPr>
            </w:pPr>
            <w:r>
              <w:rPr>
                <w:spacing w:val="4"/>
              </w:rPr>
              <w:t>乡镇</w:t>
            </w:r>
          </w:p>
        </w:tc>
      </w:tr>
      <w:tr w14:paraId="78E44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8" w:hRule="atLeast"/>
          <w:jc w:val="center"/>
        </w:trPr>
        <w:tc>
          <w:tcPr>
            <w:tcW w:w="397" w:type="dxa"/>
            <w:vAlign w:val="center"/>
          </w:tcPr>
          <w:p w14:paraId="42F9D0C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3"/>
              </w:rPr>
              <w:t>40</w:t>
            </w:r>
          </w:p>
        </w:tc>
        <w:tc>
          <w:tcPr>
            <w:tcW w:w="1134" w:type="dxa"/>
            <w:vAlign w:val="center"/>
          </w:tcPr>
          <w:p w14:paraId="1ABF999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pPr>
            <w:r>
              <w:rPr>
                <w:spacing w:val="2"/>
              </w:rPr>
              <w:t>农业农村</w:t>
            </w:r>
          </w:p>
        </w:tc>
        <w:tc>
          <w:tcPr>
            <w:tcW w:w="1298" w:type="dxa"/>
            <w:vAlign w:val="center"/>
          </w:tcPr>
          <w:p w14:paraId="29C8057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pPr>
            <w:r>
              <w:rPr>
                <w:spacing w:val="5"/>
              </w:rPr>
              <w:t>对农产品质</w:t>
            </w:r>
            <w:r>
              <w:rPr>
                <w:spacing w:val="-2"/>
              </w:rPr>
              <w:t>量安全的监</w:t>
            </w:r>
            <w:r>
              <w:rPr>
                <w:spacing w:val="2"/>
              </w:rPr>
              <w:t>管执法</w:t>
            </w:r>
          </w:p>
        </w:tc>
        <w:tc>
          <w:tcPr>
            <w:tcW w:w="3555" w:type="dxa"/>
            <w:vAlign w:val="center"/>
          </w:tcPr>
          <w:p w14:paraId="36C6820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pPr>
            <w:r>
              <w:t>农业农村、市场监管等部门按职责负责辖区内农产品质量安全监</w:t>
            </w:r>
            <w:r>
              <w:rPr>
                <w:spacing w:val="1"/>
              </w:rPr>
              <w:t>督管理，组织实施农产品质量安全监测计划，加强农产品质量安</w:t>
            </w:r>
            <w:r>
              <w:t>全知识宣传，指导农产品生产者合理使用农业投入品，严格执行农业投入品相关规定，负责对辖区内农产品质量安全的投诉举报</w:t>
            </w:r>
            <w:r>
              <w:rPr>
                <w:spacing w:val="-1"/>
              </w:rPr>
              <w:t>及日常监管发现的问题、线索进</w:t>
            </w:r>
            <w:r>
              <w:rPr>
                <w:spacing w:val="2"/>
              </w:rPr>
              <w:t>行核实，并实施行政处罚或交由</w:t>
            </w:r>
            <w:r>
              <w:rPr>
                <w:spacing w:val="-1"/>
              </w:rPr>
              <w:t>有关部门进行处罚，指导乡镇</w:t>
            </w:r>
            <w:r>
              <w:rPr>
                <w:spacing w:val="1"/>
              </w:rPr>
              <w:t>对销售的农产品未按照规定进行包装、标识，对农产品生产</w:t>
            </w:r>
            <w:r>
              <w:t>企业、农民专业合作经济组织未</w:t>
            </w:r>
            <w:r>
              <w:rPr>
                <w:spacing w:val="1"/>
              </w:rPr>
              <w:t>建立或者未按照规定保存农产品生产记录，或者伪造农产品生产</w:t>
            </w:r>
            <w:r>
              <w:t>记录的行为等赋权事项进行行政处罚。</w:t>
            </w:r>
          </w:p>
        </w:tc>
        <w:tc>
          <w:tcPr>
            <w:tcW w:w="3373" w:type="dxa"/>
            <w:vAlign w:val="center"/>
          </w:tcPr>
          <w:p w14:paraId="6E9BC25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pPr>
            <w:r>
              <w:rPr>
                <w:spacing w:val="1"/>
              </w:rPr>
              <w:t>协助上级人民政府及其有关部</w:t>
            </w:r>
            <w:r>
              <w:rPr>
                <w:spacing w:val="-6"/>
              </w:rPr>
              <w:t>门做好农产品质量安全监督管理工作，落实农产品质量安全网格化管理职责，组织开展农产品</w:t>
            </w:r>
            <w:r>
              <w:rPr>
                <w:spacing w:val="1"/>
              </w:rPr>
              <w:t>质量安全培训宣传、日常巡查、抽查检测和技术指导服务等工</w:t>
            </w:r>
            <w:r>
              <w:t>作。统筹乡镇、村(社</w:t>
            </w:r>
            <w:r>
              <w:rPr>
                <w:spacing w:val="5"/>
              </w:rPr>
              <w:t>区)网格监管力量，日常巡查发</w:t>
            </w:r>
            <w:r>
              <w:rPr>
                <w:spacing w:val="1"/>
              </w:rPr>
              <w:t>现问题及时上报有关部门，根据</w:t>
            </w:r>
            <w:r>
              <w:t>赋权事项要求做好执法和案件</w:t>
            </w:r>
            <w:r>
              <w:rPr>
                <w:spacing w:val="1"/>
              </w:rPr>
              <w:t>查处相关工作，配合做好执法相</w:t>
            </w:r>
            <w:r>
              <w:rPr>
                <w:spacing w:val="4"/>
              </w:rPr>
              <w:t>关秩序维护等工作。</w:t>
            </w:r>
          </w:p>
        </w:tc>
        <w:tc>
          <w:tcPr>
            <w:tcW w:w="3022" w:type="dxa"/>
            <w:vAlign w:val="center"/>
          </w:tcPr>
          <w:p w14:paraId="0D206ED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2"/>
              </w:rPr>
            </w:pPr>
            <w:r>
              <w:rPr>
                <w:spacing w:val="-2"/>
              </w:rPr>
              <w:t>《农产品质量安全法》</w:t>
            </w:r>
          </w:p>
          <w:p w14:paraId="29E9475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4"/>
              </w:rPr>
              <w:t>《山西省人民政府关于向乡</w:t>
            </w:r>
            <w:r>
              <w:rPr>
                <w:spacing w:val="1"/>
              </w:rPr>
              <w:t>镇人民政府和</w:t>
            </w:r>
            <w:r>
              <w:rPr>
                <w:rFonts w:hint="eastAsia"/>
                <w:spacing w:val="1"/>
                <w:lang w:eastAsia="zh-CN"/>
              </w:rPr>
              <w:t>街道</w:t>
            </w:r>
            <w:r>
              <w:rPr>
                <w:spacing w:val="1"/>
              </w:rPr>
              <w:t>办事处下</w:t>
            </w:r>
            <w:r>
              <w:rPr>
                <w:spacing w:val="-11"/>
              </w:rPr>
              <w:t>放部分行政执法职权的决定》</w:t>
            </w:r>
            <w:r>
              <w:rPr>
                <w:spacing w:val="3"/>
              </w:rPr>
              <w:t>(晋政发〔2022〕22号)</w:t>
            </w:r>
          </w:p>
        </w:tc>
        <w:tc>
          <w:tcPr>
            <w:tcW w:w="690" w:type="dxa"/>
            <w:vAlign w:val="center"/>
          </w:tcPr>
          <w:p w14:paraId="26958ED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7"/>
              </w:rPr>
              <w:t>县级</w:t>
            </w:r>
            <w:r>
              <w:rPr>
                <w:spacing w:val="13"/>
              </w:rPr>
              <w:t>部门</w:t>
            </w:r>
          </w:p>
        </w:tc>
        <w:tc>
          <w:tcPr>
            <w:tcW w:w="692" w:type="dxa"/>
            <w:vAlign w:val="center"/>
          </w:tcPr>
          <w:p w14:paraId="6464445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lang w:eastAsia="zh-CN"/>
              </w:rPr>
            </w:pPr>
            <w:r>
              <w:rPr>
                <w:spacing w:val="4"/>
              </w:rPr>
              <w:t>乡镇</w:t>
            </w:r>
          </w:p>
        </w:tc>
      </w:tr>
    </w:tbl>
    <w:p w14:paraId="37BF741E">
      <w:pPr>
        <w:rPr>
          <w:rFonts w:hint="eastAsia" w:ascii="Arial" w:hAnsi="Arial" w:eastAsia="宋体" w:cs="Arial"/>
          <w:sz w:val="21"/>
          <w:szCs w:val="21"/>
          <w:lang w:eastAsia="zh-CN"/>
        </w:rPr>
        <w:sectPr>
          <w:pgSz w:w="16830" w:h="11900"/>
          <w:pgMar w:top="1011" w:right="1305" w:bottom="400" w:left="862" w:header="0" w:footer="0" w:gutter="0"/>
          <w:cols w:space="720" w:num="1"/>
        </w:sectPr>
      </w:pPr>
    </w:p>
    <w:tbl>
      <w:tblPr>
        <w:tblStyle w:val="6"/>
        <w:tblW w:w="141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7"/>
        <w:gridCol w:w="1134"/>
        <w:gridCol w:w="1298"/>
        <w:gridCol w:w="3555"/>
        <w:gridCol w:w="3373"/>
        <w:gridCol w:w="3022"/>
        <w:gridCol w:w="692"/>
        <w:gridCol w:w="692"/>
      </w:tblGrid>
      <w:tr w14:paraId="7423D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jc w:val="center"/>
        </w:trPr>
        <w:tc>
          <w:tcPr>
            <w:tcW w:w="397" w:type="dxa"/>
            <w:textDirection w:val="tbRlV"/>
            <w:vAlign w:val="center"/>
          </w:tcPr>
          <w:p w14:paraId="02B403D2">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pPr>
            <w:r>
              <w:rPr>
                <w:b/>
                <w:bCs/>
                <w:spacing w:val="-3"/>
              </w:rPr>
              <w:t>序号</w:t>
            </w:r>
          </w:p>
        </w:tc>
        <w:tc>
          <w:tcPr>
            <w:tcW w:w="1134" w:type="dxa"/>
            <w:vAlign w:val="center"/>
          </w:tcPr>
          <w:p w14:paraId="75296E18">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pPr>
            <w:r>
              <w:rPr>
                <w:b/>
                <w:bCs/>
                <w:spacing w:val="3"/>
              </w:rPr>
              <w:t>类别</w:t>
            </w:r>
          </w:p>
        </w:tc>
        <w:tc>
          <w:tcPr>
            <w:tcW w:w="1298" w:type="dxa"/>
            <w:vAlign w:val="center"/>
          </w:tcPr>
          <w:p w14:paraId="3B1FF5FB">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pPr>
            <w:r>
              <w:rPr>
                <w:b/>
                <w:bCs/>
                <w:spacing w:val="-5"/>
              </w:rPr>
              <w:t>事项名称</w:t>
            </w:r>
          </w:p>
        </w:tc>
        <w:tc>
          <w:tcPr>
            <w:tcW w:w="3555" w:type="dxa"/>
            <w:vAlign w:val="center"/>
          </w:tcPr>
          <w:p w14:paraId="738B118B">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pPr>
            <w:r>
              <w:rPr>
                <w:b/>
                <w:bCs/>
                <w:spacing w:val="-4"/>
              </w:rPr>
              <w:t>县级部门职责</w:t>
            </w:r>
          </w:p>
        </w:tc>
        <w:tc>
          <w:tcPr>
            <w:tcW w:w="3373" w:type="dxa"/>
            <w:vAlign w:val="center"/>
          </w:tcPr>
          <w:p w14:paraId="7A2EE673">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pPr>
            <w:r>
              <w:rPr>
                <w:b/>
                <w:bCs/>
                <w:spacing w:val="-2"/>
              </w:rPr>
              <w:t>乡镇职责</w:t>
            </w:r>
          </w:p>
        </w:tc>
        <w:tc>
          <w:tcPr>
            <w:tcW w:w="3022" w:type="dxa"/>
            <w:vAlign w:val="center"/>
          </w:tcPr>
          <w:p w14:paraId="70704187">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pPr>
            <w:r>
              <w:rPr>
                <w:b/>
                <w:bCs/>
                <w:spacing w:val="-4"/>
              </w:rPr>
              <w:t>法律法规规章及文件依据</w:t>
            </w:r>
          </w:p>
        </w:tc>
        <w:tc>
          <w:tcPr>
            <w:tcW w:w="692" w:type="dxa"/>
            <w:vAlign w:val="center"/>
          </w:tcPr>
          <w:p w14:paraId="06192EF7">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pPr>
            <w:r>
              <w:rPr>
                <w:b/>
                <w:bCs/>
                <w:spacing w:val="-9"/>
              </w:rPr>
              <w:t>主体</w:t>
            </w:r>
            <w:r>
              <w:rPr>
                <w:b/>
                <w:bCs/>
                <w:spacing w:val="-1"/>
              </w:rPr>
              <w:t>责任</w:t>
            </w:r>
          </w:p>
        </w:tc>
        <w:tc>
          <w:tcPr>
            <w:tcW w:w="692" w:type="dxa"/>
            <w:vAlign w:val="center"/>
          </w:tcPr>
          <w:p w14:paraId="25CAEA6D">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pPr>
            <w:r>
              <w:rPr>
                <w:b/>
                <w:bCs/>
                <w:spacing w:val="-8"/>
              </w:rPr>
              <w:t>配合</w:t>
            </w:r>
            <w:r>
              <w:rPr>
                <w:b/>
                <w:bCs/>
                <w:spacing w:val="-1"/>
              </w:rPr>
              <w:t>责任</w:t>
            </w:r>
          </w:p>
        </w:tc>
      </w:tr>
      <w:tr w14:paraId="0E57B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6" w:hRule="atLeast"/>
          <w:jc w:val="center"/>
        </w:trPr>
        <w:tc>
          <w:tcPr>
            <w:tcW w:w="397" w:type="dxa"/>
            <w:vAlign w:val="center"/>
          </w:tcPr>
          <w:p w14:paraId="13CFE972">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pPr>
            <w:r>
              <w:rPr>
                <w:spacing w:val="-3"/>
              </w:rPr>
              <w:t>41</w:t>
            </w:r>
          </w:p>
        </w:tc>
        <w:tc>
          <w:tcPr>
            <w:tcW w:w="1134" w:type="dxa"/>
            <w:vAlign w:val="center"/>
          </w:tcPr>
          <w:p w14:paraId="2B65C222">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pPr>
            <w:r>
              <w:rPr>
                <w:spacing w:val="2"/>
              </w:rPr>
              <w:t>农业农村</w:t>
            </w:r>
          </w:p>
        </w:tc>
        <w:tc>
          <w:tcPr>
            <w:tcW w:w="1298" w:type="dxa"/>
            <w:vAlign w:val="center"/>
          </w:tcPr>
          <w:p w14:paraId="35EE94FA">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pPr>
            <w:r>
              <w:rPr>
                <w:spacing w:val="-2"/>
              </w:rPr>
              <w:t>农业机械推</w:t>
            </w:r>
            <w:r>
              <w:rPr>
                <w:spacing w:val="3"/>
              </w:rPr>
              <w:t>广、服务和</w:t>
            </w:r>
            <w:r>
              <w:rPr>
                <w:spacing w:val="2"/>
              </w:rPr>
              <w:t>安全监管执</w:t>
            </w:r>
            <w:r>
              <w:t>法</w:t>
            </w:r>
          </w:p>
        </w:tc>
        <w:tc>
          <w:tcPr>
            <w:tcW w:w="3555" w:type="dxa"/>
            <w:vAlign w:val="center"/>
          </w:tcPr>
          <w:p w14:paraId="1FF75F1E">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left"/>
              <w:textAlignment w:val="baseline"/>
            </w:pPr>
            <w:r>
              <w:rPr>
                <w:spacing w:val="-7"/>
              </w:rPr>
              <w:t>农业农村部门负责辖区内农业机</w:t>
            </w:r>
            <w:r>
              <w:rPr>
                <w:spacing w:val="-1"/>
              </w:rPr>
              <w:t>械推广、服务和安全监管。负责本行政区域内农业机械化促进工作，组织农业机械科技知识宣传</w:t>
            </w:r>
            <w:r>
              <w:rPr>
                <w:spacing w:val="7"/>
              </w:rPr>
              <w:t>和教育，推进农业机械新产品、</w:t>
            </w:r>
            <w:r>
              <w:rPr>
                <w:spacing w:val="-1"/>
              </w:rPr>
              <w:t>新技术的普及应用。对农业机械</w:t>
            </w:r>
            <w:r>
              <w:t>事故责任的认定和调解处理，负</w:t>
            </w:r>
            <w:r>
              <w:rPr>
                <w:spacing w:val="-1"/>
              </w:rPr>
              <w:t>责辖区内违反农业机械安全法律</w:t>
            </w:r>
            <w:r>
              <w:rPr>
                <w:spacing w:val="-6"/>
              </w:rPr>
              <w:t>法规行为的问题、线索进行核实，</w:t>
            </w:r>
            <w:r>
              <w:rPr>
                <w:spacing w:val="-1"/>
              </w:rPr>
              <w:t>发现涉嫌违法的按程序进行调查</w:t>
            </w:r>
            <w:r>
              <w:rPr>
                <w:spacing w:val="2"/>
              </w:rPr>
              <w:t>核实后依法查处。</w:t>
            </w:r>
          </w:p>
        </w:tc>
        <w:tc>
          <w:tcPr>
            <w:tcW w:w="3373" w:type="dxa"/>
            <w:vAlign w:val="center"/>
          </w:tcPr>
          <w:p w14:paraId="329BED98">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left"/>
              <w:textAlignment w:val="baseline"/>
            </w:pPr>
            <w:r>
              <w:t>引导和扶持辖区内农业机械服务组织的发展，配合做好农业机械推广和服务工作、安全监督管理，发现违法违规行为，应及时上报有关部门，并协助做好相关</w:t>
            </w:r>
            <w:r>
              <w:rPr>
                <w:spacing w:val="19"/>
              </w:rPr>
              <w:t>工作。</w:t>
            </w:r>
          </w:p>
        </w:tc>
        <w:tc>
          <w:tcPr>
            <w:tcW w:w="3022" w:type="dxa"/>
            <w:vAlign w:val="center"/>
          </w:tcPr>
          <w:p w14:paraId="2CF69A79">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2"/>
              </w:rPr>
            </w:pPr>
            <w:r>
              <w:rPr>
                <w:spacing w:val="-2"/>
              </w:rPr>
              <w:t>《道路交通安全法》</w:t>
            </w:r>
          </w:p>
          <w:p w14:paraId="7AA96C0B">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2"/>
              </w:rPr>
            </w:pPr>
            <w:r>
              <w:rPr>
                <w:spacing w:val="-2"/>
              </w:rPr>
              <w:t>《农业机械化促进法》</w:t>
            </w:r>
          </w:p>
          <w:p w14:paraId="05E2986F">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pPr>
            <w:r>
              <w:rPr>
                <w:spacing w:val="-2"/>
              </w:rPr>
              <w:t>《农业机械安全监督管理</w:t>
            </w:r>
            <w:r>
              <w:t>条例》</w:t>
            </w:r>
          </w:p>
        </w:tc>
        <w:tc>
          <w:tcPr>
            <w:tcW w:w="692" w:type="dxa"/>
            <w:vAlign w:val="center"/>
          </w:tcPr>
          <w:p w14:paraId="3A858E30">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pPr>
            <w:r>
              <w:rPr>
                <w:spacing w:val="7"/>
              </w:rPr>
              <w:t>县级</w:t>
            </w:r>
            <w:r>
              <w:rPr>
                <w:spacing w:val="13"/>
              </w:rPr>
              <w:t>部门</w:t>
            </w:r>
          </w:p>
        </w:tc>
        <w:tc>
          <w:tcPr>
            <w:tcW w:w="692" w:type="dxa"/>
            <w:vAlign w:val="center"/>
          </w:tcPr>
          <w:p w14:paraId="72B462E7">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lang w:eastAsia="zh-CN"/>
              </w:rPr>
            </w:pPr>
            <w:r>
              <w:rPr>
                <w:spacing w:val="4"/>
              </w:rPr>
              <w:t>乡镇</w:t>
            </w:r>
          </w:p>
        </w:tc>
      </w:tr>
      <w:tr w14:paraId="2741C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0" w:hRule="atLeast"/>
          <w:jc w:val="center"/>
        </w:trPr>
        <w:tc>
          <w:tcPr>
            <w:tcW w:w="397" w:type="dxa"/>
            <w:vAlign w:val="center"/>
          </w:tcPr>
          <w:p w14:paraId="30021DB4">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pPr>
            <w:r>
              <w:rPr>
                <w:spacing w:val="-3"/>
              </w:rPr>
              <w:t>42</w:t>
            </w:r>
          </w:p>
        </w:tc>
        <w:tc>
          <w:tcPr>
            <w:tcW w:w="1134" w:type="dxa"/>
            <w:vAlign w:val="center"/>
          </w:tcPr>
          <w:p w14:paraId="2B32B4F7">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pPr>
            <w:r>
              <w:rPr>
                <w:spacing w:val="2"/>
              </w:rPr>
              <w:t>农业农村</w:t>
            </w:r>
          </w:p>
        </w:tc>
        <w:tc>
          <w:tcPr>
            <w:tcW w:w="1298" w:type="dxa"/>
            <w:vAlign w:val="center"/>
          </w:tcPr>
          <w:p w14:paraId="470EFECC">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pPr>
            <w:r>
              <w:rPr>
                <w:spacing w:val="3"/>
              </w:rPr>
              <w:t>对农作物种子生产经营</w:t>
            </w:r>
            <w:r>
              <w:rPr>
                <w:spacing w:val="1"/>
              </w:rPr>
              <w:t>的监管执法</w:t>
            </w:r>
          </w:p>
        </w:tc>
        <w:tc>
          <w:tcPr>
            <w:tcW w:w="3555" w:type="dxa"/>
            <w:vAlign w:val="center"/>
          </w:tcPr>
          <w:p w14:paraId="510F66A2">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left"/>
              <w:textAlignment w:val="baseline"/>
            </w:pPr>
            <w:r>
              <w:rPr>
                <w:spacing w:val="1"/>
              </w:rPr>
              <w:t>农业农村、林业主管部门按职责</w:t>
            </w:r>
            <w:r>
              <w:t>分工负责对辖区内生产经营备案、种子质量监督检查，组织开</w:t>
            </w:r>
            <w:r>
              <w:rPr>
                <w:spacing w:val="5"/>
              </w:rPr>
              <w:t>展日常监督检查、专项检查和抽查，承担上级部门委托的抽查检测，负责对辖区内种子质量的投</w:t>
            </w:r>
            <w:r>
              <w:rPr>
                <w:spacing w:val="3"/>
              </w:rPr>
              <w:t>诉举报、日常监管问题及线索进</w:t>
            </w:r>
            <w:r>
              <w:rPr>
                <w:spacing w:val="6"/>
              </w:rPr>
              <w:t>行核实，并实施行政处罚或交由</w:t>
            </w:r>
            <w:r>
              <w:rPr>
                <w:spacing w:val="-1"/>
              </w:rPr>
              <w:t>有关部门进行处罚。指导乡镇</w:t>
            </w:r>
            <w:r>
              <w:t>对销售种子应当包装而没有</w:t>
            </w:r>
            <w:r>
              <w:rPr>
                <w:spacing w:val="-1"/>
              </w:rPr>
              <w:t>包装、未经批准私自采集或者采伐国家重点保护的天然种质资源</w:t>
            </w:r>
            <w:r>
              <w:rPr>
                <w:spacing w:val="1"/>
              </w:rPr>
              <w:t>等赋权事项进行行政处罚。</w:t>
            </w:r>
          </w:p>
        </w:tc>
        <w:tc>
          <w:tcPr>
            <w:tcW w:w="3373" w:type="dxa"/>
            <w:vAlign w:val="center"/>
          </w:tcPr>
          <w:p w14:paraId="1BA59DAD">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left"/>
              <w:textAlignment w:val="baseline"/>
            </w:pPr>
            <w:r>
              <w:rPr>
                <w:spacing w:val="3"/>
              </w:rPr>
              <w:t>统筹乡镇、村(社区)</w:t>
            </w:r>
            <w:r>
              <w:t>网格监管力量，日常巡查发现问</w:t>
            </w:r>
            <w:r>
              <w:rPr>
                <w:spacing w:val="-2"/>
              </w:rPr>
              <w:t>题及时上报有关部门，根据赋权</w:t>
            </w:r>
            <w:r>
              <w:rPr>
                <w:spacing w:val="-1"/>
              </w:rPr>
              <w:t>事项要求做好执法和案件查处相关工作，配合做好执法相关秩</w:t>
            </w:r>
            <w:r>
              <w:rPr>
                <w:spacing w:val="5"/>
              </w:rPr>
              <w:t>序维护等工作。</w:t>
            </w:r>
          </w:p>
        </w:tc>
        <w:tc>
          <w:tcPr>
            <w:tcW w:w="3022" w:type="dxa"/>
            <w:vAlign w:val="center"/>
          </w:tcPr>
          <w:p w14:paraId="7D2CD973">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4"/>
              </w:rPr>
            </w:pPr>
            <w:r>
              <w:rPr>
                <w:spacing w:val="-4"/>
              </w:rPr>
              <w:t>《种子法》</w:t>
            </w:r>
          </w:p>
          <w:p w14:paraId="387EA27C">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1"/>
              </w:rPr>
            </w:pPr>
            <w:r>
              <w:rPr>
                <w:spacing w:val="-2"/>
              </w:rPr>
              <w:t>《农作物种子生产经营许</w:t>
            </w:r>
            <w:r>
              <w:rPr>
                <w:spacing w:val="-1"/>
              </w:rPr>
              <w:t>可管理办法》</w:t>
            </w:r>
          </w:p>
          <w:p w14:paraId="408F697C">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pPr>
            <w:r>
              <w:rPr>
                <w:spacing w:val="-1"/>
              </w:rPr>
              <w:t>《山西省人民政府关于向乡</w:t>
            </w:r>
            <w:r>
              <w:rPr>
                <w:spacing w:val="1"/>
              </w:rPr>
              <w:t>镇人民政府和</w:t>
            </w:r>
            <w:r>
              <w:rPr>
                <w:rFonts w:hint="eastAsia"/>
                <w:spacing w:val="1"/>
                <w:lang w:eastAsia="zh-CN"/>
              </w:rPr>
              <w:t>街道</w:t>
            </w:r>
            <w:r>
              <w:rPr>
                <w:spacing w:val="1"/>
              </w:rPr>
              <w:t>办事处下</w:t>
            </w:r>
            <w:r>
              <w:rPr>
                <w:spacing w:val="-12"/>
              </w:rPr>
              <w:t>放部分行政执法职权的决定》</w:t>
            </w:r>
            <w:r>
              <w:rPr>
                <w:spacing w:val="3"/>
              </w:rPr>
              <w:t>(晋政发〔2022〕22号)</w:t>
            </w:r>
          </w:p>
        </w:tc>
        <w:tc>
          <w:tcPr>
            <w:tcW w:w="692" w:type="dxa"/>
            <w:vAlign w:val="center"/>
          </w:tcPr>
          <w:p w14:paraId="53A11C21">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pPr>
            <w:r>
              <w:rPr>
                <w:spacing w:val="7"/>
              </w:rPr>
              <w:t>县级</w:t>
            </w:r>
            <w:r>
              <w:rPr>
                <w:spacing w:val="13"/>
              </w:rPr>
              <w:t>部门</w:t>
            </w:r>
          </w:p>
        </w:tc>
        <w:tc>
          <w:tcPr>
            <w:tcW w:w="692" w:type="dxa"/>
            <w:vAlign w:val="center"/>
          </w:tcPr>
          <w:p w14:paraId="5F50D04F">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lang w:eastAsia="zh-CN"/>
              </w:rPr>
            </w:pPr>
            <w:r>
              <w:rPr>
                <w:spacing w:val="4"/>
              </w:rPr>
              <w:t>乡镇</w:t>
            </w:r>
          </w:p>
        </w:tc>
      </w:tr>
    </w:tbl>
    <w:p w14:paraId="1879D3D4">
      <w:pPr>
        <w:rPr>
          <w:rFonts w:hint="eastAsia" w:ascii="Arial" w:hAnsi="Arial" w:eastAsia="宋体" w:cs="Arial"/>
          <w:sz w:val="21"/>
          <w:szCs w:val="21"/>
          <w:lang w:eastAsia="zh-CN"/>
        </w:rPr>
        <w:sectPr>
          <w:pgSz w:w="16830" w:h="11900"/>
          <w:pgMar w:top="1011" w:right="1335" w:bottom="400" w:left="831" w:header="0" w:footer="0" w:gutter="0"/>
          <w:cols w:space="720" w:num="1"/>
        </w:sectPr>
      </w:pPr>
    </w:p>
    <w:tbl>
      <w:tblPr>
        <w:tblStyle w:val="6"/>
        <w:tblW w:w="141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7"/>
        <w:gridCol w:w="1134"/>
        <w:gridCol w:w="1298"/>
        <w:gridCol w:w="3555"/>
        <w:gridCol w:w="3373"/>
        <w:gridCol w:w="3022"/>
        <w:gridCol w:w="692"/>
        <w:gridCol w:w="692"/>
      </w:tblGrid>
      <w:tr w14:paraId="4E14D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jc w:val="center"/>
        </w:trPr>
        <w:tc>
          <w:tcPr>
            <w:tcW w:w="397" w:type="dxa"/>
            <w:textDirection w:val="tbRlV"/>
            <w:vAlign w:val="center"/>
          </w:tcPr>
          <w:p w14:paraId="7D26129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sz w:val="23"/>
                <w:szCs w:val="23"/>
              </w:rPr>
            </w:pPr>
            <w:r>
              <w:rPr>
                <w:b/>
                <w:bCs/>
                <w:spacing w:val="-5"/>
                <w:sz w:val="23"/>
                <w:szCs w:val="23"/>
              </w:rPr>
              <w:t>序号</w:t>
            </w:r>
          </w:p>
        </w:tc>
        <w:tc>
          <w:tcPr>
            <w:tcW w:w="1134" w:type="dxa"/>
            <w:vAlign w:val="center"/>
          </w:tcPr>
          <w:p w14:paraId="6DC0935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sz w:val="23"/>
                <w:szCs w:val="23"/>
              </w:rPr>
            </w:pPr>
            <w:r>
              <w:rPr>
                <w:b/>
                <w:bCs/>
                <w:spacing w:val="3"/>
                <w:sz w:val="23"/>
                <w:szCs w:val="23"/>
              </w:rPr>
              <w:t>类别</w:t>
            </w:r>
          </w:p>
        </w:tc>
        <w:tc>
          <w:tcPr>
            <w:tcW w:w="1298" w:type="dxa"/>
            <w:vAlign w:val="center"/>
          </w:tcPr>
          <w:p w14:paraId="1387E44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sz w:val="23"/>
                <w:szCs w:val="23"/>
              </w:rPr>
            </w:pPr>
            <w:r>
              <w:rPr>
                <w:b/>
                <w:bCs/>
                <w:spacing w:val="-5"/>
                <w:sz w:val="23"/>
                <w:szCs w:val="23"/>
              </w:rPr>
              <w:t>事项名称</w:t>
            </w:r>
          </w:p>
        </w:tc>
        <w:tc>
          <w:tcPr>
            <w:tcW w:w="3555" w:type="dxa"/>
            <w:vAlign w:val="center"/>
          </w:tcPr>
          <w:p w14:paraId="56DFE10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sz w:val="23"/>
                <w:szCs w:val="23"/>
              </w:rPr>
            </w:pPr>
            <w:r>
              <w:rPr>
                <w:b/>
                <w:bCs/>
                <w:spacing w:val="-4"/>
                <w:sz w:val="23"/>
                <w:szCs w:val="23"/>
              </w:rPr>
              <w:t>县级部门职责</w:t>
            </w:r>
          </w:p>
        </w:tc>
        <w:tc>
          <w:tcPr>
            <w:tcW w:w="3373" w:type="dxa"/>
            <w:vAlign w:val="center"/>
          </w:tcPr>
          <w:p w14:paraId="108CB08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sz w:val="23"/>
                <w:szCs w:val="23"/>
              </w:rPr>
            </w:pPr>
            <w:r>
              <w:rPr>
                <w:b/>
                <w:bCs/>
                <w:spacing w:val="-2"/>
                <w:sz w:val="23"/>
                <w:szCs w:val="23"/>
              </w:rPr>
              <w:t>乡镇职责</w:t>
            </w:r>
          </w:p>
        </w:tc>
        <w:tc>
          <w:tcPr>
            <w:tcW w:w="3022" w:type="dxa"/>
            <w:vAlign w:val="center"/>
          </w:tcPr>
          <w:p w14:paraId="7ABAD75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sz w:val="23"/>
                <w:szCs w:val="23"/>
              </w:rPr>
            </w:pPr>
            <w:r>
              <w:rPr>
                <w:b/>
                <w:bCs/>
                <w:spacing w:val="-4"/>
                <w:sz w:val="23"/>
                <w:szCs w:val="23"/>
              </w:rPr>
              <w:t>法律法规规章及文件依据</w:t>
            </w:r>
          </w:p>
        </w:tc>
        <w:tc>
          <w:tcPr>
            <w:tcW w:w="692" w:type="dxa"/>
            <w:vAlign w:val="center"/>
          </w:tcPr>
          <w:p w14:paraId="6DC3052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b/>
                <w:bCs/>
                <w:spacing w:val="-8"/>
                <w:sz w:val="23"/>
                <w:szCs w:val="23"/>
              </w:rPr>
            </w:pPr>
            <w:r>
              <w:rPr>
                <w:b/>
                <w:bCs/>
                <w:spacing w:val="-8"/>
                <w:sz w:val="23"/>
                <w:szCs w:val="23"/>
              </w:rPr>
              <w:t>主体</w:t>
            </w:r>
          </w:p>
          <w:p w14:paraId="266A1A0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eastAsia="宋体"/>
                <w:sz w:val="23"/>
                <w:szCs w:val="23"/>
                <w:lang w:val="en-US" w:eastAsia="zh-CN"/>
              </w:rPr>
            </w:pPr>
            <w:r>
              <w:rPr>
                <w:rFonts w:hint="eastAsia"/>
                <w:b/>
                <w:bCs/>
                <w:spacing w:val="-8"/>
                <w:sz w:val="23"/>
                <w:szCs w:val="23"/>
                <w:lang w:eastAsia="zh-CN"/>
              </w:rPr>
              <w:t>责任</w:t>
            </w:r>
          </w:p>
        </w:tc>
        <w:tc>
          <w:tcPr>
            <w:tcW w:w="692" w:type="dxa"/>
            <w:vAlign w:val="center"/>
          </w:tcPr>
          <w:p w14:paraId="467A483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b/>
                <w:bCs/>
                <w:spacing w:val="-7"/>
                <w:sz w:val="23"/>
                <w:szCs w:val="23"/>
              </w:rPr>
            </w:pPr>
            <w:r>
              <w:rPr>
                <w:b/>
                <w:bCs/>
                <w:spacing w:val="-7"/>
                <w:sz w:val="23"/>
                <w:szCs w:val="23"/>
              </w:rPr>
              <w:t>配合</w:t>
            </w:r>
          </w:p>
          <w:p w14:paraId="5C049A1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sz w:val="23"/>
                <w:szCs w:val="23"/>
              </w:rPr>
            </w:pPr>
            <w:r>
              <w:rPr>
                <w:b/>
                <w:bCs/>
                <w:spacing w:val="-1"/>
                <w:sz w:val="23"/>
                <w:szCs w:val="23"/>
              </w:rPr>
              <w:t>责任</w:t>
            </w:r>
          </w:p>
        </w:tc>
      </w:tr>
      <w:tr w14:paraId="48605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4" w:hRule="atLeast"/>
          <w:jc w:val="center"/>
        </w:trPr>
        <w:tc>
          <w:tcPr>
            <w:tcW w:w="397" w:type="dxa"/>
            <w:vAlign w:val="center"/>
          </w:tcPr>
          <w:p w14:paraId="17173DC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sz w:val="24"/>
                <w:szCs w:val="24"/>
              </w:rPr>
            </w:pPr>
            <w:r>
              <w:rPr>
                <w:spacing w:val="-3"/>
                <w:sz w:val="24"/>
                <w:szCs w:val="24"/>
              </w:rPr>
              <w:t>43</w:t>
            </w:r>
          </w:p>
        </w:tc>
        <w:tc>
          <w:tcPr>
            <w:tcW w:w="1134" w:type="dxa"/>
            <w:vAlign w:val="center"/>
          </w:tcPr>
          <w:p w14:paraId="58E30C1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sz w:val="24"/>
                <w:szCs w:val="24"/>
              </w:rPr>
            </w:pPr>
            <w:r>
              <w:rPr>
                <w:spacing w:val="-2"/>
                <w:sz w:val="24"/>
                <w:szCs w:val="24"/>
              </w:rPr>
              <w:t>农业农村</w:t>
            </w:r>
          </w:p>
        </w:tc>
        <w:tc>
          <w:tcPr>
            <w:tcW w:w="1298" w:type="dxa"/>
            <w:vAlign w:val="center"/>
          </w:tcPr>
          <w:p w14:paraId="60CBAD0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sz w:val="24"/>
                <w:szCs w:val="24"/>
              </w:rPr>
            </w:pPr>
            <w:r>
              <w:rPr>
                <w:spacing w:val="3"/>
                <w:sz w:val="24"/>
                <w:szCs w:val="24"/>
              </w:rPr>
              <w:t>病死动物的</w:t>
            </w:r>
            <w:r>
              <w:rPr>
                <w:spacing w:val="-2"/>
                <w:sz w:val="24"/>
                <w:szCs w:val="24"/>
              </w:rPr>
              <w:t>无害化管理</w:t>
            </w:r>
          </w:p>
        </w:tc>
        <w:tc>
          <w:tcPr>
            <w:tcW w:w="3555" w:type="dxa"/>
            <w:vAlign w:val="center"/>
          </w:tcPr>
          <w:p w14:paraId="213A879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sz w:val="24"/>
                <w:szCs w:val="24"/>
              </w:rPr>
            </w:pPr>
            <w:r>
              <w:rPr>
                <w:spacing w:val="1"/>
                <w:sz w:val="24"/>
                <w:szCs w:val="24"/>
              </w:rPr>
              <w:t>农业农村部门负责组织建设或者指定动物和动物产品无害化处理场所，依法处理染疫、疑似染疫、病</w:t>
            </w:r>
            <w:r>
              <w:rPr>
                <w:spacing w:val="-6"/>
                <w:sz w:val="24"/>
                <w:szCs w:val="24"/>
              </w:rPr>
              <w:t>死或者死因不明的动物和动物产</w:t>
            </w:r>
            <w:r>
              <w:rPr>
                <w:spacing w:val="3"/>
                <w:sz w:val="24"/>
                <w:szCs w:val="24"/>
              </w:rPr>
              <w:t>品。组织收集处理并溯源在江河、</w:t>
            </w:r>
            <w:r>
              <w:rPr>
                <w:spacing w:val="-8"/>
                <w:sz w:val="24"/>
                <w:szCs w:val="24"/>
              </w:rPr>
              <w:t>湖泊、水库等水域发现的死亡畜禽。</w:t>
            </w:r>
            <w:r>
              <w:rPr>
                <w:spacing w:val="-1"/>
                <w:sz w:val="24"/>
                <w:szCs w:val="24"/>
              </w:rPr>
              <w:t>在野外环境发现的死亡野生动物，</w:t>
            </w:r>
            <w:r>
              <w:rPr>
                <w:spacing w:val="-4"/>
                <w:sz w:val="24"/>
                <w:szCs w:val="24"/>
              </w:rPr>
              <w:t>由所在地野生动物保护主管部门收</w:t>
            </w:r>
            <w:r>
              <w:rPr>
                <w:spacing w:val="-7"/>
                <w:sz w:val="24"/>
                <w:szCs w:val="24"/>
              </w:rPr>
              <w:t>集、处理。县级人民政府农业农村</w:t>
            </w:r>
            <w:r>
              <w:rPr>
                <w:spacing w:val="-4"/>
                <w:sz w:val="24"/>
                <w:szCs w:val="24"/>
              </w:rPr>
              <w:t>主管部门负责本行政区域病死畜禽和病害畜禽产品无害化处理的监督管理工作，对符合省级集中无害化处理场所建设规划的病死畜禽无害化处理场进行审查，</w:t>
            </w:r>
            <w:r>
              <w:rPr>
                <w:rFonts w:hint="eastAsia"/>
                <w:spacing w:val="-4"/>
                <w:sz w:val="24"/>
                <w:szCs w:val="24"/>
                <w:lang w:eastAsia="zh-CN"/>
              </w:rPr>
              <w:t>由行政审批局</w:t>
            </w:r>
            <w:r>
              <w:rPr>
                <w:spacing w:val="-4"/>
                <w:sz w:val="24"/>
                <w:szCs w:val="24"/>
              </w:rPr>
              <w:t>颁发动物防</w:t>
            </w:r>
            <w:r>
              <w:rPr>
                <w:spacing w:val="3"/>
                <w:sz w:val="24"/>
                <w:szCs w:val="24"/>
              </w:rPr>
              <w:t>疫条件合格证。指导乡镇</w:t>
            </w:r>
            <w:r>
              <w:rPr>
                <w:spacing w:val="1"/>
                <w:sz w:val="24"/>
                <w:szCs w:val="24"/>
              </w:rPr>
              <w:t>对未按照规定处理或者随意弃置病</w:t>
            </w:r>
            <w:r>
              <w:rPr>
                <w:sz w:val="24"/>
                <w:szCs w:val="24"/>
              </w:rPr>
              <w:t>死动物、病害动物产品等赋权事项</w:t>
            </w:r>
            <w:r>
              <w:rPr>
                <w:spacing w:val="1"/>
                <w:sz w:val="24"/>
                <w:szCs w:val="24"/>
              </w:rPr>
              <w:t>进行行政处罚。县级财政部门对病</w:t>
            </w:r>
            <w:r>
              <w:rPr>
                <w:spacing w:val="3"/>
                <w:sz w:val="24"/>
                <w:szCs w:val="24"/>
              </w:rPr>
              <w:t>死动物无害化处理提供补助。</w:t>
            </w:r>
          </w:p>
        </w:tc>
        <w:tc>
          <w:tcPr>
            <w:tcW w:w="3373" w:type="dxa"/>
            <w:vAlign w:val="center"/>
          </w:tcPr>
          <w:p w14:paraId="5CED29D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sz w:val="24"/>
                <w:szCs w:val="24"/>
              </w:rPr>
            </w:pPr>
            <w:r>
              <w:rPr>
                <w:spacing w:val="3"/>
                <w:sz w:val="24"/>
                <w:szCs w:val="24"/>
              </w:rPr>
              <w:t>统筹乡镇、村(社区)</w:t>
            </w:r>
            <w:r>
              <w:rPr>
                <w:sz w:val="24"/>
                <w:szCs w:val="24"/>
              </w:rPr>
              <w:t>网格监管力量，日常巡查发现辖</w:t>
            </w:r>
            <w:r>
              <w:rPr>
                <w:spacing w:val="1"/>
                <w:sz w:val="24"/>
                <w:szCs w:val="24"/>
              </w:rPr>
              <w:t>区内数量较大病死和死因不明</w:t>
            </w:r>
            <w:r>
              <w:rPr>
                <w:spacing w:val="-1"/>
                <w:sz w:val="24"/>
                <w:szCs w:val="24"/>
              </w:rPr>
              <w:t>的畜禽及时采取有效隔离措施，</w:t>
            </w:r>
            <w:r>
              <w:rPr>
                <w:sz w:val="24"/>
                <w:szCs w:val="24"/>
              </w:rPr>
              <w:t>上报农业农村部门和生态环境</w:t>
            </w:r>
            <w:r>
              <w:rPr>
                <w:spacing w:val="3"/>
                <w:sz w:val="24"/>
                <w:szCs w:val="24"/>
              </w:rPr>
              <w:t>部门处理，组织收集处理并溯源</w:t>
            </w:r>
            <w:r>
              <w:rPr>
                <w:spacing w:val="1"/>
                <w:sz w:val="24"/>
                <w:szCs w:val="24"/>
              </w:rPr>
              <w:t>在城市公共场所和乡村发现的</w:t>
            </w:r>
            <w:r>
              <w:rPr>
                <w:sz w:val="24"/>
                <w:szCs w:val="24"/>
              </w:rPr>
              <w:t>死亡畜禽。根据赋权事项要求做</w:t>
            </w:r>
            <w:r>
              <w:rPr>
                <w:spacing w:val="-1"/>
                <w:sz w:val="24"/>
                <w:szCs w:val="24"/>
              </w:rPr>
              <w:t>好执法和案件查处相关工作，配</w:t>
            </w:r>
            <w:r>
              <w:rPr>
                <w:spacing w:val="1"/>
                <w:sz w:val="24"/>
                <w:szCs w:val="24"/>
              </w:rPr>
              <w:t>合做好辖区内其他病死动物的</w:t>
            </w:r>
            <w:r>
              <w:rPr>
                <w:sz w:val="24"/>
                <w:szCs w:val="24"/>
              </w:rPr>
              <w:t>收集、清运和无害化处理等相关</w:t>
            </w:r>
            <w:r>
              <w:rPr>
                <w:spacing w:val="-2"/>
                <w:sz w:val="24"/>
                <w:szCs w:val="24"/>
              </w:rPr>
              <w:t>工作。</w:t>
            </w:r>
          </w:p>
        </w:tc>
        <w:tc>
          <w:tcPr>
            <w:tcW w:w="3022" w:type="dxa"/>
            <w:vAlign w:val="center"/>
          </w:tcPr>
          <w:p w14:paraId="787B4DA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spacing w:val="-3"/>
                <w:sz w:val="24"/>
                <w:szCs w:val="24"/>
              </w:rPr>
            </w:pPr>
            <w:r>
              <w:rPr>
                <w:spacing w:val="-3"/>
                <w:sz w:val="24"/>
                <w:szCs w:val="24"/>
              </w:rPr>
              <w:t>《动物防疫法》</w:t>
            </w:r>
          </w:p>
          <w:p w14:paraId="19C4F58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spacing w:val="15"/>
                <w:sz w:val="24"/>
                <w:szCs w:val="24"/>
              </w:rPr>
            </w:pPr>
            <w:r>
              <w:rPr>
                <w:spacing w:val="-3"/>
                <w:sz w:val="24"/>
                <w:szCs w:val="24"/>
              </w:rPr>
              <w:t>《病死畜禽和病害畜禽产</w:t>
            </w:r>
            <w:r>
              <w:rPr>
                <w:spacing w:val="15"/>
                <w:sz w:val="24"/>
                <w:szCs w:val="24"/>
              </w:rPr>
              <w:t>品无害化处理管理办法》</w:t>
            </w:r>
          </w:p>
          <w:p w14:paraId="1E6670A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spacing w:val="-2"/>
                <w:sz w:val="24"/>
                <w:szCs w:val="24"/>
              </w:rPr>
            </w:pPr>
            <w:r>
              <w:rPr>
                <w:spacing w:val="-2"/>
                <w:sz w:val="24"/>
                <w:szCs w:val="24"/>
              </w:rPr>
              <w:t>《动物防疫条件审查办法》</w:t>
            </w:r>
          </w:p>
          <w:p w14:paraId="18A09FA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sz w:val="24"/>
                <w:szCs w:val="24"/>
              </w:rPr>
            </w:pPr>
            <w:r>
              <w:rPr>
                <w:sz w:val="24"/>
                <w:szCs w:val="24"/>
              </w:rPr>
              <w:t>《山西省人民政府关于向乡</w:t>
            </w:r>
            <w:r>
              <w:rPr>
                <w:spacing w:val="1"/>
                <w:sz w:val="24"/>
                <w:szCs w:val="24"/>
              </w:rPr>
              <w:t>镇人民政府和</w:t>
            </w:r>
            <w:r>
              <w:rPr>
                <w:rFonts w:hint="eastAsia"/>
                <w:spacing w:val="1"/>
                <w:sz w:val="24"/>
                <w:szCs w:val="24"/>
                <w:lang w:eastAsia="zh-CN"/>
              </w:rPr>
              <w:t>街道</w:t>
            </w:r>
            <w:r>
              <w:rPr>
                <w:spacing w:val="1"/>
                <w:sz w:val="24"/>
                <w:szCs w:val="24"/>
              </w:rPr>
              <w:t>办事处下</w:t>
            </w:r>
            <w:r>
              <w:rPr>
                <w:spacing w:val="-5"/>
                <w:sz w:val="24"/>
                <w:szCs w:val="24"/>
              </w:rPr>
              <w:t>放部分行政执法职权的决定》</w:t>
            </w:r>
            <w:r>
              <w:rPr>
                <w:spacing w:val="3"/>
                <w:sz w:val="24"/>
                <w:szCs w:val="24"/>
              </w:rPr>
              <w:t>(晋政发〔2022〕22号)</w:t>
            </w:r>
          </w:p>
        </w:tc>
        <w:tc>
          <w:tcPr>
            <w:tcW w:w="692" w:type="dxa"/>
            <w:vAlign w:val="center"/>
          </w:tcPr>
          <w:p w14:paraId="1ADF294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eastAsia="宋体"/>
                <w:sz w:val="24"/>
                <w:szCs w:val="24"/>
                <w:lang w:eastAsia="zh-CN"/>
              </w:rPr>
            </w:pPr>
            <w:r>
              <w:rPr>
                <w:rFonts w:hint="eastAsia"/>
                <w:spacing w:val="0"/>
                <w:sz w:val="24"/>
                <w:szCs w:val="24"/>
                <w:lang w:eastAsia="zh-CN"/>
              </w:rPr>
              <w:t>县级部门</w:t>
            </w:r>
          </w:p>
        </w:tc>
        <w:tc>
          <w:tcPr>
            <w:tcW w:w="692" w:type="dxa"/>
            <w:vAlign w:val="center"/>
          </w:tcPr>
          <w:p w14:paraId="3DEBE31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eastAsia="宋体"/>
                <w:sz w:val="24"/>
                <w:szCs w:val="24"/>
                <w:lang w:eastAsia="zh-CN"/>
              </w:rPr>
            </w:pPr>
            <w:r>
              <w:rPr>
                <w:spacing w:val="4"/>
                <w:sz w:val="24"/>
                <w:szCs w:val="24"/>
              </w:rPr>
              <w:t>乡镇</w:t>
            </w:r>
          </w:p>
        </w:tc>
      </w:tr>
      <w:tr w14:paraId="49558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2" w:hRule="atLeast"/>
          <w:jc w:val="center"/>
        </w:trPr>
        <w:tc>
          <w:tcPr>
            <w:tcW w:w="397" w:type="dxa"/>
            <w:vAlign w:val="center"/>
          </w:tcPr>
          <w:p w14:paraId="7DA8263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sz w:val="24"/>
                <w:szCs w:val="24"/>
              </w:rPr>
            </w:pPr>
            <w:r>
              <w:rPr>
                <w:spacing w:val="-3"/>
                <w:sz w:val="24"/>
                <w:szCs w:val="24"/>
              </w:rPr>
              <w:t>44</w:t>
            </w:r>
          </w:p>
        </w:tc>
        <w:tc>
          <w:tcPr>
            <w:tcW w:w="1134" w:type="dxa"/>
            <w:vAlign w:val="center"/>
          </w:tcPr>
          <w:p w14:paraId="704F4A4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sz w:val="24"/>
                <w:szCs w:val="24"/>
              </w:rPr>
            </w:pPr>
            <w:r>
              <w:rPr>
                <w:spacing w:val="-2"/>
                <w:sz w:val="24"/>
                <w:szCs w:val="24"/>
              </w:rPr>
              <w:t>农业农村</w:t>
            </w:r>
          </w:p>
        </w:tc>
        <w:tc>
          <w:tcPr>
            <w:tcW w:w="1298" w:type="dxa"/>
            <w:vAlign w:val="center"/>
          </w:tcPr>
          <w:p w14:paraId="337CEA4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sz w:val="24"/>
                <w:szCs w:val="24"/>
              </w:rPr>
            </w:pPr>
            <w:r>
              <w:rPr>
                <w:spacing w:val="3"/>
                <w:sz w:val="24"/>
                <w:szCs w:val="24"/>
              </w:rPr>
              <w:t>对畜禽屠宰</w:t>
            </w:r>
            <w:r>
              <w:rPr>
                <w:spacing w:val="1"/>
                <w:sz w:val="24"/>
                <w:szCs w:val="24"/>
              </w:rPr>
              <w:t>的监管执法</w:t>
            </w:r>
          </w:p>
        </w:tc>
        <w:tc>
          <w:tcPr>
            <w:tcW w:w="3555" w:type="dxa"/>
            <w:vAlign w:val="center"/>
          </w:tcPr>
          <w:p w14:paraId="08B7F1E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sz w:val="24"/>
                <w:szCs w:val="24"/>
              </w:rPr>
            </w:pPr>
            <w:r>
              <w:rPr>
                <w:spacing w:val="1"/>
                <w:sz w:val="24"/>
                <w:szCs w:val="24"/>
              </w:rPr>
              <w:t>农业农村部门负责辖区内畜禽屠宰</w:t>
            </w:r>
            <w:r>
              <w:rPr>
                <w:sz w:val="24"/>
                <w:szCs w:val="24"/>
              </w:rPr>
              <w:t>活动的监督管理。负责对辖区内发</w:t>
            </w:r>
            <w:r>
              <w:rPr>
                <w:spacing w:val="1"/>
                <w:sz w:val="24"/>
                <w:szCs w:val="24"/>
              </w:rPr>
              <w:t>生违反畜禽屠宰法律法规行为问</w:t>
            </w:r>
            <w:r>
              <w:rPr>
                <w:spacing w:val="-1"/>
                <w:sz w:val="24"/>
                <w:szCs w:val="24"/>
              </w:rPr>
              <w:t>题、线索进行核实，发现涉嫌违法</w:t>
            </w:r>
            <w:r>
              <w:rPr>
                <w:sz w:val="24"/>
                <w:szCs w:val="24"/>
              </w:rPr>
              <w:t>的按程序进行调查核实后依法查处。指导乡镇对开办动物</w:t>
            </w:r>
            <w:r>
              <w:rPr>
                <w:spacing w:val="-1"/>
                <w:sz w:val="24"/>
                <w:szCs w:val="24"/>
              </w:rPr>
              <w:t>屠宰加工场所未取得动物防疫条件合格证等赋权事项进行行政处罚。</w:t>
            </w:r>
          </w:p>
        </w:tc>
        <w:tc>
          <w:tcPr>
            <w:tcW w:w="3373" w:type="dxa"/>
            <w:vAlign w:val="center"/>
          </w:tcPr>
          <w:p w14:paraId="0AE33D1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sz w:val="24"/>
                <w:szCs w:val="24"/>
              </w:rPr>
            </w:pPr>
            <w:r>
              <w:rPr>
                <w:spacing w:val="-1"/>
                <w:sz w:val="24"/>
                <w:szCs w:val="24"/>
              </w:rPr>
              <w:t>加强畜禽定点屠宰的宣传教育，</w:t>
            </w:r>
            <w:r>
              <w:rPr>
                <w:sz w:val="24"/>
                <w:szCs w:val="24"/>
              </w:rPr>
              <w:t>协助做好畜禽屠宰监督管理工</w:t>
            </w:r>
            <w:r>
              <w:rPr>
                <w:spacing w:val="-1"/>
                <w:sz w:val="24"/>
                <w:szCs w:val="24"/>
              </w:rPr>
              <w:t>作。统筹乡镇、村(社</w:t>
            </w:r>
            <w:r>
              <w:rPr>
                <w:sz w:val="24"/>
                <w:szCs w:val="24"/>
              </w:rPr>
              <w:t>区)网格监管力量，日常巡查发</w:t>
            </w:r>
            <w:r>
              <w:rPr>
                <w:spacing w:val="4"/>
                <w:sz w:val="24"/>
                <w:szCs w:val="24"/>
              </w:rPr>
              <w:t>现问题及时上报农业农村部门，</w:t>
            </w:r>
            <w:r>
              <w:rPr>
                <w:spacing w:val="1"/>
                <w:sz w:val="24"/>
                <w:szCs w:val="24"/>
              </w:rPr>
              <w:t>根据赋权事项要求做好执法和</w:t>
            </w:r>
            <w:r>
              <w:rPr>
                <w:sz w:val="24"/>
                <w:szCs w:val="24"/>
              </w:rPr>
              <w:t>案件查处相关工作，配合做好执</w:t>
            </w:r>
            <w:r>
              <w:rPr>
                <w:spacing w:val="-1"/>
                <w:sz w:val="24"/>
                <w:szCs w:val="24"/>
              </w:rPr>
              <w:t>法相关秩序维护等工作。</w:t>
            </w:r>
          </w:p>
        </w:tc>
        <w:tc>
          <w:tcPr>
            <w:tcW w:w="3022" w:type="dxa"/>
            <w:vAlign w:val="center"/>
          </w:tcPr>
          <w:p w14:paraId="76545E2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spacing w:val="-3"/>
                <w:sz w:val="24"/>
                <w:szCs w:val="24"/>
              </w:rPr>
            </w:pPr>
            <w:r>
              <w:rPr>
                <w:spacing w:val="-3"/>
                <w:sz w:val="24"/>
                <w:szCs w:val="24"/>
              </w:rPr>
              <w:t>《动物防疫法》</w:t>
            </w:r>
          </w:p>
          <w:p w14:paraId="7A98FD4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spacing w:val="-4"/>
                <w:sz w:val="24"/>
                <w:szCs w:val="24"/>
              </w:rPr>
            </w:pPr>
            <w:r>
              <w:rPr>
                <w:spacing w:val="-4"/>
                <w:sz w:val="24"/>
                <w:szCs w:val="24"/>
              </w:rPr>
              <w:t>《畜牧法》</w:t>
            </w:r>
          </w:p>
          <w:p w14:paraId="71CC22B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spacing w:val="-2"/>
                <w:sz w:val="24"/>
                <w:szCs w:val="24"/>
              </w:rPr>
            </w:pPr>
            <w:r>
              <w:rPr>
                <w:spacing w:val="-2"/>
                <w:sz w:val="24"/>
                <w:szCs w:val="24"/>
              </w:rPr>
              <w:t>《生猪屠宰管理条例》</w:t>
            </w:r>
          </w:p>
          <w:p w14:paraId="0E1A369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sz w:val="24"/>
                <w:szCs w:val="24"/>
              </w:rPr>
            </w:pPr>
            <w:r>
              <w:rPr>
                <w:sz w:val="24"/>
                <w:szCs w:val="24"/>
              </w:rPr>
              <w:t>《山西省人民政府关于向乡</w:t>
            </w:r>
            <w:r>
              <w:rPr>
                <w:spacing w:val="1"/>
                <w:sz w:val="24"/>
                <w:szCs w:val="24"/>
              </w:rPr>
              <w:t>镇人民政府和</w:t>
            </w:r>
            <w:r>
              <w:rPr>
                <w:rFonts w:hint="eastAsia"/>
                <w:spacing w:val="1"/>
                <w:sz w:val="24"/>
                <w:szCs w:val="24"/>
                <w:lang w:eastAsia="zh-CN"/>
              </w:rPr>
              <w:t>街道</w:t>
            </w:r>
            <w:r>
              <w:rPr>
                <w:spacing w:val="1"/>
                <w:sz w:val="24"/>
                <w:szCs w:val="24"/>
              </w:rPr>
              <w:t>办事处下</w:t>
            </w:r>
            <w:r>
              <w:rPr>
                <w:spacing w:val="-5"/>
                <w:sz w:val="24"/>
                <w:szCs w:val="24"/>
              </w:rPr>
              <w:t>放部分行政执法职权的决定》</w:t>
            </w:r>
            <w:r>
              <w:rPr>
                <w:spacing w:val="3"/>
                <w:sz w:val="24"/>
                <w:szCs w:val="24"/>
              </w:rPr>
              <w:t>(晋政发〔2022〕22号)</w:t>
            </w:r>
          </w:p>
        </w:tc>
        <w:tc>
          <w:tcPr>
            <w:tcW w:w="692" w:type="dxa"/>
            <w:vAlign w:val="center"/>
          </w:tcPr>
          <w:p w14:paraId="04536DA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sz w:val="24"/>
                <w:szCs w:val="24"/>
              </w:rPr>
            </w:pPr>
            <w:r>
              <w:rPr>
                <w:spacing w:val="7"/>
                <w:sz w:val="24"/>
                <w:szCs w:val="24"/>
              </w:rPr>
              <w:t>县级</w:t>
            </w:r>
            <w:r>
              <w:rPr>
                <w:spacing w:val="12"/>
                <w:sz w:val="24"/>
                <w:szCs w:val="24"/>
              </w:rPr>
              <w:t>部门</w:t>
            </w:r>
          </w:p>
        </w:tc>
        <w:tc>
          <w:tcPr>
            <w:tcW w:w="692" w:type="dxa"/>
            <w:vAlign w:val="center"/>
          </w:tcPr>
          <w:p w14:paraId="1470F66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eastAsia="宋体"/>
                <w:sz w:val="24"/>
                <w:szCs w:val="24"/>
                <w:lang w:eastAsia="zh-CN"/>
              </w:rPr>
            </w:pPr>
            <w:r>
              <w:rPr>
                <w:spacing w:val="4"/>
                <w:sz w:val="24"/>
                <w:szCs w:val="24"/>
              </w:rPr>
              <w:t>乡镇</w:t>
            </w:r>
          </w:p>
        </w:tc>
      </w:tr>
    </w:tbl>
    <w:p w14:paraId="136A7708">
      <w:pPr>
        <w:rPr>
          <w:rFonts w:hint="eastAsia" w:ascii="Arial" w:hAnsi="Arial" w:eastAsia="宋体" w:cs="Arial"/>
          <w:sz w:val="21"/>
          <w:szCs w:val="21"/>
          <w:lang w:eastAsia="zh-CN"/>
        </w:rPr>
        <w:sectPr>
          <w:pgSz w:w="16830" w:h="11900"/>
          <w:pgMar w:top="1011" w:right="1314" w:bottom="400" w:left="854" w:header="0" w:footer="0" w:gutter="0"/>
          <w:cols w:space="720" w:num="1"/>
        </w:sectPr>
      </w:pPr>
    </w:p>
    <w:tbl>
      <w:tblPr>
        <w:tblStyle w:val="6"/>
        <w:tblW w:w="14160" w:type="dxa"/>
        <w:tblInd w:w="4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7"/>
        <w:gridCol w:w="1134"/>
        <w:gridCol w:w="1298"/>
        <w:gridCol w:w="3555"/>
        <w:gridCol w:w="3373"/>
        <w:gridCol w:w="3022"/>
        <w:gridCol w:w="689"/>
        <w:gridCol w:w="692"/>
      </w:tblGrid>
      <w:tr w14:paraId="73076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397" w:type="dxa"/>
            <w:vAlign w:val="center"/>
          </w:tcPr>
          <w:p w14:paraId="4186674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sz w:val="23"/>
                <w:szCs w:val="23"/>
              </w:rPr>
            </w:pPr>
            <w:r>
              <mc:AlternateContent>
                <mc:Choice Requires="wps">
                  <w:drawing>
                    <wp:anchor distT="0" distB="0" distL="0" distR="0" simplePos="0" relativeHeight="251661312" behindDoc="0" locked="0" layoutInCell="1" allowOverlap="1">
                      <wp:simplePos x="0" y="0"/>
                      <wp:positionH relativeFrom="page">
                        <wp:posOffset>1221740</wp:posOffset>
                      </wp:positionH>
                      <wp:positionV relativeFrom="page">
                        <wp:posOffset>-651510</wp:posOffset>
                      </wp:positionV>
                      <wp:extent cx="654685" cy="178435"/>
                      <wp:effectExtent l="0" t="0" r="0" b="0"/>
                      <wp:wrapNone/>
                      <wp:docPr id="46" name="TextBox 46"/>
                      <wp:cNvGraphicFramePr/>
                      <a:graphic xmlns:a="http://schemas.openxmlformats.org/drawingml/2006/main">
                        <a:graphicData uri="http://schemas.microsoft.com/office/word/2010/wordprocessingShape">
                          <wps:wsp>
                            <wps:cNvSpPr txBox="1"/>
                            <wps:spPr>
                              <a:xfrm rot="5400000">
                                <a:off x="249444" y="1222341"/>
                                <a:ext cx="654684" cy="17843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14:paraId="30DFBA78">
                                  <w:pPr>
                                    <w:spacing w:before="75" w:line="180" w:lineRule="auto"/>
                                    <w:ind w:left="20"/>
                                    <w:rPr>
                                      <w:rFonts w:hint="eastAsia" w:ascii="宋体" w:hAnsi="宋体" w:eastAsia="宋体" w:cs="宋体"/>
                                      <w:sz w:val="19"/>
                                      <w:szCs w:val="19"/>
                                      <w:lang w:eastAsia="zh-CN"/>
                                    </w:rPr>
                                  </w:pPr>
                                  <w:r>
                                    <w:rPr>
                                      <w:rFonts w:ascii="宋体" w:hAnsi="宋体" w:eastAsia="宋体" w:cs="宋体"/>
                                      <w:spacing w:val="-5"/>
                                      <w:sz w:val="19"/>
                                      <w:szCs w:val="19"/>
                                    </w:rPr>
                                    <w:t>—22一</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6" o:spid="_x0000_s1026" o:spt="202" type="#_x0000_t202" style="position:absolute;left:0pt;margin-left:96.2pt;margin-top:-51.3pt;height:14.05pt;width:51.55pt;mso-position-horizontal-relative:page;mso-position-vertical-relative:page;rotation:5898240f;z-index:251661312;mso-width-relative:page;mso-height-relative:page;" filled="f" stroked="f" coordsize="21600,21600" o:gfxdata="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pgh481wAAAAwBAAAPAAAAAAAAAAEAIAAAACIAAABkcnMvZG93bnJldi54bWxQ&#10;SwECFAAUAAAACACHTuJAuYdWrDECAABrBAAADgAAAAAAAAABACAAAAAmAQAAZHJzL2Uyb0RvYy54&#10;bWxQSwUGAAAAAAYABgBZAQAAyQUAAAAA&#10;">
                      <v:fill on="f" focussize="0,0"/>
                      <v:stroke on="f" weight="0pt"/>
                      <v:imagedata o:title=""/>
                      <o:lock v:ext="edit" aspectratio="f"/>
                      <v:textbox inset="0mm,0mm,0mm,0mm">
                        <w:txbxContent>
                          <w:p w14:paraId="30DFBA78">
                            <w:pPr>
                              <w:spacing w:before="75" w:line="180" w:lineRule="auto"/>
                              <w:ind w:left="20"/>
                              <w:rPr>
                                <w:rFonts w:hint="eastAsia" w:ascii="宋体" w:hAnsi="宋体" w:eastAsia="宋体" w:cs="宋体"/>
                                <w:sz w:val="19"/>
                                <w:szCs w:val="19"/>
                                <w:lang w:eastAsia="zh-CN"/>
                              </w:rPr>
                            </w:pPr>
                            <w:r>
                              <w:rPr>
                                <w:rFonts w:ascii="宋体" w:hAnsi="宋体" w:eastAsia="宋体" w:cs="宋体"/>
                                <w:spacing w:val="-5"/>
                                <w:sz w:val="19"/>
                                <w:szCs w:val="19"/>
                              </w:rPr>
                              <w:t>—22一</w:t>
                            </w:r>
                          </w:p>
                        </w:txbxContent>
                      </v:textbox>
                    </v:shape>
                  </w:pict>
                </mc:Fallback>
              </mc:AlternateContent>
            </w:r>
            <w:r>
              <w:rPr>
                <w:b/>
                <w:bCs/>
                <w:spacing w:val="-3"/>
                <w:sz w:val="23"/>
                <w:szCs w:val="23"/>
              </w:rPr>
              <w:t>序号</w:t>
            </w:r>
          </w:p>
        </w:tc>
        <w:tc>
          <w:tcPr>
            <w:tcW w:w="1134" w:type="dxa"/>
            <w:vAlign w:val="center"/>
          </w:tcPr>
          <w:p w14:paraId="6EA7C0C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sz w:val="23"/>
                <w:szCs w:val="23"/>
              </w:rPr>
            </w:pPr>
            <w:r>
              <w:rPr>
                <w:b/>
                <w:bCs/>
                <w:spacing w:val="3"/>
                <w:sz w:val="23"/>
                <w:szCs w:val="23"/>
              </w:rPr>
              <w:t>类别</w:t>
            </w:r>
          </w:p>
        </w:tc>
        <w:tc>
          <w:tcPr>
            <w:tcW w:w="1298" w:type="dxa"/>
            <w:vAlign w:val="center"/>
          </w:tcPr>
          <w:p w14:paraId="414FFDC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sz w:val="23"/>
                <w:szCs w:val="23"/>
              </w:rPr>
            </w:pPr>
            <w:r>
              <w:rPr>
                <w:b/>
                <w:bCs/>
                <w:spacing w:val="-5"/>
                <w:sz w:val="23"/>
                <w:szCs w:val="23"/>
              </w:rPr>
              <w:t>事项名称</w:t>
            </w:r>
          </w:p>
        </w:tc>
        <w:tc>
          <w:tcPr>
            <w:tcW w:w="3555" w:type="dxa"/>
            <w:vAlign w:val="center"/>
          </w:tcPr>
          <w:p w14:paraId="1E8DD38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sz w:val="23"/>
                <w:szCs w:val="23"/>
              </w:rPr>
            </w:pPr>
            <w:r>
              <w:rPr>
                <w:b/>
                <w:bCs/>
                <w:spacing w:val="-4"/>
                <w:sz w:val="23"/>
                <w:szCs w:val="23"/>
              </w:rPr>
              <w:t>县级部门职责</w:t>
            </w:r>
          </w:p>
        </w:tc>
        <w:tc>
          <w:tcPr>
            <w:tcW w:w="3373" w:type="dxa"/>
            <w:vAlign w:val="center"/>
          </w:tcPr>
          <w:p w14:paraId="1EEB12B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sz w:val="23"/>
                <w:szCs w:val="23"/>
              </w:rPr>
            </w:pPr>
            <w:r>
              <w:rPr>
                <w:b/>
                <w:bCs/>
                <w:spacing w:val="-2"/>
                <w:sz w:val="23"/>
                <w:szCs w:val="23"/>
              </w:rPr>
              <w:t>乡镇职责</w:t>
            </w:r>
          </w:p>
        </w:tc>
        <w:tc>
          <w:tcPr>
            <w:tcW w:w="3022" w:type="dxa"/>
            <w:vAlign w:val="center"/>
          </w:tcPr>
          <w:p w14:paraId="0158259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sz w:val="23"/>
                <w:szCs w:val="23"/>
              </w:rPr>
            </w:pPr>
            <w:r>
              <w:rPr>
                <w:b/>
                <w:bCs/>
                <w:spacing w:val="-4"/>
                <w:sz w:val="23"/>
                <w:szCs w:val="23"/>
              </w:rPr>
              <w:t>法律法规规章及文件依据</w:t>
            </w:r>
          </w:p>
        </w:tc>
        <w:tc>
          <w:tcPr>
            <w:tcW w:w="689" w:type="dxa"/>
            <w:vAlign w:val="center"/>
          </w:tcPr>
          <w:p w14:paraId="68CEF80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eastAsia="宋体"/>
                <w:spacing w:val="0"/>
                <w:sz w:val="23"/>
                <w:szCs w:val="23"/>
                <w:lang w:eastAsia="zh-CN"/>
              </w:rPr>
            </w:pPr>
            <w:r>
              <w:rPr>
                <w:rFonts w:hint="eastAsia"/>
                <w:b/>
                <w:bCs/>
                <w:spacing w:val="0"/>
                <w:sz w:val="23"/>
                <w:szCs w:val="23"/>
                <w:lang w:eastAsia="zh-CN"/>
              </w:rPr>
              <w:t>主体责任</w:t>
            </w:r>
          </w:p>
        </w:tc>
        <w:tc>
          <w:tcPr>
            <w:tcW w:w="692" w:type="dxa"/>
            <w:vAlign w:val="center"/>
          </w:tcPr>
          <w:p w14:paraId="0C456B1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eastAsia="宋体"/>
                <w:spacing w:val="0"/>
                <w:sz w:val="23"/>
                <w:szCs w:val="23"/>
                <w:lang w:eastAsia="zh-CN"/>
              </w:rPr>
            </w:pPr>
            <w:r>
              <w:rPr>
                <w:b/>
                <w:bCs/>
                <w:spacing w:val="0"/>
                <w:sz w:val="23"/>
                <w:szCs w:val="23"/>
              </w:rPr>
              <w:t>配合</w:t>
            </w:r>
            <w:r>
              <w:rPr>
                <w:rFonts w:hint="eastAsia"/>
                <w:b/>
                <w:bCs/>
                <w:spacing w:val="0"/>
                <w:sz w:val="23"/>
                <w:szCs w:val="23"/>
                <w:lang w:eastAsia="zh-CN"/>
              </w:rPr>
              <w:t>责任</w:t>
            </w:r>
          </w:p>
        </w:tc>
      </w:tr>
      <w:tr w14:paraId="403A5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6" w:hRule="atLeast"/>
        </w:trPr>
        <w:tc>
          <w:tcPr>
            <w:tcW w:w="397" w:type="dxa"/>
            <w:vAlign w:val="center"/>
          </w:tcPr>
          <w:p w14:paraId="762534C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sz w:val="23"/>
                <w:szCs w:val="23"/>
              </w:rPr>
            </w:pPr>
            <w:r>
              <w:rPr>
                <w:spacing w:val="-3"/>
                <w:sz w:val="23"/>
                <w:szCs w:val="23"/>
              </w:rPr>
              <w:t>45</w:t>
            </w:r>
          </w:p>
        </w:tc>
        <w:tc>
          <w:tcPr>
            <w:tcW w:w="1134" w:type="dxa"/>
            <w:vAlign w:val="center"/>
          </w:tcPr>
          <w:p w14:paraId="3C2F321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sz w:val="23"/>
                <w:szCs w:val="23"/>
              </w:rPr>
            </w:pPr>
            <w:r>
              <w:rPr>
                <w:spacing w:val="-2"/>
                <w:sz w:val="23"/>
                <w:szCs w:val="23"/>
              </w:rPr>
              <w:t>农业农村</w:t>
            </w:r>
          </w:p>
        </w:tc>
        <w:tc>
          <w:tcPr>
            <w:tcW w:w="1298" w:type="dxa"/>
            <w:vAlign w:val="center"/>
          </w:tcPr>
          <w:p w14:paraId="2698660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sz w:val="23"/>
                <w:szCs w:val="23"/>
              </w:rPr>
            </w:pPr>
            <w:r>
              <w:rPr>
                <w:spacing w:val="2"/>
                <w:sz w:val="23"/>
                <w:szCs w:val="23"/>
              </w:rPr>
              <w:t>动物和动物产品疫病防</w:t>
            </w:r>
            <w:r>
              <w:rPr>
                <w:spacing w:val="3"/>
                <w:sz w:val="23"/>
                <w:szCs w:val="23"/>
              </w:rPr>
              <w:t>疫检疫</w:t>
            </w:r>
          </w:p>
        </w:tc>
        <w:tc>
          <w:tcPr>
            <w:tcW w:w="3555" w:type="dxa"/>
            <w:vAlign w:val="center"/>
          </w:tcPr>
          <w:p w14:paraId="2BBFB2A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sz w:val="23"/>
                <w:szCs w:val="23"/>
              </w:rPr>
            </w:pPr>
            <w:r>
              <w:rPr>
                <w:spacing w:val="1"/>
                <w:sz w:val="23"/>
                <w:szCs w:val="23"/>
              </w:rPr>
              <w:t>农业农村、市场监管部门按职责负</w:t>
            </w:r>
            <w:r>
              <w:rPr>
                <w:sz w:val="23"/>
                <w:szCs w:val="23"/>
              </w:rPr>
              <w:t>责辖区内动物、动物产品的检疫工</w:t>
            </w:r>
            <w:r>
              <w:rPr>
                <w:spacing w:val="8"/>
                <w:sz w:val="23"/>
                <w:szCs w:val="23"/>
              </w:rPr>
              <w:t>作和其他有关动物防疫的监督管</w:t>
            </w:r>
            <w:r>
              <w:rPr>
                <w:sz w:val="23"/>
                <w:szCs w:val="23"/>
              </w:rPr>
              <w:t>理，组织实施动物疫病强制免疫计</w:t>
            </w:r>
            <w:r>
              <w:rPr>
                <w:spacing w:val="-1"/>
                <w:sz w:val="23"/>
                <w:szCs w:val="23"/>
              </w:rPr>
              <w:t>划，对动物疫病的发生、流行等情</w:t>
            </w:r>
            <w:r>
              <w:rPr>
                <w:spacing w:val="1"/>
                <w:sz w:val="23"/>
                <w:szCs w:val="23"/>
              </w:rPr>
              <w:t>况进行监测，负责对辖区内违反动</w:t>
            </w:r>
            <w:r>
              <w:rPr>
                <w:spacing w:val="-1"/>
                <w:sz w:val="23"/>
                <w:szCs w:val="23"/>
              </w:rPr>
              <w:t>物、动物产品检疫法律法规行为进</w:t>
            </w:r>
            <w:r>
              <w:rPr>
                <w:sz w:val="23"/>
                <w:szCs w:val="23"/>
              </w:rPr>
              <w:t>行核实，并实施行政处罚或交由有</w:t>
            </w:r>
            <w:r>
              <w:rPr>
                <w:spacing w:val="5"/>
                <w:sz w:val="23"/>
                <w:szCs w:val="23"/>
              </w:rPr>
              <w:t>关部门进行处罚</w:t>
            </w:r>
          </w:p>
        </w:tc>
        <w:tc>
          <w:tcPr>
            <w:tcW w:w="3373" w:type="dxa"/>
            <w:vAlign w:val="center"/>
          </w:tcPr>
          <w:p w14:paraId="27B7B55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sz w:val="23"/>
                <w:szCs w:val="23"/>
              </w:rPr>
            </w:pPr>
            <w:r>
              <w:rPr>
                <w:sz w:val="23"/>
                <w:szCs w:val="23"/>
              </w:rPr>
              <w:t>组织饲养动物的单位和个人做</w:t>
            </w:r>
            <w:r>
              <w:rPr>
                <w:spacing w:val="-1"/>
                <w:sz w:val="23"/>
                <w:szCs w:val="23"/>
              </w:rPr>
              <w:t>好强制免疫。负责辖区内动物检</w:t>
            </w:r>
            <w:r>
              <w:rPr>
                <w:sz w:val="23"/>
                <w:szCs w:val="23"/>
              </w:rPr>
              <w:t>疫工作，配合农业农村、市场监</w:t>
            </w:r>
            <w:r>
              <w:rPr>
                <w:spacing w:val="2"/>
                <w:sz w:val="23"/>
                <w:szCs w:val="23"/>
              </w:rPr>
              <w:t>管等部门开展辖区内动物、动物</w:t>
            </w:r>
            <w:r>
              <w:rPr>
                <w:spacing w:val="1"/>
                <w:sz w:val="23"/>
                <w:szCs w:val="23"/>
              </w:rPr>
              <w:t>产品检疫工作以及其他有关动</w:t>
            </w:r>
            <w:r>
              <w:rPr>
                <w:spacing w:val="-3"/>
                <w:sz w:val="23"/>
                <w:szCs w:val="23"/>
              </w:rPr>
              <w:t>物防疫监督管理工作，发现违法</w:t>
            </w:r>
            <w:r>
              <w:rPr>
                <w:spacing w:val="5"/>
                <w:sz w:val="23"/>
                <w:szCs w:val="23"/>
              </w:rPr>
              <w:t>违规行为，及时告知农业农村、</w:t>
            </w:r>
            <w:r>
              <w:rPr>
                <w:spacing w:val="-1"/>
                <w:sz w:val="23"/>
                <w:szCs w:val="23"/>
              </w:rPr>
              <w:t>市场监管部门，配合做好执法相</w:t>
            </w:r>
            <w:r>
              <w:rPr>
                <w:spacing w:val="-2"/>
                <w:sz w:val="23"/>
                <w:szCs w:val="23"/>
              </w:rPr>
              <w:t>关秩序维护等工作。</w:t>
            </w:r>
          </w:p>
        </w:tc>
        <w:tc>
          <w:tcPr>
            <w:tcW w:w="3022" w:type="dxa"/>
            <w:vAlign w:val="center"/>
          </w:tcPr>
          <w:p w14:paraId="073188D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spacing w:val="-3"/>
                <w:sz w:val="23"/>
                <w:szCs w:val="23"/>
              </w:rPr>
            </w:pPr>
            <w:r>
              <w:rPr>
                <w:spacing w:val="-3"/>
                <w:sz w:val="23"/>
                <w:szCs w:val="23"/>
              </w:rPr>
              <w:t>《动物防疫法》</w:t>
            </w:r>
          </w:p>
          <w:p w14:paraId="521A72E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eastAsia="宋体"/>
                <w:sz w:val="23"/>
                <w:szCs w:val="23"/>
                <w:lang w:eastAsia="zh-CN"/>
              </w:rPr>
            </w:pPr>
            <w:r>
              <w:rPr>
                <w:spacing w:val="-2"/>
                <w:sz w:val="23"/>
                <w:szCs w:val="23"/>
              </w:rPr>
              <w:t>《动物检疫管理办法</w:t>
            </w:r>
            <w:r>
              <w:rPr>
                <w:rFonts w:hint="eastAsia"/>
                <w:spacing w:val="-2"/>
                <w:sz w:val="23"/>
                <w:szCs w:val="23"/>
                <w:lang w:eastAsia="zh-CN"/>
              </w:rPr>
              <w:t>》</w:t>
            </w:r>
          </w:p>
        </w:tc>
        <w:tc>
          <w:tcPr>
            <w:tcW w:w="689" w:type="dxa"/>
            <w:vAlign w:val="center"/>
          </w:tcPr>
          <w:p w14:paraId="42F87C8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sz w:val="23"/>
                <w:szCs w:val="23"/>
              </w:rPr>
            </w:pPr>
            <w:r>
              <w:rPr>
                <w:spacing w:val="7"/>
                <w:sz w:val="23"/>
                <w:szCs w:val="23"/>
              </w:rPr>
              <w:t>县级</w:t>
            </w:r>
            <w:r>
              <w:rPr>
                <w:spacing w:val="12"/>
                <w:sz w:val="23"/>
                <w:szCs w:val="23"/>
              </w:rPr>
              <w:t>部门</w:t>
            </w:r>
          </w:p>
        </w:tc>
        <w:tc>
          <w:tcPr>
            <w:tcW w:w="692" w:type="dxa"/>
            <w:vAlign w:val="center"/>
          </w:tcPr>
          <w:p w14:paraId="7CE50BE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eastAsia="宋体"/>
                <w:sz w:val="23"/>
                <w:szCs w:val="23"/>
                <w:lang w:eastAsia="zh-CN"/>
              </w:rPr>
            </w:pPr>
            <w:r>
              <w:rPr>
                <w:spacing w:val="4"/>
                <w:sz w:val="23"/>
                <w:szCs w:val="23"/>
              </w:rPr>
              <w:t>乡镇</w:t>
            </w:r>
          </w:p>
        </w:tc>
      </w:tr>
      <w:tr w14:paraId="0EF5A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7" w:hRule="atLeast"/>
        </w:trPr>
        <w:tc>
          <w:tcPr>
            <w:tcW w:w="397" w:type="dxa"/>
            <w:vAlign w:val="center"/>
          </w:tcPr>
          <w:p w14:paraId="2D3F614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sz w:val="23"/>
                <w:szCs w:val="23"/>
              </w:rPr>
            </w:pPr>
            <w:r>
              <w:rPr>
                <w:spacing w:val="-3"/>
                <w:sz w:val="23"/>
                <w:szCs w:val="23"/>
              </w:rPr>
              <w:t>46</w:t>
            </w:r>
          </w:p>
        </w:tc>
        <w:tc>
          <w:tcPr>
            <w:tcW w:w="1134" w:type="dxa"/>
            <w:vAlign w:val="center"/>
          </w:tcPr>
          <w:p w14:paraId="3B8ED48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sz w:val="23"/>
                <w:szCs w:val="23"/>
              </w:rPr>
            </w:pPr>
            <w:r>
              <w:rPr>
                <w:spacing w:val="-2"/>
                <w:sz w:val="23"/>
                <w:szCs w:val="23"/>
              </w:rPr>
              <w:t>农业农村</w:t>
            </w:r>
          </w:p>
        </w:tc>
        <w:tc>
          <w:tcPr>
            <w:tcW w:w="1298" w:type="dxa"/>
            <w:vAlign w:val="center"/>
          </w:tcPr>
          <w:p w14:paraId="0DFD141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sz w:val="23"/>
                <w:szCs w:val="23"/>
              </w:rPr>
            </w:pPr>
            <w:r>
              <w:rPr>
                <w:spacing w:val="2"/>
                <w:sz w:val="23"/>
                <w:szCs w:val="23"/>
              </w:rPr>
              <w:t>重大动物疫</w:t>
            </w:r>
            <w:r>
              <w:rPr>
                <w:spacing w:val="-2"/>
                <w:sz w:val="23"/>
                <w:szCs w:val="23"/>
              </w:rPr>
              <w:t>情应急处置</w:t>
            </w:r>
          </w:p>
        </w:tc>
        <w:tc>
          <w:tcPr>
            <w:tcW w:w="3555" w:type="dxa"/>
            <w:vAlign w:val="center"/>
          </w:tcPr>
          <w:p w14:paraId="2BD52E2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sz w:val="23"/>
                <w:szCs w:val="23"/>
              </w:rPr>
            </w:pPr>
            <w:r>
              <w:rPr>
                <w:sz w:val="23"/>
                <w:szCs w:val="23"/>
              </w:rPr>
              <w:t>重大动物疫情发生后，农业农村部门应当及时划定疫点、疫区、受威</w:t>
            </w:r>
            <w:r>
              <w:rPr>
                <w:spacing w:val="1"/>
                <w:sz w:val="23"/>
                <w:szCs w:val="23"/>
              </w:rPr>
              <w:t>胁区，及时提出疫情处置方案，加</w:t>
            </w:r>
            <w:r>
              <w:rPr>
                <w:sz w:val="23"/>
                <w:szCs w:val="23"/>
              </w:rPr>
              <w:t>强疫情监测、流行病学调查、疫源追踪工作，对染疫和疑似染疫动物</w:t>
            </w:r>
            <w:r>
              <w:rPr>
                <w:spacing w:val="1"/>
                <w:sz w:val="23"/>
                <w:szCs w:val="23"/>
              </w:rPr>
              <w:t>及其同群动物和其他易感染动物的</w:t>
            </w:r>
            <w:r>
              <w:rPr>
                <w:sz w:val="23"/>
                <w:szCs w:val="23"/>
              </w:rPr>
              <w:t>扑杀、销毁进行技术指导，并组织实施检验检疫、消毒、无害化处理</w:t>
            </w:r>
            <w:r>
              <w:rPr>
                <w:spacing w:val="3"/>
                <w:sz w:val="23"/>
                <w:szCs w:val="23"/>
              </w:rPr>
              <w:t>和紧急免疫接种等。</w:t>
            </w:r>
          </w:p>
        </w:tc>
        <w:tc>
          <w:tcPr>
            <w:tcW w:w="3373" w:type="dxa"/>
            <w:vAlign w:val="center"/>
          </w:tcPr>
          <w:p w14:paraId="206E9BF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sz w:val="23"/>
                <w:szCs w:val="23"/>
              </w:rPr>
            </w:pPr>
            <w:r>
              <w:rPr>
                <w:sz w:val="23"/>
                <w:szCs w:val="23"/>
              </w:rPr>
              <w:t>组织力量向村民、居民宣传动物</w:t>
            </w:r>
            <w:r>
              <w:rPr>
                <w:spacing w:val="-1"/>
                <w:sz w:val="23"/>
                <w:szCs w:val="23"/>
              </w:rPr>
              <w:t>疫病防治的相关知识，协助做好疫情信息的收集、报告和各项应</w:t>
            </w:r>
            <w:r>
              <w:rPr>
                <w:sz w:val="23"/>
                <w:szCs w:val="23"/>
              </w:rPr>
              <w:t>急处理措施的落实工作。</w:t>
            </w:r>
          </w:p>
        </w:tc>
        <w:tc>
          <w:tcPr>
            <w:tcW w:w="3022" w:type="dxa"/>
            <w:vAlign w:val="center"/>
          </w:tcPr>
          <w:p w14:paraId="54F05C8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spacing w:val="-3"/>
                <w:sz w:val="23"/>
                <w:szCs w:val="23"/>
              </w:rPr>
            </w:pPr>
            <w:r>
              <w:rPr>
                <w:spacing w:val="-3"/>
                <w:sz w:val="23"/>
                <w:szCs w:val="23"/>
              </w:rPr>
              <w:t>《动物防疫法》</w:t>
            </w:r>
          </w:p>
          <w:p w14:paraId="3891040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sz w:val="23"/>
                <w:szCs w:val="23"/>
              </w:rPr>
            </w:pPr>
            <w:r>
              <w:rPr>
                <w:spacing w:val="-2"/>
                <w:sz w:val="23"/>
                <w:szCs w:val="23"/>
              </w:rPr>
              <w:t>《重大动物疫情应急条例》</w:t>
            </w:r>
          </w:p>
        </w:tc>
        <w:tc>
          <w:tcPr>
            <w:tcW w:w="689" w:type="dxa"/>
            <w:vAlign w:val="center"/>
          </w:tcPr>
          <w:p w14:paraId="1E4AB16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sz w:val="23"/>
                <w:szCs w:val="23"/>
              </w:rPr>
            </w:pPr>
            <w:r>
              <w:rPr>
                <w:spacing w:val="7"/>
                <w:sz w:val="23"/>
                <w:szCs w:val="23"/>
              </w:rPr>
              <w:t>县级</w:t>
            </w:r>
            <w:r>
              <w:rPr>
                <w:spacing w:val="12"/>
                <w:sz w:val="23"/>
                <w:szCs w:val="23"/>
              </w:rPr>
              <w:t>部门</w:t>
            </w:r>
          </w:p>
        </w:tc>
        <w:tc>
          <w:tcPr>
            <w:tcW w:w="692" w:type="dxa"/>
            <w:vAlign w:val="center"/>
          </w:tcPr>
          <w:p w14:paraId="3946725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eastAsia="宋体"/>
                <w:sz w:val="23"/>
                <w:szCs w:val="23"/>
                <w:lang w:eastAsia="zh-CN"/>
              </w:rPr>
            </w:pPr>
            <w:r>
              <w:rPr>
                <w:spacing w:val="4"/>
                <w:sz w:val="23"/>
                <w:szCs w:val="23"/>
              </w:rPr>
              <w:t>乡镇</w:t>
            </w:r>
          </w:p>
        </w:tc>
      </w:tr>
      <w:tr w14:paraId="5C0FB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2" w:hRule="atLeast"/>
        </w:trPr>
        <w:tc>
          <w:tcPr>
            <w:tcW w:w="397" w:type="dxa"/>
            <w:vAlign w:val="center"/>
          </w:tcPr>
          <w:p w14:paraId="3F498C1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sz w:val="23"/>
                <w:szCs w:val="23"/>
              </w:rPr>
            </w:pPr>
            <w:r>
              <w:rPr>
                <w:spacing w:val="-3"/>
                <w:sz w:val="23"/>
                <w:szCs w:val="23"/>
              </w:rPr>
              <w:t>47</w:t>
            </w:r>
          </w:p>
        </w:tc>
        <w:tc>
          <w:tcPr>
            <w:tcW w:w="1134" w:type="dxa"/>
            <w:vAlign w:val="center"/>
          </w:tcPr>
          <w:p w14:paraId="78C0B6A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sz w:val="23"/>
                <w:szCs w:val="23"/>
              </w:rPr>
            </w:pPr>
            <w:r>
              <w:rPr>
                <w:spacing w:val="-2"/>
                <w:sz w:val="23"/>
                <w:szCs w:val="23"/>
              </w:rPr>
              <w:t>农业农村</w:t>
            </w:r>
          </w:p>
        </w:tc>
        <w:tc>
          <w:tcPr>
            <w:tcW w:w="1298" w:type="dxa"/>
            <w:vAlign w:val="center"/>
          </w:tcPr>
          <w:p w14:paraId="3C24B41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sz w:val="23"/>
                <w:szCs w:val="23"/>
              </w:rPr>
            </w:pPr>
            <w:r>
              <w:rPr>
                <w:spacing w:val="2"/>
                <w:sz w:val="23"/>
                <w:szCs w:val="23"/>
              </w:rPr>
              <w:t>农作物病虫害监测与防</w:t>
            </w:r>
            <w:r>
              <w:rPr>
                <w:sz w:val="23"/>
                <w:szCs w:val="23"/>
              </w:rPr>
              <w:t>治</w:t>
            </w:r>
          </w:p>
        </w:tc>
        <w:tc>
          <w:tcPr>
            <w:tcW w:w="3555" w:type="dxa"/>
            <w:vAlign w:val="center"/>
          </w:tcPr>
          <w:p w14:paraId="049A173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79"/>
              <w:jc w:val="left"/>
              <w:textAlignment w:val="baseline"/>
              <w:rPr>
                <w:sz w:val="23"/>
                <w:szCs w:val="23"/>
              </w:rPr>
            </w:pPr>
            <w:r>
              <w:rPr>
                <w:sz w:val="23"/>
                <w:szCs w:val="23"/>
              </w:rPr>
              <w:t>农业农村部门负责本行政区域农</w:t>
            </w:r>
            <w:r>
              <w:rPr>
                <w:spacing w:val="-1"/>
                <w:sz w:val="23"/>
                <w:szCs w:val="23"/>
              </w:rPr>
              <w:t>作物病虫害防治监督管理工作，</w:t>
            </w:r>
            <w:r>
              <w:rPr>
                <w:spacing w:val="1"/>
                <w:sz w:val="23"/>
                <w:szCs w:val="23"/>
              </w:rPr>
              <w:t>对突发性的重大病虫害制定工作</w:t>
            </w:r>
            <w:r>
              <w:rPr>
                <w:spacing w:val="7"/>
                <w:sz w:val="23"/>
                <w:szCs w:val="23"/>
              </w:rPr>
              <w:t>预案和防治措施，组织开展农作</w:t>
            </w:r>
            <w:r>
              <w:rPr>
                <w:spacing w:val="-1"/>
                <w:sz w:val="23"/>
                <w:szCs w:val="23"/>
              </w:rPr>
              <w:t>物有害生物防治工作。</w:t>
            </w:r>
          </w:p>
        </w:tc>
        <w:tc>
          <w:tcPr>
            <w:tcW w:w="3373" w:type="dxa"/>
            <w:vAlign w:val="center"/>
          </w:tcPr>
          <w:p w14:paraId="68AB37B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18"/>
              <w:jc w:val="left"/>
              <w:textAlignment w:val="baseline"/>
              <w:rPr>
                <w:sz w:val="23"/>
                <w:szCs w:val="23"/>
              </w:rPr>
            </w:pPr>
            <w:r>
              <w:rPr>
                <w:spacing w:val="-3"/>
                <w:sz w:val="23"/>
                <w:szCs w:val="23"/>
              </w:rPr>
              <w:t>协助有关部门做好本行政区域</w:t>
            </w:r>
            <w:r>
              <w:rPr>
                <w:spacing w:val="5"/>
                <w:sz w:val="23"/>
                <w:szCs w:val="23"/>
              </w:rPr>
              <w:t>农作物病虫害防治宣传、动员、</w:t>
            </w:r>
            <w:r>
              <w:rPr>
                <w:spacing w:val="1"/>
                <w:sz w:val="23"/>
                <w:szCs w:val="23"/>
              </w:rPr>
              <w:t>组织等工作。对常发性病虫害，</w:t>
            </w:r>
            <w:r>
              <w:rPr>
                <w:spacing w:val="-1"/>
                <w:sz w:val="23"/>
                <w:szCs w:val="23"/>
              </w:rPr>
              <w:t>配合有关部门组织辖区内农业</w:t>
            </w:r>
            <w:r>
              <w:rPr>
                <w:sz w:val="23"/>
                <w:szCs w:val="23"/>
              </w:rPr>
              <w:t>生产经营者等相关单位及个人</w:t>
            </w:r>
            <w:r>
              <w:rPr>
                <w:spacing w:val="1"/>
                <w:sz w:val="23"/>
                <w:szCs w:val="23"/>
              </w:rPr>
              <w:t>采取措施进行防治；对突发性的</w:t>
            </w:r>
            <w:r>
              <w:rPr>
                <w:sz w:val="23"/>
                <w:szCs w:val="23"/>
              </w:rPr>
              <w:t>重大病虫害，及时上报农业农村部门，配合做好防控工作。</w:t>
            </w:r>
          </w:p>
        </w:tc>
        <w:tc>
          <w:tcPr>
            <w:tcW w:w="3022" w:type="dxa"/>
            <w:vAlign w:val="center"/>
          </w:tcPr>
          <w:p w14:paraId="30B6F78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sz w:val="23"/>
                <w:szCs w:val="23"/>
              </w:rPr>
            </w:pPr>
            <w:r>
              <w:rPr>
                <w:spacing w:val="-2"/>
                <w:sz w:val="23"/>
                <w:szCs w:val="23"/>
              </w:rPr>
              <w:t>《农作物病虫害防治条例》</w:t>
            </w:r>
          </w:p>
        </w:tc>
        <w:tc>
          <w:tcPr>
            <w:tcW w:w="689" w:type="dxa"/>
            <w:vAlign w:val="center"/>
          </w:tcPr>
          <w:p w14:paraId="5B4583D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sz w:val="23"/>
                <w:szCs w:val="23"/>
              </w:rPr>
            </w:pPr>
            <w:r>
              <w:rPr>
                <w:spacing w:val="7"/>
                <w:sz w:val="23"/>
                <w:szCs w:val="23"/>
              </w:rPr>
              <w:t>县级</w:t>
            </w:r>
            <w:r>
              <w:rPr>
                <w:spacing w:val="12"/>
                <w:sz w:val="23"/>
                <w:szCs w:val="23"/>
              </w:rPr>
              <w:t>部门</w:t>
            </w:r>
          </w:p>
        </w:tc>
        <w:tc>
          <w:tcPr>
            <w:tcW w:w="692" w:type="dxa"/>
            <w:vAlign w:val="center"/>
          </w:tcPr>
          <w:p w14:paraId="27E619E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eastAsia="宋体"/>
                <w:sz w:val="23"/>
                <w:szCs w:val="23"/>
                <w:lang w:eastAsia="zh-CN"/>
              </w:rPr>
            </w:pPr>
            <w:r>
              <w:rPr>
                <w:spacing w:val="4"/>
                <w:sz w:val="23"/>
                <w:szCs w:val="23"/>
              </w:rPr>
              <w:t>乡镇</w:t>
            </w:r>
          </w:p>
        </w:tc>
      </w:tr>
    </w:tbl>
    <w:p w14:paraId="0D32BE19">
      <w:pPr>
        <w:rPr>
          <w:rFonts w:hint="eastAsia" w:ascii="Arial" w:hAnsi="Arial" w:eastAsia="宋体" w:cs="Arial"/>
          <w:sz w:val="21"/>
          <w:szCs w:val="21"/>
          <w:lang w:eastAsia="zh-CN"/>
        </w:rPr>
        <w:sectPr>
          <w:pgSz w:w="16830" w:h="11900"/>
          <w:pgMar w:top="1011" w:right="1325" w:bottom="400" w:left="843" w:header="0" w:footer="0" w:gutter="0"/>
          <w:cols w:space="720" w:num="1"/>
        </w:sectPr>
      </w:pPr>
    </w:p>
    <w:tbl>
      <w:tblPr>
        <w:tblStyle w:val="6"/>
        <w:tblW w:w="141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7"/>
        <w:gridCol w:w="1134"/>
        <w:gridCol w:w="1298"/>
        <w:gridCol w:w="3555"/>
        <w:gridCol w:w="3373"/>
        <w:gridCol w:w="3022"/>
        <w:gridCol w:w="692"/>
        <w:gridCol w:w="694"/>
      </w:tblGrid>
      <w:tr w14:paraId="427AC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jc w:val="center"/>
        </w:trPr>
        <w:tc>
          <w:tcPr>
            <w:tcW w:w="397" w:type="dxa"/>
            <w:textDirection w:val="tbRlV"/>
            <w:vAlign w:val="center"/>
          </w:tcPr>
          <w:p w14:paraId="3F94AC0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序号</w:t>
            </w:r>
          </w:p>
        </w:tc>
        <w:tc>
          <w:tcPr>
            <w:tcW w:w="1134" w:type="dxa"/>
            <w:vAlign w:val="center"/>
          </w:tcPr>
          <w:p w14:paraId="5DE9C46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类别</w:t>
            </w:r>
          </w:p>
        </w:tc>
        <w:tc>
          <w:tcPr>
            <w:tcW w:w="1298" w:type="dxa"/>
            <w:vAlign w:val="center"/>
          </w:tcPr>
          <w:p w14:paraId="30575CF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事项名称</w:t>
            </w:r>
          </w:p>
        </w:tc>
        <w:tc>
          <w:tcPr>
            <w:tcW w:w="3555" w:type="dxa"/>
            <w:vAlign w:val="center"/>
          </w:tcPr>
          <w:p w14:paraId="2B947EE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县级部门职责</w:t>
            </w:r>
          </w:p>
        </w:tc>
        <w:tc>
          <w:tcPr>
            <w:tcW w:w="3373" w:type="dxa"/>
            <w:vAlign w:val="center"/>
          </w:tcPr>
          <w:p w14:paraId="6E5D764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乡镇职责</w:t>
            </w:r>
          </w:p>
        </w:tc>
        <w:tc>
          <w:tcPr>
            <w:tcW w:w="3022" w:type="dxa"/>
            <w:vAlign w:val="center"/>
          </w:tcPr>
          <w:p w14:paraId="2D91C07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法律法规规章及文件依据</w:t>
            </w:r>
          </w:p>
        </w:tc>
        <w:tc>
          <w:tcPr>
            <w:tcW w:w="692" w:type="dxa"/>
            <w:vAlign w:val="center"/>
          </w:tcPr>
          <w:p w14:paraId="13DCD97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主体责任</w:t>
            </w:r>
          </w:p>
        </w:tc>
        <w:tc>
          <w:tcPr>
            <w:tcW w:w="694" w:type="dxa"/>
            <w:vAlign w:val="center"/>
          </w:tcPr>
          <w:p w14:paraId="01C30D0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配合责任</w:t>
            </w:r>
          </w:p>
        </w:tc>
      </w:tr>
      <w:tr w14:paraId="52F1A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6" w:hRule="atLeast"/>
          <w:jc w:val="center"/>
        </w:trPr>
        <w:tc>
          <w:tcPr>
            <w:tcW w:w="397" w:type="dxa"/>
            <w:vAlign w:val="center"/>
          </w:tcPr>
          <w:p w14:paraId="6CEA4F2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48</w:t>
            </w:r>
          </w:p>
        </w:tc>
        <w:tc>
          <w:tcPr>
            <w:tcW w:w="1134" w:type="dxa"/>
            <w:vAlign w:val="center"/>
          </w:tcPr>
          <w:p w14:paraId="0BB4089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农业农村</w:t>
            </w:r>
          </w:p>
        </w:tc>
        <w:tc>
          <w:tcPr>
            <w:tcW w:w="1298" w:type="dxa"/>
            <w:vAlign w:val="center"/>
          </w:tcPr>
          <w:p w14:paraId="301B5E3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对农药、肥料、兽药、饲料和饲料添加剂等的监管执法</w:t>
            </w:r>
          </w:p>
        </w:tc>
        <w:tc>
          <w:tcPr>
            <w:tcW w:w="3555" w:type="dxa"/>
            <w:vAlign w:val="center"/>
          </w:tcPr>
          <w:p w14:paraId="7F4F2E8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农业农村部门负责所辖区域农药、肥料、兽药、饲料和饲料添加剂等生产、经营、使用的指导和监督管理工作，负责对辖区内农药、肥料</w:t>
            </w:r>
            <w:r>
              <w:rPr>
                <w:rFonts w:hint="eastAsia" w:cs="宋体"/>
                <w:spacing w:val="0"/>
                <w:position w:val="0"/>
                <w:sz w:val="24"/>
                <w:szCs w:val="24"/>
                <w:lang w:eastAsia="zh-CN"/>
              </w:rPr>
              <w:t>、</w:t>
            </w:r>
            <w:r>
              <w:rPr>
                <w:rFonts w:hint="eastAsia" w:ascii="宋体" w:hAnsi="宋体" w:eastAsia="宋体" w:cs="宋体"/>
                <w:spacing w:val="0"/>
                <w:position w:val="0"/>
                <w:sz w:val="24"/>
                <w:szCs w:val="24"/>
              </w:rPr>
              <w:t>兽药、饲料和饲料添加剂等生产、经营、使用等方面的投诉举报、日常监管问题及线索进行核实，并实施行政处罚或交由有关部门进行处罚。指导乡镇对农药经营者未取得农药经营许可证经营农药，生产、销售未取得登记证的肥料产品等赋权事项进行行政处罚。</w:t>
            </w:r>
          </w:p>
        </w:tc>
        <w:tc>
          <w:tcPr>
            <w:tcW w:w="3373" w:type="dxa"/>
            <w:vAlign w:val="center"/>
          </w:tcPr>
          <w:p w14:paraId="439E7AE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协助农业农村等部门开展农药、肥料、兽药、饲料和饲料添加剂等的日常监管工作，发现违法违规行为，根据赋权事项要求做好执法和案件查处相关工作，配合做好执法相关秩序维护等工作。</w:t>
            </w:r>
          </w:p>
        </w:tc>
        <w:tc>
          <w:tcPr>
            <w:tcW w:w="3022" w:type="dxa"/>
            <w:vAlign w:val="center"/>
          </w:tcPr>
          <w:p w14:paraId="4105B1C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《农药管理条例》</w:t>
            </w:r>
          </w:p>
          <w:p w14:paraId="3F4F547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《肥料登记管理办法》</w:t>
            </w:r>
          </w:p>
          <w:p w14:paraId="477A5EE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《兽药管理条例》</w:t>
            </w:r>
          </w:p>
          <w:p w14:paraId="505D165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20"/>
                <w:position w:val="0"/>
                <w:sz w:val="24"/>
                <w:szCs w:val="24"/>
              </w:rPr>
            </w:pPr>
            <w:r>
              <w:rPr>
                <w:rFonts w:hint="eastAsia" w:ascii="宋体" w:hAnsi="宋体" w:eastAsia="宋体" w:cs="宋体"/>
                <w:spacing w:val="20"/>
                <w:position w:val="0"/>
                <w:sz w:val="24"/>
                <w:szCs w:val="24"/>
              </w:rPr>
              <w:t>《饲料和饲料添加剂管理条例》</w:t>
            </w:r>
          </w:p>
          <w:p w14:paraId="7364411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《山西省人民政府关于向乡镇人民政府和</w:t>
            </w:r>
            <w:r>
              <w:rPr>
                <w:rFonts w:hint="eastAsia" w:ascii="宋体" w:hAnsi="宋体" w:eastAsia="宋体" w:cs="宋体"/>
                <w:spacing w:val="0"/>
                <w:position w:val="0"/>
                <w:sz w:val="24"/>
                <w:szCs w:val="24"/>
                <w:lang w:eastAsia="zh-CN"/>
              </w:rPr>
              <w:t>街道</w:t>
            </w:r>
            <w:r>
              <w:rPr>
                <w:rFonts w:hint="eastAsia" w:ascii="宋体" w:hAnsi="宋体" w:eastAsia="宋体" w:cs="宋体"/>
                <w:spacing w:val="0"/>
                <w:position w:val="0"/>
                <w:sz w:val="24"/>
                <w:szCs w:val="24"/>
              </w:rPr>
              <w:t>办事处下放部分行政执法职权的决定》(晋政发〔2022〕22号)</w:t>
            </w:r>
          </w:p>
        </w:tc>
        <w:tc>
          <w:tcPr>
            <w:tcW w:w="692" w:type="dxa"/>
            <w:vAlign w:val="center"/>
          </w:tcPr>
          <w:p w14:paraId="1C6BFAE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县级部门</w:t>
            </w:r>
          </w:p>
        </w:tc>
        <w:tc>
          <w:tcPr>
            <w:tcW w:w="694" w:type="dxa"/>
            <w:vAlign w:val="center"/>
          </w:tcPr>
          <w:p w14:paraId="6D419DD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乡镇</w:t>
            </w:r>
          </w:p>
        </w:tc>
      </w:tr>
      <w:tr w14:paraId="53F30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8" w:hRule="atLeast"/>
          <w:jc w:val="center"/>
        </w:trPr>
        <w:tc>
          <w:tcPr>
            <w:tcW w:w="397" w:type="dxa"/>
            <w:vAlign w:val="center"/>
          </w:tcPr>
          <w:p w14:paraId="15224A1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49</w:t>
            </w:r>
          </w:p>
        </w:tc>
        <w:tc>
          <w:tcPr>
            <w:tcW w:w="1134" w:type="dxa"/>
            <w:vAlign w:val="center"/>
          </w:tcPr>
          <w:p w14:paraId="493B6AE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农业农村</w:t>
            </w:r>
          </w:p>
        </w:tc>
        <w:tc>
          <w:tcPr>
            <w:tcW w:w="1298" w:type="dxa"/>
            <w:vAlign w:val="center"/>
          </w:tcPr>
          <w:p w14:paraId="443C7F1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对渔业安全生产的监督管理</w:t>
            </w:r>
          </w:p>
        </w:tc>
        <w:tc>
          <w:tcPr>
            <w:tcW w:w="3555" w:type="dxa"/>
            <w:vAlign w:val="center"/>
          </w:tcPr>
          <w:p w14:paraId="6AE3828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农业农村部门负责对渔业安全生产进行监督管理，定期组织开展渔业安全隐患排查治理。</w:t>
            </w:r>
          </w:p>
        </w:tc>
        <w:tc>
          <w:tcPr>
            <w:tcW w:w="3373" w:type="dxa"/>
            <w:vAlign w:val="center"/>
          </w:tcPr>
          <w:p w14:paraId="3DE3791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配合农业农村部门开展辖区内渔业安全管理工作，定期开展日常巡查并做好记录，对巡查发现的问题及时上报，配合农业农村部门做好相关工作。</w:t>
            </w:r>
          </w:p>
        </w:tc>
        <w:tc>
          <w:tcPr>
            <w:tcW w:w="3022" w:type="dxa"/>
            <w:vAlign w:val="center"/>
          </w:tcPr>
          <w:p w14:paraId="6251E40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《安全生产法》</w:t>
            </w:r>
          </w:p>
          <w:p w14:paraId="6CE1E93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《渔业法》</w:t>
            </w:r>
          </w:p>
        </w:tc>
        <w:tc>
          <w:tcPr>
            <w:tcW w:w="692" w:type="dxa"/>
            <w:vAlign w:val="center"/>
          </w:tcPr>
          <w:p w14:paraId="41F9F49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县级部门</w:t>
            </w:r>
          </w:p>
        </w:tc>
        <w:tc>
          <w:tcPr>
            <w:tcW w:w="694" w:type="dxa"/>
            <w:vAlign w:val="center"/>
          </w:tcPr>
          <w:p w14:paraId="5AB4E9C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乡镇</w:t>
            </w:r>
          </w:p>
        </w:tc>
      </w:tr>
      <w:tr w14:paraId="178E4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2" w:hRule="atLeast"/>
          <w:jc w:val="center"/>
        </w:trPr>
        <w:tc>
          <w:tcPr>
            <w:tcW w:w="397" w:type="dxa"/>
            <w:vAlign w:val="center"/>
          </w:tcPr>
          <w:p w14:paraId="146D3C4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50</w:t>
            </w:r>
          </w:p>
        </w:tc>
        <w:tc>
          <w:tcPr>
            <w:tcW w:w="1134" w:type="dxa"/>
            <w:vAlign w:val="center"/>
          </w:tcPr>
          <w:p w14:paraId="35D1471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城乡建设</w:t>
            </w:r>
          </w:p>
        </w:tc>
        <w:tc>
          <w:tcPr>
            <w:tcW w:w="1298" w:type="dxa"/>
            <w:vAlign w:val="center"/>
          </w:tcPr>
          <w:p w14:paraId="01984E9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对违规使用和售卖燃气行为的监管执法</w:t>
            </w:r>
          </w:p>
        </w:tc>
        <w:tc>
          <w:tcPr>
            <w:tcW w:w="3555" w:type="dxa"/>
            <w:vAlign w:val="center"/>
          </w:tcPr>
          <w:p w14:paraId="055C554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城市管理、市场监管、公安等部门按照职责分工负责燃气的安全、质量、价格等相关的监督管理工作。燃气事故造成人员伤亡、财产损失的，由应急管理、城市管理、市场监管、公安等行政主管部门按照各自职责，相互配合进行事故现场勘查，调查取证，并确定事故原因和责任</w:t>
            </w:r>
          </w:p>
        </w:tc>
        <w:tc>
          <w:tcPr>
            <w:tcW w:w="3373" w:type="dxa"/>
            <w:vAlign w:val="center"/>
          </w:tcPr>
          <w:p w14:paraId="6E36F67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统筹乡镇、村(社区)网格监管力量，日常巡查发现问题及时上报有关部门，并协助做好相关工作。</w:t>
            </w:r>
          </w:p>
        </w:tc>
        <w:tc>
          <w:tcPr>
            <w:tcW w:w="3022" w:type="dxa"/>
            <w:vAlign w:val="center"/>
          </w:tcPr>
          <w:p w14:paraId="62AEE79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《山西省燃气管理条例》</w:t>
            </w:r>
          </w:p>
        </w:tc>
        <w:tc>
          <w:tcPr>
            <w:tcW w:w="692" w:type="dxa"/>
            <w:vAlign w:val="center"/>
          </w:tcPr>
          <w:p w14:paraId="72FD13B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县级部门</w:t>
            </w:r>
          </w:p>
        </w:tc>
        <w:tc>
          <w:tcPr>
            <w:tcW w:w="694" w:type="dxa"/>
            <w:vAlign w:val="center"/>
          </w:tcPr>
          <w:p w14:paraId="5241E52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乡镇</w:t>
            </w:r>
          </w:p>
        </w:tc>
      </w:tr>
    </w:tbl>
    <w:p w14:paraId="15793463">
      <w:pPr>
        <w:rPr>
          <w:rFonts w:hint="eastAsia" w:ascii="Arial" w:hAnsi="Arial" w:eastAsia="宋体" w:cs="Arial"/>
          <w:sz w:val="21"/>
          <w:szCs w:val="21"/>
          <w:lang w:eastAsia="zh-CN"/>
        </w:rPr>
        <w:sectPr>
          <w:pgSz w:w="16830" w:h="11900"/>
          <w:pgMar w:top="1011" w:right="1285" w:bottom="400" w:left="881" w:header="0" w:footer="0" w:gutter="0"/>
          <w:cols w:space="720" w:num="1"/>
        </w:sectPr>
      </w:pPr>
    </w:p>
    <w:tbl>
      <w:tblPr>
        <w:tblStyle w:val="6"/>
        <w:tblW w:w="141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7"/>
        <w:gridCol w:w="1134"/>
        <w:gridCol w:w="1298"/>
        <w:gridCol w:w="3555"/>
        <w:gridCol w:w="3373"/>
        <w:gridCol w:w="3022"/>
        <w:gridCol w:w="689"/>
        <w:gridCol w:w="692"/>
      </w:tblGrid>
      <w:tr w14:paraId="35547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jc w:val="center"/>
        </w:trPr>
        <w:tc>
          <w:tcPr>
            <w:tcW w:w="397" w:type="dxa"/>
            <w:textDirection w:val="tbRlV"/>
            <w:vAlign w:val="center"/>
          </w:tcPr>
          <w:p w14:paraId="3974F4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sz w:val="23"/>
                <w:szCs w:val="23"/>
              </w:rPr>
            </w:pPr>
            <w:r>
              <w:rPr>
                <w:b/>
                <w:bCs/>
                <w:spacing w:val="0"/>
                <w:sz w:val="23"/>
                <w:szCs w:val="23"/>
              </w:rPr>
              <w:t>序号</w:t>
            </w:r>
          </w:p>
        </w:tc>
        <w:tc>
          <w:tcPr>
            <w:tcW w:w="1134" w:type="dxa"/>
            <w:vAlign w:val="center"/>
          </w:tcPr>
          <w:p w14:paraId="47CA688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sz w:val="23"/>
                <w:szCs w:val="23"/>
              </w:rPr>
            </w:pPr>
            <w:r>
              <w:rPr>
                <w:b/>
                <w:bCs/>
                <w:spacing w:val="0"/>
                <w:sz w:val="23"/>
                <w:szCs w:val="23"/>
              </w:rPr>
              <w:t>类别</w:t>
            </w:r>
          </w:p>
        </w:tc>
        <w:tc>
          <w:tcPr>
            <w:tcW w:w="1298" w:type="dxa"/>
            <w:vAlign w:val="center"/>
          </w:tcPr>
          <w:p w14:paraId="078E1FA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sz w:val="23"/>
                <w:szCs w:val="23"/>
              </w:rPr>
            </w:pPr>
            <w:r>
              <w:rPr>
                <w:b/>
                <w:bCs/>
                <w:spacing w:val="0"/>
                <w:sz w:val="23"/>
                <w:szCs w:val="23"/>
              </w:rPr>
              <w:t>事项名称</w:t>
            </w:r>
          </w:p>
        </w:tc>
        <w:tc>
          <w:tcPr>
            <w:tcW w:w="3555" w:type="dxa"/>
            <w:vAlign w:val="center"/>
          </w:tcPr>
          <w:p w14:paraId="7CA75F8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sz w:val="23"/>
                <w:szCs w:val="23"/>
              </w:rPr>
            </w:pPr>
            <w:r>
              <w:rPr>
                <w:b/>
                <w:bCs/>
                <w:spacing w:val="0"/>
                <w:sz w:val="23"/>
                <w:szCs w:val="23"/>
              </w:rPr>
              <w:t>县级部门职责</w:t>
            </w:r>
          </w:p>
        </w:tc>
        <w:tc>
          <w:tcPr>
            <w:tcW w:w="3373" w:type="dxa"/>
            <w:vAlign w:val="center"/>
          </w:tcPr>
          <w:p w14:paraId="48BC68A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sz w:val="23"/>
                <w:szCs w:val="23"/>
              </w:rPr>
            </w:pPr>
            <w:r>
              <w:rPr>
                <w:b/>
                <w:bCs/>
                <w:spacing w:val="0"/>
                <w:sz w:val="23"/>
                <w:szCs w:val="23"/>
              </w:rPr>
              <w:t>乡镇职责</w:t>
            </w:r>
          </w:p>
        </w:tc>
        <w:tc>
          <w:tcPr>
            <w:tcW w:w="3022" w:type="dxa"/>
            <w:vAlign w:val="center"/>
          </w:tcPr>
          <w:p w14:paraId="21980BD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sz w:val="23"/>
                <w:szCs w:val="23"/>
              </w:rPr>
            </w:pPr>
            <w:r>
              <w:rPr>
                <w:b/>
                <w:bCs/>
                <w:spacing w:val="0"/>
                <w:sz w:val="23"/>
                <w:szCs w:val="23"/>
              </w:rPr>
              <w:t>法律法规规章及文件依据</w:t>
            </w:r>
          </w:p>
        </w:tc>
        <w:tc>
          <w:tcPr>
            <w:tcW w:w="689" w:type="dxa"/>
            <w:vAlign w:val="center"/>
          </w:tcPr>
          <w:p w14:paraId="78D24BC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sz w:val="23"/>
                <w:szCs w:val="23"/>
              </w:rPr>
            </w:pPr>
            <w:r>
              <w:rPr>
                <w:b/>
                <w:bCs/>
                <w:spacing w:val="0"/>
                <w:sz w:val="23"/>
                <w:szCs w:val="23"/>
              </w:rPr>
              <w:t>主体责任</w:t>
            </w:r>
          </w:p>
        </w:tc>
        <w:tc>
          <w:tcPr>
            <w:tcW w:w="692" w:type="dxa"/>
            <w:vAlign w:val="center"/>
          </w:tcPr>
          <w:p w14:paraId="3461C2A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sz w:val="23"/>
                <w:szCs w:val="23"/>
              </w:rPr>
            </w:pPr>
            <w:r>
              <w:rPr>
                <w:b/>
                <w:bCs/>
                <w:spacing w:val="0"/>
                <w:sz w:val="23"/>
                <w:szCs w:val="23"/>
              </w:rPr>
              <w:t>配合责任</w:t>
            </w:r>
          </w:p>
        </w:tc>
      </w:tr>
      <w:tr w14:paraId="4C580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6" w:hRule="atLeast"/>
          <w:jc w:val="center"/>
        </w:trPr>
        <w:tc>
          <w:tcPr>
            <w:tcW w:w="397" w:type="dxa"/>
            <w:vAlign w:val="center"/>
          </w:tcPr>
          <w:p w14:paraId="703799C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sz w:val="23"/>
                <w:szCs w:val="23"/>
              </w:rPr>
            </w:pPr>
            <w:r>
              <w:rPr>
                <w:spacing w:val="0"/>
                <w:sz w:val="23"/>
                <w:szCs w:val="23"/>
              </w:rPr>
              <w:t>51</w:t>
            </w:r>
          </w:p>
        </w:tc>
        <w:tc>
          <w:tcPr>
            <w:tcW w:w="1134" w:type="dxa"/>
            <w:vAlign w:val="center"/>
          </w:tcPr>
          <w:p w14:paraId="386FEB9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spacing w:val="0"/>
                <w:sz w:val="23"/>
                <w:szCs w:val="23"/>
              </w:rPr>
            </w:pPr>
            <w:r>
              <w:rPr>
                <w:spacing w:val="0"/>
                <w:sz w:val="23"/>
                <w:szCs w:val="23"/>
              </w:rPr>
              <w:t>城乡建设</w:t>
            </w:r>
          </w:p>
        </w:tc>
        <w:tc>
          <w:tcPr>
            <w:tcW w:w="1298" w:type="dxa"/>
            <w:vAlign w:val="center"/>
          </w:tcPr>
          <w:p w14:paraId="4716F56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spacing w:val="0"/>
                <w:sz w:val="23"/>
                <w:szCs w:val="23"/>
              </w:rPr>
            </w:pPr>
            <w:r>
              <w:rPr>
                <w:spacing w:val="0"/>
                <w:sz w:val="23"/>
                <w:szCs w:val="23"/>
              </w:rPr>
              <w:t>对违规使用和售卖流动瓶装液化气行为的监管执法</w:t>
            </w:r>
          </w:p>
        </w:tc>
        <w:tc>
          <w:tcPr>
            <w:tcW w:w="3555" w:type="dxa"/>
            <w:vAlign w:val="center"/>
          </w:tcPr>
          <w:p w14:paraId="743B28D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spacing w:val="0"/>
                <w:sz w:val="23"/>
                <w:szCs w:val="23"/>
              </w:rPr>
            </w:pPr>
            <w:r>
              <w:rPr>
                <w:spacing w:val="0"/>
                <w:sz w:val="23"/>
                <w:szCs w:val="23"/>
              </w:rPr>
              <w:t>市场监管、公安、城市管理及相关审批部门建立协调机制，按照职责分工对流动瓶装液化气使用和售卖(转卖)进行监管，组织开展液化气配送点、充装站监督检查和业务培训，发放燃气供应许可证，发现安全隐患责令单位和个人限期消除，依法查处非法违法充装、销售倒卖瓶装液化气的行为。</w:t>
            </w:r>
          </w:p>
        </w:tc>
        <w:tc>
          <w:tcPr>
            <w:tcW w:w="3373" w:type="dxa"/>
            <w:vAlign w:val="center"/>
          </w:tcPr>
          <w:p w14:paraId="507ADE3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spacing w:val="0"/>
                <w:sz w:val="23"/>
                <w:szCs w:val="23"/>
              </w:rPr>
            </w:pPr>
            <w:r>
              <w:rPr>
                <w:spacing w:val="0"/>
                <w:sz w:val="23"/>
                <w:szCs w:val="23"/>
              </w:rPr>
              <w:t>对辖区流动瓶装液化气使用和售卖情况开展定期巡查并做好记录，发现使用环节存在安全隐患或违规销售、倒卖液化气的及时劝告制止，并上报有关部门处理。</w:t>
            </w:r>
          </w:p>
        </w:tc>
        <w:tc>
          <w:tcPr>
            <w:tcW w:w="3022" w:type="dxa"/>
            <w:vAlign w:val="center"/>
          </w:tcPr>
          <w:p w14:paraId="1452E68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spacing w:val="0"/>
                <w:sz w:val="23"/>
                <w:szCs w:val="23"/>
                <w:lang w:eastAsia="zh-CN"/>
              </w:rPr>
            </w:pPr>
            <w:r>
              <w:rPr>
                <w:spacing w:val="0"/>
                <w:sz w:val="23"/>
                <w:szCs w:val="23"/>
              </w:rPr>
              <w:t>《治安管理处罚法</w:t>
            </w:r>
            <w:r>
              <w:rPr>
                <w:rFonts w:hint="eastAsia"/>
                <w:spacing w:val="0"/>
                <w:sz w:val="23"/>
                <w:szCs w:val="23"/>
                <w:lang w:eastAsia="zh-CN"/>
              </w:rPr>
              <w:t>》</w:t>
            </w:r>
          </w:p>
          <w:p w14:paraId="4C63834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20"/>
                <w:sz w:val="23"/>
                <w:szCs w:val="23"/>
              </w:rPr>
            </w:pPr>
            <w:r>
              <w:rPr>
                <w:spacing w:val="20"/>
                <w:sz w:val="23"/>
                <w:szCs w:val="23"/>
              </w:rPr>
              <w:t>《住房和城乡建设部等部门关于加强瓶装液化石油气安全管理的指导意见》(建城〔2021〕23号)</w:t>
            </w:r>
          </w:p>
          <w:p w14:paraId="6BBD18C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sz w:val="23"/>
                <w:szCs w:val="23"/>
              </w:rPr>
            </w:pPr>
            <w:r>
              <w:rPr>
                <w:spacing w:val="0"/>
                <w:sz w:val="23"/>
                <w:szCs w:val="23"/>
              </w:rPr>
              <w:t>《城镇燃气管理条例》</w:t>
            </w:r>
          </w:p>
        </w:tc>
        <w:tc>
          <w:tcPr>
            <w:tcW w:w="689" w:type="dxa"/>
            <w:vAlign w:val="center"/>
          </w:tcPr>
          <w:p w14:paraId="713A528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sz w:val="23"/>
                <w:szCs w:val="23"/>
              </w:rPr>
            </w:pPr>
            <w:r>
              <w:rPr>
                <w:spacing w:val="0"/>
                <w:sz w:val="23"/>
                <w:szCs w:val="23"/>
              </w:rPr>
              <w:t>县级部门</w:t>
            </w:r>
          </w:p>
        </w:tc>
        <w:tc>
          <w:tcPr>
            <w:tcW w:w="692" w:type="dxa"/>
            <w:vAlign w:val="center"/>
          </w:tcPr>
          <w:p w14:paraId="45BA8E7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spacing w:val="0"/>
                <w:sz w:val="23"/>
                <w:szCs w:val="23"/>
                <w:lang w:eastAsia="zh-CN"/>
              </w:rPr>
            </w:pPr>
            <w:r>
              <w:rPr>
                <w:spacing w:val="0"/>
                <w:sz w:val="23"/>
                <w:szCs w:val="23"/>
              </w:rPr>
              <w:t>乡镇</w:t>
            </w:r>
          </w:p>
        </w:tc>
      </w:tr>
      <w:tr w14:paraId="5CB16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0" w:hRule="atLeast"/>
          <w:jc w:val="center"/>
        </w:trPr>
        <w:tc>
          <w:tcPr>
            <w:tcW w:w="397" w:type="dxa"/>
            <w:vAlign w:val="center"/>
          </w:tcPr>
          <w:p w14:paraId="2A3FD5F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sz w:val="23"/>
                <w:szCs w:val="23"/>
              </w:rPr>
            </w:pPr>
            <w:r>
              <w:rPr>
                <w:spacing w:val="0"/>
                <w:sz w:val="23"/>
                <w:szCs w:val="23"/>
              </w:rPr>
              <w:t>52</w:t>
            </w:r>
          </w:p>
        </w:tc>
        <w:tc>
          <w:tcPr>
            <w:tcW w:w="1134" w:type="dxa"/>
            <w:vAlign w:val="center"/>
          </w:tcPr>
          <w:p w14:paraId="2231BCE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spacing w:val="0"/>
                <w:sz w:val="23"/>
                <w:szCs w:val="23"/>
              </w:rPr>
            </w:pPr>
            <w:r>
              <w:rPr>
                <w:spacing w:val="0"/>
                <w:sz w:val="23"/>
                <w:szCs w:val="23"/>
              </w:rPr>
              <w:t>城乡建设</w:t>
            </w:r>
          </w:p>
        </w:tc>
        <w:tc>
          <w:tcPr>
            <w:tcW w:w="1298" w:type="dxa"/>
            <w:vAlign w:val="center"/>
          </w:tcPr>
          <w:p w14:paraId="62C28BF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spacing w:val="0"/>
                <w:sz w:val="23"/>
                <w:szCs w:val="23"/>
              </w:rPr>
            </w:pPr>
            <w:r>
              <w:rPr>
                <w:spacing w:val="0"/>
                <w:sz w:val="23"/>
                <w:szCs w:val="23"/>
              </w:rPr>
              <w:t>对建成小区内违章建设的监管执法</w:t>
            </w:r>
          </w:p>
        </w:tc>
        <w:tc>
          <w:tcPr>
            <w:tcW w:w="3555" w:type="dxa"/>
            <w:vAlign w:val="center"/>
          </w:tcPr>
          <w:p w14:paraId="335571B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spacing w:val="0"/>
                <w:sz w:val="23"/>
                <w:szCs w:val="23"/>
              </w:rPr>
            </w:pPr>
            <w:r>
              <w:rPr>
                <w:spacing w:val="0"/>
                <w:sz w:val="23"/>
                <w:szCs w:val="23"/>
              </w:rPr>
              <w:t>城乡规划、自然资源等部门按照职责分工对建成小区内违章建设进行监管，根据投诉举报、物业服务企业或者社区居委会报告等对建成小区违章(城乡规划区内违法违章)建设行为进行摸底排查，发现违建行为责令停止建设、限期整改，对拒不整改的依法查处，指导乡镇对擅自改变物业管理区域内公共建筑和公用设施用途，搭建、堆放、吊挂影响城镇容貌的物品等赋权事项进行行政处罚</w:t>
            </w:r>
          </w:p>
        </w:tc>
        <w:tc>
          <w:tcPr>
            <w:tcW w:w="3373" w:type="dxa"/>
            <w:vAlign w:val="center"/>
          </w:tcPr>
          <w:p w14:paraId="3B75FD8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spacing w:val="0"/>
                <w:sz w:val="23"/>
                <w:szCs w:val="23"/>
              </w:rPr>
            </w:pPr>
            <w:r>
              <w:rPr>
                <w:spacing w:val="0"/>
                <w:sz w:val="23"/>
                <w:szCs w:val="23"/>
              </w:rPr>
              <w:t>对辖区内建成小区内(城乡规划区内)违章建设进行日常巡查并建立台账，对发现的违章建设及时劝告制止，并上报有关部门根据赋权事项要求做好执法和案件查处相关工作，配合做好执法相关秩序维护等工作。</w:t>
            </w:r>
          </w:p>
        </w:tc>
        <w:tc>
          <w:tcPr>
            <w:tcW w:w="3022" w:type="dxa"/>
            <w:vAlign w:val="center"/>
          </w:tcPr>
          <w:p w14:paraId="7867C6A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sz w:val="23"/>
                <w:szCs w:val="23"/>
              </w:rPr>
            </w:pPr>
            <w:r>
              <w:rPr>
                <w:spacing w:val="0"/>
                <w:sz w:val="23"/>
                <w:szCs w:val="23"/>
              </w:rPr>
              <w:t>《城乡规划法》</w:t>
            </w:r>
          </w:p>
          <w:p w14:paraId="4E32C74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sz w:val="23"/>
                <w:szCs w:val="23"/>
              </w:rPr>
            </w:pPr>
            <w:r>
              <w:rPr>
                <w:spacing w:val="0"/>
                <w:sz w:val="23"/>
                <w:szCs w:val="23"/>
              </w:rPr>
              <w:t>《物业管理条例》</w:t>
            </w:r>
          </w:p>
          <w:p w14:paraId="1D00786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20"/>
                <w:sz w:val="23"/>
                <w:szCs w:val="23"/>
              </w:rPr>
            </w:pPr>
            <w:r>
              <w:rPr>
                <w:spacing w:val="-20"/>
                <w:sz w:val="23"/>
                <w:szCs w:val="23"/>
              </w:rPr>
              <w:t>《住宅室内装饰装修管理办法》</w:t>
            </w:r>
          </w:p>
          <w:p w14:paraId="78337DE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sz w:val="23"/>
                <w:szCs w:val="23"/>
              </w:rPr>
            </w:pPr>
            <w:r>
              <w:rPr>
                <w:spacing w:val="0"/>
                <w:sz w:val="23"/>
                <w:szCs w:val="23"/>
              </w:rPr>
              <w:t>《山西省人民政府关于向乡镇人民政府和</w:t>
            </w:r>
            <w:r>
              <w:rPr>
                <w:rFonts w:hint="eastAsia"/>
                <w:spacing w:val="0"/>
                <w:sz w:val="23"/>
                <w:szCs w:val="23"/>
                <w:lang w:eastAsia="zh-CN"/>
              </w:rPr>
              <w:t>街道</w:t>
            </w:r>
            <w:r>
              <w:rPr>
                <w:spacing w:val="0"/>
                <w:sz w:val="23"/>
                <w:szCs w:val="23"/>
              </w:rPr>
              <w:t>办事处下放部分行政执法职权的决定》(晋政发〔2022〕22号)</w:t>
            </w:r>
          </w:p>
        </w:tc>
        <w:tc>
          <w:tcPr>
            <w:tcW w:w="689" w:type="dxa"/>
            <w:vAlign w:val="center"/>
          </w:tcPr>
          <w:p w14:paraId="2DE2DF1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sz w:val="23"/>
                <w:szCs w:val="23"/>
              </w:rPr>
            </w:pPr>
            <w:r>
              <w:rPr>
                <w:spacing w:val="0"/>
                <w:sz w:val="23"/>
                <w:szCs w:val="23"/>
              </w:rPr>
              <w:t>县级部门</w:t>
            </w:r>
          </w:p>
        </w:tc>
        <w:tc>
          <w:tcPr>
            <w:tcW w:w="692" w:type="dxa"/>
            <w:vAlign w:val="center"/>
          </w:tcPr>
          <w:p w14:paraId="7F95B91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spacing w:val="0"/>
                <w:sz w:val="23"/>
                <w:szCs w:val="23"/>
                <w:lang w:eastAsia="zh-CN"/>
              </w:rPr>
            </w:pPr>
            <w:r>
              <w:rPr>
                <w:spacing w:val="0"/>
                <w:sz w:val="23"/>
                <w:szCs w:val="23"/>
              </w:rPr>
              <w:t>乡镇</w:t>
            </w:r>
          </w:p>
        </w:tc>
      </w:tr>
    </w:tbl>
    <w:p w14:paraId="44920B19">
      <w:pPr>
        <w:rPr>
          <w:rFonts w:hint="eastAsia" w:ascii="Arial" w:hAnsi="Arial" w:eastAsia="宋体" w:cs="Arial"/>
          <w:sz w:val="21"/>
          <w:szCs w:val="21"/>
          <w:lang w:eastAsia="zh-CN"/>
        </w:rPr>
        <w:sectPr>
          <w:pgSz w:w="16830" w:h="11900"/>
          <w:pgMar w:top="1011" w:right="1305" w:bottom="400" w:left="884" w:header="0" w:footer="0" w:gutter="0"/>
          <w:cols w:space="720" w:num="1"/>
        </w:sectPr>
      </w:pPr>
    </w:p>
    <w:tbl>
      <w:tblPr>
        <w:tblStyle w:val="6"/>
        <w:tblW w:w="141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7"/>
        <w:gridCol w:w="1134"/>
        <w:gridCol w:w="1298"/>
        <w:gridCol w:w="3555"/>
        <w:gridCol w:w="3373"/>
        <w:gridCol w:w="3022"/>
        <w:gridCol w:w="692"/>
        <w:gridCol w:w="692"/>
      </w:tblGrid>
      <w:tr w14:paraId="6960D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jc w:val="center"/>
        </w:trPr>
        <w:tc>
          <w:tcPr>
            <w:tcW w:w="397" w:type="dxa"/>
            <w:textDirection w:val="tbRlV"/>
            <w:vAlign w:val="center"/>
          </w:tcPr>
          <w:p w14:paraId="40C13FE6">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34" w:type="dxa"/>
            <w:vAlign w:val="center"/>
          </w:tcPr>
          <w:p w14:paraId="32471E4A">
            <w:pPr>
              <w:jc w:val="center"/>
              <w:rPr>
                <w:rFonts w:hint="eastAsia" w:ascii="宋体" w:hAnsi="宋体" w:eastAsia="宋体" w:cs="宋体"/>
                <w:b/>
                <w:bCs/>
                <w:sz w:val="24"/>
                <w:szCs w:val="24"/>
              </w:rPr>
            </w:pPr>
            <w:r>
              <w:rPr>
                <w:rFonts w:hint="eastAsia" w:ascii="宋体" w:hAnsi="宋体" w:eastAsia="宋体" w:cs="宋体"/>
                <w:b/>
                <w:bCs/>
                <w:sz w:val="24"/>
                <w:szCs w:val="24"/>
              </w:rPr>
              <w:t>类别</w:t>
            </w:r>
          </w:p>
        </w:tc>
        <w:tc>
          <w:tcPr>
            <w:tcW w:w="1298" w:type="dxa"/>
            <w:vAlign w:val="center"/>
          </w:tcPr>
          <w:p w14:paraId="5541E6D9">
            <w:pPr>
              <w:jc w:val="center"/>
              <w:rPr>
                <w:rFonts w:hint="eastAsia" w:ascii="宋体" w:hAnsi="宋体" w:eastAsia="宋体" w:cs="宋体"/>
                <w:b/>
                <w:bCs/>
                <w:sz w:val="24"/>
                <w:szCs w:val="24"/>
              </w:rPr>
            </w:pPr>
            <w:r>
              <w:rPr>
                <w:rFonts w:hint="eastAsia" w:ascii="宋体" w:hAnsi="宋体" w:eastAsia="宋体" w:cs="宋体"/>
                <w:b/>
                <w:bCs/>
                <w:sz w:val="24"/>
                <w:szCs w:val="24"/>
              </w:rPr>
              <w:t>事项名称</w:t>
            </w:r>
          </w:p>
        </w:tc>
        <w:tc>
          <w:tcPr>
            <w:tcW w:w="3555" w:type="dxa"/>
            <w:vAlign w:val="center"/>
          </w:tcPr>
          <w:p w14:paraId="16A8DE8B">
            <w:pPr>
              <w:jc w:val="center"/>
              <w:rPr>
                <w:rFonts w:hint="eastAsia" w:ascii="宋体" w:hAnsi="宋体" w:eastAsia="宋体" w:cs="宋体"/>
                <w:b/>
                <w:bCs/>
                <w:sz w:val="24"/>
                <w:szCs w:val="24"/>
              </w:rPr>
            </w:pPr>
            <w:r>
              <w:rPr>
                <w:rFonts w:hint="eastAsia" w:ascii="宋体" w:hAnsi="宋体" w:eastAsia="宋体" w:cs="宋体"/>
                <w:b/>
                <w:bCs/>
                <w:sz w:val="24"/>
                <w:szCs w:val="24"/>
              </w:rPr>
              <w:t>县级部门职责</w:t>
            </w:r>
          </w:p>
        </w:tc>
        <w:tc>
          <w:tcPr>
            <w:tcW w:w="3373" w:type="dxa"/>
            <w:vAlign w:val="center"/>
          </w:tcPr>
          <w:p w14:paraId="4B669177">
            <w:pPr>
              <w:jc w:val="center"/>
              <w:rPr>
                <w:rFonts w:hint="eastAsia" w:ascii="宋体" w:hAnsi="宋体" w:eastAsia="宋体" w:cs="宋体"/>
                <w:b/>
                <w:bCs/>
                <w:sz w:val="24"/>
                <w:szCs w:val="24"/>
              </w:rPr>
            </w:pPr>
            <w:r>
              <w:rPr>
                <w:rFonts w:hint="eastAsia" w:ascii="宋体" w:hAnsi="宋体" w:eastAsia="宋体" w:cs="宋体"/>
                <w:b/>
                <w:bCs/>
                <w:sz w:val="24"/>
                <w:szCs w:val="24"/>
              </w:rPr>
              <w:t>乡镇职责</w:t>
            </w:r>
          </w:p>
        </w:tc>
        <w:tc>
          <w:tcPr>
            <w:tcW w:w="3022" w:type="dxa"/>
            <w:vAlign w:val="center"/>
          </w:tcPr>
          <w:p w14:paraId="5FA6CF5E">
            <w:pPr>
              <w:jc w:val="center"/>
              <w:rPr>
                <w:rFonts w:hint="eastAsia" w:ascii="宋体" w:hAnsi="宋体" w:eastAsia="宋体" w:cs="宋体"/>
                <w:b/>
                <w:bCs/>
                <w:sz w:val="24"/>
                <w:szCs w:val="24"/>
              </w:rPr>
            </w:pPr>
            <w:r>
              <w:rPr>
                <w:rFonts w:hint="eastAsia" w:ascii="宋体" w:hAnsi="宋体" w:eastAsia="宋体" w:cs="宋体"/>
                <w:b/>
                <w:bCs/>
                <w:sz w:val="24"/>
                <w:szCs w:val="24"/>
              </w:rPr>
              <w:t>法律法规规章及文件依据</w:t>
            </w:r>
          </w:p>
        </w:tc>
        <w:tc>
          <w:tcPr>
            <w:tcW w:w="692" w:type="dxa"/>
            <w:vAlign w:val="center"/>
          </w:tcPr>
          <w:p w14:paraId="6CA570C1">
            <w:pPr>
              <w:jc w:val="center"/>
              <w:rPr>
                <w:rFonts w:hint="eastAsia" w:ascii="宋体" w:hAnsi="宋体" w:eastAsia="宋体" w:cs="宋体"/>
                <w:b/>
                <w:bCs/>
                <w:sz w:val="24"/>
                <w:szCs w:val="24"/>
              </w:rPr>
            </w:pPr>
            <w:r>
              <w:rPr>
                <w:rFonts w:hint="eastAsia" w:ascii="宋体" w:hAnsi="宋体" w:eastAsia="宋体" w:cs="宋体"/>
                <w:b/>
                <w:bCs/>
                <w:sz w:val="24"/>
                <w:szCs w:val="24"/>
              </w:rPr>
              <w:t>主体责任</w:t>
            </w:r>
          </w:p>
        </w:tc>
        <w:tc>
          <w:tcPr>
            <w:tcW w:w="692" w:type="dxa"/>
            <w:vAlign w:val="center"/>
          </w:tcPr>
          <w:p w14:paraId="22573686">
            <w:pPr>
              <w:jc w:val="center"/>
              <w:rPr>
                <w:rFonts w:hint="eastAsia" w:ascii="宋体" w:hAnsi="宋体" w:eastAsia="宋体" w:cs="宋体"/>
                <w:b/>
                <w:bCs/>
                <w:sz w:val="24"/>
                <w:szCs w:val="24"/>
              </w:rPr>
            </w:pPr>
            <w:r>
              <w:rPr>
                <w:rFonts w:hint="eastAsia" w:ascii="宋体" w:hAnsi="宋体" w:eastAsia="宋体" w:cs="宋体"/>
                <w:b/>
                <w:bCs/>
                <w:sz w:val="24"/>
                <w:szCs w:val="24"/>
              </w:rPr>
              <w:t>配合责任</w:t>
            </w:r>
          </w:p>
        </w:tc>
      </w:tr>
      <w:tr w14:paraId="1348C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6" w:hRule="atLeast"/>
          <w:jc w:val="center"/>
        </w:trPr>
        <w:tc>
          <w:tcPr>
            <w:tcW w:w="397" w:type="dxa"/>
            <w:vAlign w:val="center"/>
          </w:tcPr>
          <w:p w14:paraId="4B34A459">
            <w:pPr>
              <w:jc w:val="center"/>
              <w:rPr>
                <w:rFonts w:hint="eastAsia" w:ascii="宋体" w:hAnsi="宋体" w:eastAsia="宋体" w:cs="宋体"/>
                <w:sz w:val="24"/>
                <w:szCs w:val="24"/>
              </w:rPr>
            </w:pPr>
            <w:r>
              <w:rPr>
                <w:rFonts w:hint="eastAsia" w:ascii="宋体" w:hAnsi="宋体" w:eastAsia="宋体" w:cs="宋体"/>
                <w:sz w:val="24"/>
                <w:szCs w:val="24"/>
              </w:rPr>
              <w:t>53</w:t>
            </w:r>
          </w:p>
        </w:tc>
        <w:tc>
          <w:tcPr>
            <w:tcW w:w="1134" w:type="dxa"/>
            <w:vAlign w:val="center"/>
          </w:tcPr>
          <w:p w14:paraId="45724123">
            <w:pPr>
              <w:jc w:val="both"/>
              <w:rPr>
                <w:rFonts w:hint="eastAsia" w:ascii="宋体" w:hAnsi="宋体" w:eastAsia="宋体" w:cs="宋体"/>
                <w:sz w:val="24"/>
                <w:szCs w:val="24"/>
              </w:rPr>
            </w:pPr>
            <w:r>
              <w:rPr>
                <w:rFonts w:hint="eastAsia" w:ascii="宋体" w:hAnsi="宋体" w:eastAsia="宋体" w:cs="宋体"/>
                <w:sz w:val="24"/>
                <w:szCs w:val="24"/>
              </w:rPr>
              <w:t>城乡建设</w:t>
            </w:r>
          </w:p>
        </w:tc>
        <w:tc>
          <w:tcPr>
            <w:tcW w:w="1298" w:type="dxa"/>
            <w:vAlign w:val="center"/>
          </w:tcPr>
          <w:p w14:paraId="7B77C497">
            <w:pPr>
              <w:jc w:val="both"/>
              <w:rPr>
                <w:rFonts w:hint="eastAsia" w:ascii="宋体" w:hAnsi="宋体" w:eastAsia="宋体" w:cs="宋体"/>
                <w:sz w:val="24"/>
                <w:szCs w:val="24"/>
              </w:rPr>
            </w:pPr>
            <w:r>
              <w:rPr>
                <w:rFonts w:hint="eastAsia" w:ascii="宋体" w:hAnsi="宋体" w:eastAsia="宋体" w:cs="宋体"/>
                <w:sz w:val="24"/>
                <w:szCs w:val="24"/>
              </w:rPr>
              <w:t>农村危房改造的组织实施和质量安全管理</w:t>
            </w:r>
          </w:p>
        </w:tc>
        <w:tc>
          <w:tcPr>
            <w:tcW w:w="3555" w:type="dxa"/>
            <w:vAlign w:val="center"/>
          </w:tcPr>
          <w:p w14:paraId="65BE82AB">
            <w:pPr>
              <w:jc w:val="left"/>
              <w:rPr>
                <w:rFonts w:hint="eastAsia" w:ascii="宋体" w:hAnsi="宋体" w:eastAsia="宋体" w:cs="宋体"/>
                <w:sz w:val="24"/>
                <w:szCs w:val="24"/>
              </w:rPr>
            </w:pPr>
            <w:r>
              <w:rPr>
                <w:rFonts w:hint="eastAsia" w:ascii="宋体" w:hAnsi="宋体" w:eastAsia="宋体" w:cs="宋体"/>
                <w:sz w:val="24"/>
                <w:szCs w:val="24"/>
              </w:rPr>
              <w:t>住建部门主要负责对房屋安全性能进行识别鉴定，严格落实住建部危房改造质量安全“五个基本”技术要求组织实施改造或监督指导乡镇执行危房改造，做好农村危房改造质量安全基本知识宣传和动态保障。发现存在问题及时提出整改意见；工程竣工后按要求组织开展竣工验收，会同财政部门按规定拨付补助资金，加强对补助资金使用管理和监督检查。</w:t>
            </w:r>
          </w:p>
        </w:tc>
        <w:tc>
          <w:tcPr>
            <w:tcW w:w="3373" w:type="dxa"/>
            <w:vAlign w:val="center"/>
          </w:tcPr>
          <w:p w14:paraId="3656D5A6">
            <w:pPr>
              <w:jc w:val="left"/>
              <w:rPr>
                <w:rFonts w:hint="eastAsia" w:ascii="宋体" w:hAnsi="宋体" w:eastAsia="宋体" w:cs="宋体"/>
                <w:sz w:val="24"/>
                <w:szCs w:val="24"/>
              </w:rPr>
            </w:pPr>
            <w:r>
              <w:rPr>
                <w:rFonts w:hint="eastAsia" w:ascii="宋体" w:hAnsi="宋体" w:eastAsia="宋体" w:cs="宋体"/>
                <w:sz w:val="24"/>
                <w:szCs w:val="24"/>
              </w:rPr>
              <w:t>落实农村危房改造相关工作。按照危房改造标准和程序，指导符合危房改造条件的农户提出申请，对申报材料进行初步入户审核、信息核查和村级评议、公示；经上级部门鉴定为危房纳入改造对象的，做好危房改造的组织实施和工程质量安全管理，按要求做好竣工验收和上级补助资金拨付的相关工作。</w:t>
            </w:r>
          </w:p>
        </w:tc>
        <w:tc>
          <w:tcPr>
            <w:tcW w:w="3022" w:type="dxa"/>
            <w:vAlign w:val="center"/>
          </w:tcPr>
          <w:p w14:paraId="5281398A">
            <w:pPr>
              <w:jc w:val="center"/>
              <w:rPr>
                <w:rFonts w:hint="eastAsia" w:ascii="宋体" w:hAnsi="宋体" w:eastAsia="宋体" w:cs="宋体"/>
                <w:spacing w:val="0"/>
                <w:sz w:val="24"/>
                <w:szCs w:val="24"/>
              </w:rPr>
            </w:pPr>
            <w:r>
              <w:rPr>
                <w:rFonts w:hint="eastAsia" w:ascii="宋体" w:hAnsi="宋体" w:eastAsia="宋体" w:cs="宋体"/>
                <w:spacing w:val="0"/>
                <w:sz w:val="24"/>
                <w:szCs w:val="24"/>
              </w:rPr>
              <w:t>《建筑法》</w:t>
            </w:r>
          </w:p>
          <w:p w14:paraId="3B25D582">
            <w:pPr>
              <w:jc w:val="center"/>
              <w:rPr>
                <w:rFonts w:hint="eastAsia" w:ascii="宋体" w:hAnsi="宋体" w:eastAsia="宋体" w:cs="宋体"/>
                <w:spacing w:val="0"/>
                <w:sz w:val="24"/>
                <w:szCs w:val="24"/>
              </w:rPr>
            </w:pPr>
            <w:r>
              <w:rPr>
                <w:rFonts w:hint="eastAsia" w:ascii="宋体" w:hAnsi="宋体" w:eastAsia="宋体" w:cs="宋体"/>
                <w:spacing w:val="0"/>
                <w:sz w:val="24"/>
                <w:szCs w:val="24"/>
              </w:rPr>
              <w:t>《建筑工程施工许可管理办法》</w:t>
            </w:r>
          </w:p>
          <w:p w14:paraId="7B77F580">
            <w:pPr>
              <w:jc w:val="center"/>
              <w:rPr>
                <w:rFonts w:hint="eastAsia" w:ascii="宋体" w:hAnsi="宋体" w:eastAsia="宋体" w:cs="宋体"/>
                <w:spacing w:val="0"/>
                <w:sz w:val="24"/>
                <w:szCs w:val="24"/>
              </w:rPr>
            </w:pPr>
            <w:r>
              <w:rPr>
                <w:rFonts w:hint="eastAsia" w:ascii="宋体" w:hAnsi="宋体" w:eastAsia="宋体" w:cs="宋体"/>
                <w:spacing w:val="0"/>
                <w:sz w:val="24"/>
                <w:szCs w:val="24"/>
              </w:rPr>
              <w:t>《山西省建筑工程质量和建筑安全生产管理条例》</w:t>
            </w:r>
          </w:p>
          <w:p w14:paraId="6515AC93">
            <w:pPr>
              <w:jc w:val="center"/>
              <w:rPr>
                <w:rFonts w:hint="eastAsia" w:ascii="宋体" w:hAnsi="宋体" w:eastAsia="宋体" w:cs="宋体"/>
                <w:spacing w:val="0"/>
                <w:sz w:val="24"/>
                <w:szCs w:val="24"/>
              </w:rPr>
            </w:pPr>
            <w:r>
              <w:rPr>
                <w:rFonts w:hint="eastAsia" w:ascii="宋体" w:hAnsi="宋体" w:eastAsia="宋体" w:cs="宋体"/>
                <w:spacing w:val="0"/>
                <w:sz w:val="24"/>
                <w:szCs w:val="24"/>
              </w:rPr>
              <w:t>《关于做好农村低收入群体等重点对象住房安全保障工作的实施意见》(建村〔2021〕35号)</w:t>
            </w:r>
          </w:p>
          <w:p w14:paraId="0CFA531F">
            <w:pPr>
              <w:jc w:val="center"/>
              <w:rPr>
                <w:rFonts w:hint="eastAsia" w:ascii="宋体" w:hAnsi="宋体" w:eastAsia="宋体" w:cs="宋体"/>
                <w:spacing w:val="0"/>
                <w:sz w:val="24"/>
                <w:szCs w:val="24"/>
              </w:rPr>
            </w:pPr>
            <w:r>
              <w:rPr>
                <w:rFonts w:hint="eastAsia" w:ascii="宋体" w:hAnsi="宋体" w:eastAsia="宋体" w:cs="宋体"/>
                <w:spacing w:val="0"/>
                <w:sz w:val="24"/>
                <w:szCs w:val="24"/>
              </w:rPr>
              <w:t>《关于印发农房质量安全提升工程专项推进方案的通知》(建村〔2022〕81号)</w:t>
            </w:r>
          </w:p>
          <w:p w14:paraId="044D45EE">
            <w:pPr>
              <w:jc w:val="center"/>
              <w:rPr>
                <w:rFonts w:hint="eastAsia" w:ascii="宋体" w:hAnsi="宋体" w:eastAsia="宋体" w:cs="宋体"/>
                <w:spacing w:val="0"/>
                <w:sz w:val="24"/>
                <w:szCs w:val="24"/>
              </w:rPr>
            </w:pPr>
            <w:r>
              <w:rPr>
                <w:rFonts w:hint="eastAsia" w:ascii="宋体" w:hAnsi="宋体" w:eastAsia="宋体" w:cs="宋体"/>
                <w:spacing w:val="0"/>
                <w:sz w:val="24"/>
                <w:szCs w:val="24"/>
              </w:rPr>
              <w:t>《中央财政农村危房改造补助资金管理办法》(财社〔2023〕64号)</w:t>
            </w:r>
          </w:p>
          <w:p w14:paraId="4E1BE402">
            <w:pPr>
              <w:jc w:val="center"/>
              <w:rPr>
                <w:rFonts w:hint="eastAsia" w:ascii="宋体" w:hAnsi="宋体" w:eastAsia="宋体" w:cs="宋体"/>
                <w:sz w:val="24"/>
                <w:szCs w:val="24"/>
              </w:rPr>
            </w:pPr>
            <w:r>
              <w:rPr>
                <w:rFonts w:hint="eastAsia" w:ascii="宋体" w:hAnsi="宋体" w:eastAsia="宋体" w:cs="宋体"/>
                <w:spacing w:val="0"/>
                <w:sz w:val="24"/>
                <w:szCs w:val="24"/>
              </w:rPr>
              <w:t>《关于进一步强化农村危房改造动态保障工作机制的通知》(晋建村函〔2022〕1620号)</w:t>
            </w:r>
          </w:p>
        </w:tc>
        <w:tc>
          <w:tcPr>
            <w:tcW w:w="692" w:type="dxa"/>
            <w:vAlign w:val="center"/>
          </w:tcPr>
          <w:p w14:paraId="26ABDCE2">
            <w:pPr>
              <w:jc w:val="center"/>
              <w:rPr>
                <w:rFonts w:hint="eastAsia" w:ascii="宋体" w:hAnsi="宋体" w:eastAsia="宋体" w:cs="宋体"/>
                <w:sz w:val="24"/>
                <w:szCs w:val="24"/>
                <w:lang w:eastAsia="zh-CN"/>
              </w:rPr>
            </w:pPr>
            <w:r>
              <w:rPr>
                <w:rFonts w:hint="eastAsia" w:ascii="宋体" w:hAnsi="宋体" w:eastAsia="宋体" w:cs="宋体"/>
                <w:sz w:val="24"/>
                <w:szCs w:val="24"/>
              </w:rPr>
              <w:t>乡镇</w:t>
            </w:r>
          </w:p>
        </w:tc>
        <w:tc>
          <w:tcPr>
            <w:tcW w:w="692" w:type="dxa"/>
            <w:vAlign w:val="center"/>
          </w:tcPr>
          <w:p w14:paraId="1BCCCC4D">
            <w:pPr>
              <w:jc w:val="center"/>
              <w:rPr>
                <w:rFonts w:hint="eastAsia" w:ascii="宋体" w:hAnsi="宋体" w:eastAsia="宋体" w:cs="宋体"/>
                <w:sz w:val="24"/>
                <w:szCs w:val="24"/>
              </w:rPr>
            </w:pPr>
            <w:r>
              <w:rPr>
                <w:rFonts w:hint="eastAsia" w:ascii="宋体" w:hAnsi="宋体" w:eastAsia="宋体" w:cs="宋体"/>
                <w:sz w:val="24"/>
                <w:szCs w:val="24"/>
              </w:rPr>
              <w:t>县级部门</w:t>
            </w:r>
          </w:p>
        </w:tc>
      </w:tr>
    </w:tbl>
    <w:p w14:paraId="0EBF6F58">
      <w:pPr>
        <w:rPr>
          <w:rFonts w:hint="eastAsia" w:ascii="Arial" w:hAnsi="Arial" w:eastAsia="宋体" w:cs="Arial"/>
          <w:sz w:val="21"/>
          <w:szCs w:val="21"/>
          <w:lang w:eastAsia="zh-CN"/>
        </w:rPr>
        <w:sectPr>
          <w:pgSz w:w="16830" w:h="11900"/>
          <w:pgMar w:top="1011" w:right="1305" w:bottom="400" w:left="861" w:header="0" w:footer="0" w:gutter="0"/>
          <w:cols w:space="720" w:num="1"/>
        </w:sectPr>
      </w:pPr>
    </w:p>
    <w:tbl>
      <w:tblPr>
        <w:tblStyle w:val="6"/>
        <w:tblW w:w="141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7"/>
        <w:gridCol w:w="1134"/>
        <w:gridCol w:w="1298"/>
        <w:gridCol w:w="3557"/>
        <w:gridCol w:w="3373"/>
        <w:gridCol w:w="3022"/>
        <w:gridCol w:w="692"/>
        <w:gridCol w:w="692"/>
      </w:tblGrid>
      <w:tr w14:paraId="34062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jc w:val="center"/>
        </w:trPr>
        <w:tc>
          <w:tcPr>
            <w:tcW w:w="397" w:type="dxa"/>
            <w:textDirection w:val="tbRlV"/>
            <w:vAlign w:val="center"/>
          </w:tcPr>
          <w:p w14:paraId="01BDA96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34" w:type="dxa"/>
            <w:vAlign w:val="center"/>
          </w:tcPr>
          <w:p w14:paraId="6CFA007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类别</w:t>
            </w:r>
          </w:p>
        </w:tc>
        <w:tc>
          <w:tcPr>
            <w:tcW w:w="1298" w:type="dxa"/>
            <w:vAlign w:val="center"/>
          </w:tcPr>
          <w:p w14:paraId="52B5211F">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事项名称</w:t>
            </w:r>
          </w:p>
        </w:tc>
        <w:tc>
          <w:tcPr>
            <w:tcW w:w="3557" w:type="dxa"/>
            <w:vAlign w:val="center"/>
          </w:tcPr>
          <w:p w14:paraId="5F99980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县级部门职责</w:t>
            </w:r>
          </w:p>
        </w:tc>
        <w:tc>
          <w:tcPr>
            <w:tcW w:w="3373" w:type="dxa"/>
            <w:vAlign w:val="center"/>
          </w:tcPr>
          <w:p w14:paraId="455D729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乡镇职责</w:t>
            </w:r>
          </w:p>
        </w:tc>
        <w:tc>
          <w:tcPr>
            <w:tcW w:w="3022" w:type="dxa"/>
            <w:vAlign w:val="center"/>
          </w:tcPr>
          <w:p w14:paraId="29CBF28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法律法规规章及文件依据</w:t>
            </w:r>
          </w:p>
        </w:tc>
        <w:tc>
          <w:tcPr>
            <w:tcW w:w="692" w:type="dxa"/>
            <w:vAlign w:val="center"/>
          </w:tcPr>
          <w:p w14:paraId="3D3FAD25">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主体责任</w:t>
            </w:r>
          </w:p>
        </w:tc>
        <w:tc>
          <w:tcPr>
            <w:tcW w:w="692" w:type="dxa"/>
            <w:vAlign w:val="center"/>
          </w:tcPr>
          <w:p w14:paraId="79EF759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配合责任</w:t>
            </w:r>
          </w:p>
        </w:tc>
      </w:tr>
      <w:tr w14:paraId="040C8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6" w:hRule="atLeast"/>
          <w:jc w:val="center"/>
        </w:trPr>
        <w:tc>
          <w:tcPr>
            <w:tcW w:w="397" w:type="dxa"/>
            <w:vAlign w:val="center"/>
          </w:tcPr>
          <w:p w14:paraId="4DA86FA0">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54</w:t>
            </w:r>
          </w:p>
        </w:tc>
        <w:tc>
          <w:tcPr>
            <w:tcW w:w="1134" w:type="dxa"/>
            <w:vAlign w:val="center"/>
          </w:tcPr>
          <w:p w14:paraId="43446B03">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eastAsia" w:ascii="宋体" w:hAnsi="宋体" w:eastAsia="宋体" w:cs="宋体"/>
                <w:sz w:val="24"/>
                <w:szCs w:val="24"/>
              </w:rPr>
            </w:pPr>
            <w:r>
              <w:rPr>
                <w:rFonts w:hint="eastAsia" w:ascii="宋体" w:hAnsi="宋体" w:eastAsia="宋体" w:cs="宋体"/>
                <w:sz w:val="24"/>
                <w:szCs w:val="24"/>
              </w:rPr>
              <w:t>城乡建设</w:t>
            </w:r>
          </w:p>
        </w:tc>
        <w:tc>
          <w:tcPr>
            <w:tcW w:w="1298" w:type="dxa"/>
            <w:vAlign w:val="center"/>
          </w:tcPr>
          <w:p w14:paraId="0D064A79">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eastAsia" w:ascii="宋体" w:hAnsi="宋体" w:eastAsia="宋体" w:cs="宋体"/>
                <w:sz w:val="24"/>
                <w:szCs w:val="24"/>
              </w:rPr>
            </w:pPr>
            <w:r>
              <w:rPr>
                <w:rFonts w:hint="eastAsia" w:ascii="宋体" w:hAnsi="宋体" w:eastAsia="宋体" w:cs="宋体"/>
                <w:sz w:val="24"/>
                <w:szCs w:val="24"/>
              </w:rPr>
              <w:t>居民小区物业服务的监督管理</w:t>
            </w:r>
          </w:p>
        </w:tc>
        <w:tc>
          <w:tcPr>
            <w:tcW w:w="3557" w:type="dxa"/>
            <w:vAlign w:val="center"/>
          </w:tcPr>
          <w:p w14:paraId="24CBB7C0">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eastAsia" w:ascii="宋体" w:hAnsi="宋体" w:eastAsia="宋体" w:cs="宋体"/>
                <w:sz w:val="24"/>
                <w:szCs w:val="24"/>
              </w:rPr>
            </w:pPr>
            <w:r>
              <w:rPr>
                <w:rFonts w:hint="eastAsia" w:ascii="宋体" w:hAnsi="宋体" w:eastAsia="宋体" w:cs="宋体"/>
                <w:sz w:val="24"/>
                <w:szCs w:val="24"/>
              </w:rPr>
              <w:t>住房和城乡建设部门牵头负责物业管理活动的监督管理工作，建立完善监管机制，对物业服务合同和项目负责人进行报备登记，对物业服务企业进行业务指导和培训。发改、公安、应急管理、市场监管等部门按照职责分工加强对物业服务企业、业主和物业使用人的监督管理，负责处置业主、业主委员会、物业使用人和物业服务企业的投诉举报，对违法违规行为依法予以查处。</w:t>
            </w:r>
          </w:p>
        </w:tc>
        <w:tc>
          <w:tcPr>
            <w:tcW w:w="3373" w:type="dxa"/>
            <w:vAlign w:val="center"/>
          </w:tcPr>
          <w:p w14:paraId="5A9CB239">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eastAsia" w:ascii="宋体" w:hAnsi="宋体" w:eastAsia="宋体" w:cs="宋体"/>
                <w:sz w:val="24"/>
                <w:szCs w:val="24"/>
              </w:rPr>
            </w:pPr>
            <w:r>
              <w:rPr>
                <w:rFonts w:hint="eastAsia" w:ascii="宋体" w:hAnsi="宋体" w:eastAsia="宋体" w:cs="宋体"/>
                <w:sz w:val="24"/>
                <w:szCs w:val="24"/>
              </w:rPr>
              <w:t>负责辖区内物业服务活动的监管，指导住宅小区设立业主大会、选举业主委员会(以下简称“业委会”)、组建物业管理委员会(以下简称“物管会”),并办理备案手续；监督业委会、物管会和物业服务企业履行职责，组织开展物业服务质量评价；建立业委会换届审计制度；审核维修资金使用申请，监管小区公共收益收支情况；指导物业承接查验督促项目有序交接，监督物业服务企业规范管理和使用小区公共资产；建立健全居住社区综合治理工作制度，组织召开物业管理联席会议，及时解决物业管理重点难点问题和信访问题，发挥社区(村)人民调解委员会作用，促进物业管理矛盾纠纷就地化解。负责组织社区网格员对小区管理进行巡查，监督物业服务企业履行物业服务合同情况，受理业主、业主委员会、物业使用人和物业服务企业的投诉举报并上报相关主管部门</w:t>
            </w:r>
          </w:p>
        </w:tc>
        <w:tc>
          <w:tcPr>
            <w:tcW w:w="3022" w:type="dxa"/>
            <w:vAlign w:val="center"/>
          </w:tcPr>
          <w:p w14:paraId="5BCFE870">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《物业管理条例》</w:t>
            </w:r>
          </w:p>
          <w:p w14:paraId="5EC0A710">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《关于加强和改进住宅物业管理工作的通知》(建房规〔2020〕10号)</w:t>
            </w:r>
          </w:p>
        </w:tc>
        <w:tc>
          <w:tcPr>
            <w:tcW w:w="692" w:type="dxa"/>
            <w:vAlign w:val="center"/>
          </w:tcPr>
          <w:p w14:paraId="754782A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4"/>
                <w:szCs w:val="24"/>
              </w:rPr>
            </w:pPr>
            <w:r>
              <w:rPr>
                <w:rFonts w:hint="eastAsia" w:ascii="宋体" w:hAnsi="宋体" w:eastAsia="宋体" w:cs="宋体"/>
                <w:sz w:val="24"/>
                <w:szCs w:val="24"/>
              </w:rPr>
              <w:t>县级部门</w:t>
            </w:r>
          </w:p>
        </w:tc>
        <w:tc>
          <w:tcPr>
            <w:tcW w:w="692" w:type="dxa"/>
            <w:vAlign w:val="center"/>
          </w:tcPr>
          <w:p w14:paraId="77F8C83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乡镇</w:t>
            </w:r>
          </w:p>
        </w:tc>
      </w:tr>
    </w:tbl>
    <w:p w14:paraId="5FFF1857">
      <w:pPr>
        <w:rPr>
          <w:rFonts w:hint="eastAsia" w:ascii="Arial" w:hAnsi="Arial" w:eastAsia="宋体" w:cs="Arial"/>
          <w:sz w:val="21"/>
          <w:szCs w:val="21"/>
          <w:lang w:eastAsia="zh-CN"/>
        </w:rPr>
        <w:sectPr>
          <w:pgSz w:w="16830" w:h="11900"/>
          <w:pgMar w:top="1011" w:right="1305" w:bottom="400" w:left="842" w:header="0" w:footer="0" w:gutter="0"/>
          <w:cols w:space="720" w:num="1"/>
        </w:sectPr>
      </w:pPr>
    </w:p>
    <w:tbl>
      <w:tblPr>
        <w:tblStyle w:val="6"/>
        <w:tblW w:w="141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7"/>
        <w:gridCol w:w="1134"/>
        <w:gridCol w:w="1298"/>
        <w:gridCol w:w="3555"/>
        <w:gridCol w:w="3373"/>
        <w:gridCol w:w="3022"/>
        <w:gridCol w:w="692"/>
        <w:gridCol w:w="694"/>
      </w:tblGrid>
      <w:tr w14:paraId="012A6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jc w:val="center"/>
        </w:trPr>
        <w:tc>
          <w:tcPr>
            <w:tcW w:w="397" w:type="dxa"/>
            <w:textDirection w:val="tbRlV"/>
            <w:vAlign w:val="center"/>
          </w:tcPr>
          <w:p w14:paraId="562E1C9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3"/>
              </w:rPr>
              <w:t>序号</w:t>
            </w:r>
          </w:p>
        </w:tc>
        <w:tc>
          <w:tcPr>
            <w:tcW w:w="1134" w:type="dxa"/>
            <w:vAlign w:val="center"/>
          </w:tcPr>
          <w:p w14:paraId="323E3F0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3"/>
              </w:rPr>
              <w:t>类别</w:t>
            </w:r>
          </w:p>
        </w:tc>
        <w:tc>
          <w:tcPr>
            <w:tcW w:w="1298" w:type="dxa"/>
            <w:vAlign w:val="center"/>
          </w:tcPr>
          <w:p w14:paraId="332692A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5"/>
              </w:rPr>
              <w:t>事项名称</w:t>
            </w:r>
          </w:p>
        </w:tc>
        <w:tc>
          <w:tcPr>
            <w:tcW w:w="3555" w:type="dxa"/>
            <w:vAlign w:val="center"/>
          </w:tcPr>
          <w:p w14:paraId="2F95E3C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4"/>
              </w:rPr>
              <w:t>县级部门职责</w:t>
            </w:r>
          </w:p>
        </w:tc>
        <w:tc>
          <w:tcPr>
            <w:tcW w:w="3373" w:type="dxa"/>
            <w:vAlign w:val="center"/>
          </w:tcPr>
          <w:p w14:paraId="7BB6002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2"/>
              </w:rPr>
              <w:t>乡镇职责</w:t>
            </w:r>
          </w:p>
        </w:tc>
        <w:tc>
          <w:tcPr>
            <w:tcW w:w="3022" w:type="dxa"/>
            <w:vAlign w:val="center"/>
          </w:tcPr>
          <w:p w14:paraId="4E8AF84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4"/>
              </w:rPr>
              <w:t>法律法规规章及文件依据</w:t>
            </w:r>
          </w:p>
        </w:tc>
        <w:tc>
          <w:tcPr>
            <w:tcW w:w="692" w:type="dxa"/>
            <w:vAlign w:val="center"/>
          </w:tcPr>
          <w:p w14:paraId="4575B4F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9"/>
              </w:rPr>
              <w:t>主体</w:t>
            </w:r>
            <w:r>
              <w:rPr>
                <w:b/>
                <w:bCs/>
                <w:spacing w:val="-1"/>
              </w:rPr>
              <w:t>责任</w:t>
            </w:r>
          </w:p>
        </w:tc>
        <w:tc>
          <w:tcPr>
            <w:tcW w:w="694" w:type="dxa"/>
            <w:vAlign w:val="center"/>
          </w:tcPr>
          <w:p w14:paraId="0003FD9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8"/>
              </w:rPr>
              <w:t>配合</w:t>
            </w:r>
            <w:r>
              <w:rPr>
                <w:b/>
                <w:bCs/>
                <w:spacing w:val="-1"/>
              </w:rPr>
              <w:t>责任</w:t>
            </w:r>
          </w:p>
        </w:tc>
      </w:tr>
      <w:tr w14:paraId="05E34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7" w:hRule="atLeast"/>
          <w:jc w:val="center"/>
        </w:trPr>
        <w:tc>
          <w:tcPr>
            <w:tcW w:w="397" w:type="dxa"/>
            <w:vAlign w:val="center"/>
          </w:tcPr>
          <w:p w14:paraId="3F84294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4"/>
              </w:rPr>
              <w:t>55</w:t>
            </w:r>
          </w:p>
        </w:tc>
        <w:tc>
          <w:tcPr>
            <w:tcW w:w="1134" w:type="dxa"/>
            <w:vAlign w:val="center"/>
          </w:tcPr>
          <w:p w14:paraId="0B9816F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pPr>
            <w:r>
              <w:rPr>
                <w:spacing w:val="2"/>
              </w:rPr>
              <w:t>城乡建设</w:t>
            </w:r>
          </w:p>
        </w:tc>
        <w:tc>
          <w:tcPr>
            <w:tcW w:w="1298" w:type="dxa"/>
            <w:vAlign w:val="center"/>
          </w:tcPr>
          <w:p w14:paraId="1C350B9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pPr>
            <w:r>
              <w:rPr>
                <w:spacing w:val="2"/>
              </w:rPr>
              <w:t>城乡道路公</w:t>
            </w:r>
            <w:r>
              <w:rPr>
                <w:spacing w:val="-2"/>
              </w:rPr>
              <w:t>共服务设施</w:t>
            </w:r>
            <w:r>
              <w:rPr>
                <w:spacing w:val="-19"/>
              </w:rPr>
              <w:t>维护、更新、</w:t>
            </w:r>
            <w:r>
              <w:rPr>
                <w:spacing w:val="14"/>
              </w:rPr>
              <w:t>处罚</w:t>
            </w:r>
          </w:p>
        </w:tc>
        <w:tc>
          <w:tcPr>
            <w:tcW w:w="3555" w:type="dxa"/>
            <w:vAlign w:val="center"/>
          </w:tcPr>
          <w:p w14:paraId="2B2B671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pPr>
            <w:r>
              <w:t>城市管理、交通等部门督促设施产权单位或责任部门对道路公共</w:t>
            </w:r>
            <w:r>
              <w:rPr>
                <w:spacing w:val="2"/>
              </w:rPr>
              <w:t>服务设施进行维护更新。对未完成养护、维修责任的单位和个人</w:t>
            </w:r>
            <w:r>
              <w:t>给予处罚。</w:t>
            </w:r>
          </w:p>
        </w:tc>
        <w:tc>
          <w:tcPr>
            <w:tcW w:w="3373" w:type="dxa"/>
            <w:vAlign w:val="center"/>
          </w:tcPr>
          <w:p w14:paraId="1FA3B7C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pPr>
            <w:r>
              <w:rPr>
                <w:spacing w:val="-1"/>
              </w:rPr>
              <w:t>及时发现辖区内道路公共服务</w:t>
            </w:r>
            <w:r>
              <w:t>设施出现的问题，向县级管理部</w:t>
            </w:r>
            <w:r>
              <w:rPr>
                <w:spacing w:val="2"/>
              </w:rPr>
              <w:t>门提出查询产权或责任部门申</w:t>
            </w:r>
            <w:r>
              <w:rPr>
                <w:spacing w:val="-1"/>
              </w:rPr>
              <w:t>请，配合产权单位对道路公共服</w:t>
            </w:r>
            <w:r>
              <w:t>务设施进行维护更新，对未经批准损坏村道及村道设施等赋权</w:t>
            </w:r>
            <w:r>
              <w:rPr>
                <w:spacing w:val="4"/>
              </w:rPr>
              <w:t>事项的行政处罚</w:t>
            </w:r>
          </w:p>
        </w:tc>
        <w:tc>
          <w:tcPr>
            <w:tcW w:w="3022" w:type="dxa"/>
            <w:vAlign w:val="center"/>
          </w:tcPr>
          <w:p w14:paraId="6DC18FF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4"/>
              </w:rPr>
            </w:pPr>
            <w:r>
              <w:rPr>
                <w:spacing w:val="-4"/>
              </w:rPr>
              <w:t>《公路法》</w:t>
            </w:r>
          </w:p>
          <w:p w14:paraId="3998932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2"/>
              </w:rPr>
            </w:pPr>
            <w:r>
              <w:rPr>
                <w:spacing w:val="-2"/>
              </w:rPr>
              <w:t>《城市道路管理条例》</w:t>
            </w:r>
          </w:p>
          <w:p w14:paraId="7F94228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2"/>
              </w:rPr>
            </w:pPr>
            <w:r>
              <w:rPr>
                <w:spacing w:val="-2"/>
              </w:rPr>
              <w:t>《公路安全保护条例》</w:t>
            </w:r>
          </w:p>
          <w:p w14:paraId="60DC683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4"/>
              </w:rPr>
              <w:t>《山西省人民政府关于向乡</w:t>
            </w:r>
            <w:r>
              <w:rPr>
                <w:spacing w:val="1"/>
              </w:rPr>
              <w:t>镇人民政府和</w:t>
            </w:r>
            <w:r>
              <w:rPr>
                <w:rFonts w:hint="eastAsia"/>
                <w:spacing w:val="1"/>
                <w:lang w:eastAsia="zh-CN"/>
              </w:rPr>
              <w:t>街道</w:t>
            </w:r>
            <w:r>
              <w:rPr>
                <w:spacing w:val="1"/>
              </w:rPr>
              <w:t>办事处下</w:t>
            </w:r>
            <w:r>
              <w:rPr>
                <w:spacing w:val="-11"/>
              </w:rPr>
              <w:t>放部分行政执法职权的决定》</w:t>
            </w:r>
            <w:r>
              <w:rPr>
                <w:spacing w:val="3"/>
              </w:rPr>
              <w:t>(晋政发〔2022〕22号)</w:t>
            </w:r>
          </w:p>
        </w:tc>
        <w:tc>
          <w:tcPr>
            <w:tcW w:w="692" w:type="dxa"/>
            <w:vAlign w:val="center"/>
          </w:tcPr>
          <w:p w14:paraId="4DE6F02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7"/>
              </w:rPr>
              <w:t>县级</w:t>
            </w:r>
            <w:r>
              <w:rPr>
                <w:spacing w:val="13"/>
              </w:rPr>
              <w:t>部门</w:t>
            </w:r>
          </w:p>
        </w:tc>
        <w:tc>
          <w:tcPr>
            <w:tcW w:w="694" w:type="dxa"/>
            <w:vAlign w:val="center"/>
          </w:tcPr>
          <w:p w14:paraId="4FF3D88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lang w:eastAsia="zh-CN"/>
              </w:rPr>
            </w:pPr>
            <w:r>
              <w:rPr>
                <w:spacing w:val="4"/>
              </w:rPr>
              <w:t>乡镇</w:t>
            </w:r>
          </w:p>
        </w:tc>
      </w:tr>
      <w:tr w14:paraId="1039F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7" w:hRule="atLeast"/>
          <w:jc w:val="center"/>
        </w:trPr>
        <w:tc>
          <w:tcPr>
            <w:tcW w:w="397" w:type="dxa"/>
            <w:vAlign w:val="center"/>
          </w:tcPr>
          <w:p w14:paraId="6E4990B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4"/>
              </w:rPr>
              <w:t>56</w:t>
            </w:r>
          </w:p>
        </w:tc>
        <w:tc>
          <w:tcPr>
            <w:tcW w:w="1134" w:type="dxa"/>
            <w:vAlign w:val="center"/>
          </w:tcPr>
          <w:p w14:paraId="4F46F21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pPr>
            <w:r>
              <w:rPr>
                <w:spacing w:val="2"/>
              </w:rPr>
              <w:t>城乡建设</w:t>
            </w:r>
          </w:p>
        </w:tc>
        <w:tc>
          <w:tcPr>
            <w:tcW w:w="1298" w:type="dxa"/>
            <w:vAlign w:val="center"/>
          </w:tcPr>
          <w:p w14:paraId="0DF288B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pPr>
            <w:r>
              <w:rPr>
                <w:spacing w:val="2"/>
              </w:rPr>
              <w:t>燃气工程建</w:t>
            </w:r>
            <w:r>
              <w:rPr>
                <w:spacing w:val="15"/>
              </w:rPr>
              <w:t>设、经营、</w:t>
            </w:r>
            <w:r>
              <w:rPr>
                <w:spacing w:val="2"/>
              </w:rPr>
              <w:t>使用、设施</w:t>
            </w:r>
            <w:r>
              <w:rPr>
                <w:spacing w:val="3"/>
              </w:rPr>
              <w:t>保护、燃气</w:t>
            </w:r>
            <w:r>
              <w:rPr>
                <w:spacing w:val="-2"/>
              </w:rPr>
              <w:t>器具安装维</w:t>
            </w:r>
            <w:r>
              <w:rPr>
                <w:spacing w:val="3"/>
              </w:rPr>
              <w:t>修等活动的</w:t>
            </w:r>
            <w:r>
              <w:rPr>
                <w:spacing w:val="-2"/>
              </w:rPr>
              <w:t>监管执法</w:t>
            </w:r>
          </w:p>
        </w:tc>
        <w:tc>
          <w:tcPr>
            <w:tcW w:w="3555" w:type="dxa"/>
            <w:vAlign w:val="center"/>
          </w:tcPr>
          <w:p w14:paraId="4491F61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pPr>
            <w:r>
              <w:rPr>
                <w:spacing w:val="-5"/>
              </w:rPr>
              <w:t>住房和城乡建设、城市管理、市</w:t>
            </w:r>
            <w:r>
              <w:rPr>
                <w:spacing w:val="-2"/>
              </w:rPr>
              <w:t>场监管等部门按职责分工负责对</w:t>
            </w:r>
            <w:r>
              <w:rPr>
                <w:spacing w:val="-1"/>
              </w:rPr>
              <w:t>城区燃气的工程建设，乡村燃气</w:t>
            </w:r>
            <w:r>
              <w:rPr>
                <w:spacing w:val="7"/>
              </w:rPr>
              <w:t>的规划建设，燃气经营、使用、</w:t>
            </w:r>
            <w:r>
              <w:rPr>
                <w:spacing w:val="-1"/>
              </w:rPr>
              <w:t>设施保护、器具安装维修等活动</w:t>
            </w:r>
            <w:r>
              <w:rPr>
                <w:spacing w:val="-6"/>
              </w:rPr>
              <w:t>进行监督管理，发现安全隐患的，</w:t>
            </w:r>
            <w:r>
              <w:rPr>
                <w:spacing w:val="-1"/>
              </w:rPr>
              <w:t>应当及时通知有关单位和个人限</w:t>
            </w:r>
            <w:r>
              <w:rPr>
                <w:spacing w:val="2"/>
              </w:rPr>
              <w:t>期消除。</w:t>
            </w:r>
          </w:p>
        </w:tc>
        <w:tc>
          <w:tcPr>
            <w:tcW w:w="3373" w:type="dxa"/>
            <w:vAlign w:val="center"/>
          </w:tcPr>
          <w:p w14:paraId="729BE59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pPr>
            <w:r>
              <w:rPr>
                <w:spacing w:val="2"/>
              </w:rPr>
              <w:t>统筹乡镇、村(社区)</w:t>
            </w:r>
            <w:r>
              <w:rPr>
                <w:spacing w:val="-1"/>
              </w:rPr>
              <w:t>网格监管力量，做好辖区燃气管</w:t>
            </w:r>
            <w:r>
              <w:t>道及用户安全监管，对发现的问题进行初步核实，相关情况及时</w:t>
            </w:r>
            <w:r>
              <w:rPr>
                <w:spacing w:val="6"/>
              </w:rPr>
              <w:t>上报主管部门。</w:t>
            </w:r>
          </w:p>
        </w:tc>
        <w:tc>
          <w:tcPr>
            <w:tcW w:w="3022" w:type="dxa"/>
            <w:vAlign w:val="center"/>
          </w:tcPr>
          <w:p w14:paraId="680F503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2"/>
              </w:rPr>
              <w:t>《城镇燃气管理条例》</w:t>
            </w:r>
          </w:p>
        </w:tc>
        <w:tc>
          <w:tcPr>
            <w:tcW w:w="692" w:type="dxa"/>
            <w:vAlign w:val="center"/>
          </w:tcPr>
          <w:p w14:paraId="4169557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7"/>
              </w:rPr>
              <w:t>县级</w:t>
            </w:r>
            <w:r>
              <w:rPr>
                <w:spacing w:val="13"/>
              </w:rPr>
              <w:t>部门</w:t>
            </w:r>
          </w:p>
        </w:tc>
        <w:tc>
          <w:tcPr>
            <w:tcW w:w="694" w:type="dxa"/>
            <w:vAlign w:val="center"/>
          </w:tcPr>
          <w:p w14:paraId="0F01DA5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lang w:eastAsia="zh-CN"/>
              </w:rPr>
            </w:pPr>
            <w:r>
              <w:rPr>
                <w:spacing w:val="4"/>
              </w:rPr>
              <w:t>乡镇</w:t>
            </w:r>
          </w:p>
        </w:tc>
      </w:tr>
      <w:tr w14:paraId="4FDCA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2" w:hRule="atLeast"/>
          <w:jc w:val="center"/>
        </w:trPr>
        <w:tc>
          <w:tcPr>
            <w:tcW w:w="397" w:type="dxa"/>
            <w:vAlign w:val="center"/>
          </w:tcPr>
          <w:p w14:paraId="0484037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4"/>
              </w:rPr>
              <w:t>57</w:t>
            </w:r>
          </w:p>
        </w:tc>
        <w:tc>
          <w:tcPr>
            <w:tcW w:w="1134" w:type="dxa"/>
            <w:vAlign w:val="center"/>
          </w:tcPr>
          <w:p w14:paraId="3C95713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pPr>
            <w:r>
              <w:rPr>
                <w:spacing w:val="2"/>
              </w:rPr>
              <w:t>城乡建设</w:t>
            </w:r>
          </w:p>
        </w:tc>
        <w:tc>
          <w:tcPr>
            <w:tcW w:w="1298" w:type="dxa"/>
            <w:vAlign w:val="center"/>
          </w:tcPr>
          <w:p w14:paraId="1CEAAC8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pPr>
            <w:r>
              <w:rPr>
                <w:spacing w:val="-2"/>
              </w:rPr>
              <w:t>农村集体建</w:t>
            </w:r>
            <w:r>
              <w:rPr>
                <w:spacing w:val="3"/>
              </w:rPr>
              <w:t>设用地上的</w:t>
            </w:r>
            <w:r>
              <w:rPr>
                <w:spacing w:val="2"/>
              </w:rPr>
              <w:t>房屋建筑管</w:t>
            </w:r>
            <w:r>
              <w:rPr>
                <w:spacing w:val="3"/>
              </w:rPr>
              <w:t>理和农村房</w:t>
            </w:r>
            <w:r>
              <w:rPr>
                <w:spacing w:val="4"/>
              </w:rPr>
              <w:t>屋安全隐患</w:t>
            </w:r>
            <w:r>
              <w:rPr>
                <w:spacing w:val="5"/>
              </w:rPr>
              <w:t>排查整治</w:t>
            </w:r>
          </w:p>
        </w:tc>
        <w:tc>
          <w:tcPr>
            <w:tcW w:w="3555" w:type="dxa"/>
            <w:vAlign w:val="center"/>
          </w:tcPr>
          <w:p w14:paraId="2D0877E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pPr>
            <w:r>
              <w:rPr>
                <w:spacing w:val="1"/>
              </w:rPr>
              <w:t>住房和城乡建设、应急、自然资</w:t>
            </w:r>
            <w:r>
              <w:rPr>
                <w:spacing w:val="4"/>
              </w:rPr>
              <w:t>源、农业农村、市场监管等部门</w:t>
            </w:r>
            <w:r>
              <w:rPr>
                <w:spacing w:val="3"/>
              </w:rPr>
              <w:t>将农房安全纳入行业安全监管范</w:t>
            </w:r>
            <w:r>
              <w:rPr>
                <w:spacing w:val="2"/>
              </w:rPr>
              <w:t>畴，强化监管和指导；住房和城</w:t>
            </w:r>
            <w:r>
              <w:rPr>
                <w:spacing w:val="3"/>
              </w:rPr>
              <w:t>乡建设部门负责指导农村自建低层房屋建设工作，对农村其他房</w:t>
            </w:r>
            <w:r>
              <w:rPr>
                <w:spacing w:val="1"/>
              </w:rPr>
              <w:t>屋建筑活动实施监督管理，提供</w:t>
            </w:r>
            <w:r>
              <w:t>技术服务。</w:t>
            </w:r>
          </w:p>
        </w:tc>
        <w:tc>
          <w:tcPr>
            <w:tcW w:w="3373" w:type="dxa"/>
            <w:vAlign w:val="center"/>
          </w:tcPr>
          <w:p w14:paraId="43E2D6F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pPr>
            <w:r>
              <w:rPr>
                <w:spacing w:val="-1"/>
              </w:rPr>
              <w:t>对辖区内农房安全隐患进行全</w:t>
            </w:r>
            <w:r>
              <w:t>面排查整治，闭环管理；对农村</w:t>
            </w:r>
            <w:r>
              <w:rPr>
                <w:spacing w:val="-3"/>
              </w:rPr>
              <w:t>自建低层房屋建设进行监督管理和服务，对农村其他房屋建筑</w:t>
            </w:r>
            <w:r>
              <w:t>活动进行现场管理和日常巡查。</w:t>
            </w:r>
          </w:p>
        </w:tc>
        <w:tc>
          <w:tcPr>
            <w:tcW w:w="3022" w:type="dxa"/>
            <w:vAlign w:val="center"/>
          </w:tcPr>
          <w:p w14:paraId="7F7AD85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1"/>
              </w:rPr>
            </w:pPr>
            <w:r>
              <w:t>《山西省农村集体建设用</w:t>
            </w:r>
            <w:r>
              <w:rPr>
                <w:spacing w:val="-1"/>
              </w:rPr>
              <w:t>地房屋建筑设计施工监理</w:t>
            </w:r>
            <w:r>
              <w:rPr>
                <w:spacing w:val="1"/>
              </w:rPr>
              <w:t>管理服务办法(试行)》</w:t>
            </w:r>
          </w:p>
          <w:p w14:paraId="05AA03B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1"/>
              </w:rPr>
              <w:t>《山西省城乡房屋安全隐患排查整治行动方案》</w:t>
            </w:r>
          </w:p>
        </w:tc>
        <w:tc>
          <w:tcPr>
            <w:tcW w:w="692" w:type="dxa"/>
            <w:vAlign w:val="center"/>
          </w:tcPr>
          <w:p w14:paraId="1C65471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lang w:eastAsia="zh-CN"/>
              </w:rPr>
            </w:pPr>
            <w:r>
              <w:rPr>
                <w:spacing w:val="4"/>
              </w:rPr>
              <w:t>乡镇</w:t>
            </w:r>
          </w:p>
        </w:tc>
        <w:tc>
          <w:tcPr>
            <w:tcW w:w="694" w:type="dxa"/>
            <w:vAlign w:val="center"/>
          </w:tcPr>
          <w:p w14:paraId="5623E0A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7"/>
              </w:rPr>
              <w:t>县级</w:t>
            </w:r>
            <w:r>
              <w:rPr>
                <w:spacing w:val="13"/>
              </w:rPr>
              <w:t>部门</w:t>
            </w:r>
          </w:p>
        </w:tc>
      </w:tr>
    </w:tbl>
    <w:p w14:paraId="5BABDE1B">
      <w:pPr>
        <w:rPr>
          <w:rFonts w:hint="eastAsia" w:ascii="Arial" w:hAnsi="Arial" w:eastAsia="宋体" w:cs="Arial"/>
          <w:sz w:val="21"/>
          <w:szCs w:val="21"/>
          <w:lang w:eastAsia="zh-CN"/>
        </w:rPr>
        <w:sectPr>
          <w:pgSz w:w="16830" w:h="11900"/>
          <w:pgMar w:top="1011" w:right="1314" w:bottom="400" w:left="851" w:header="0" w:footer="0" w:gutter="0"/>
          <w:cols w:space="720" w:num="1"/>
        </w:sectPr>
      </w:pPr>
    </w:p>
    <w:tbl>
      <w:tblPr>
        <w:tblStyle w:val="6"/>
        <w:tblW w:w="14163" w:type="dxa"/>
        <w:tblInd w:w="4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7"/>
        <w:gridCol w:w="1134"/>
        <w:gridCol w:w="1298"/>
        <w:gridCol w:w="3557"/>
        <w:gridCol w:w="3373"/>
        <w:gridCol w:w="3022"/>
        <w:gridCol w:w="690"/>
        <w:gridCol w:w="692"/>
      </w:tblGrid>
      <w:tr w14:paraId="41FDE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397" w:type="dxa"/>
            <w:textDirection w:val="tbRlV"/>
            <w:vAlign w:val="center"/>
          </w:tcPr>
          <w:p w14:paraId="187804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bCs/>
                <w:sz w:val="24"/>
                <w:szCs w:val="24"/>
              </w:rPr>
            </w:pPr>
            <w:r>
              <w:rPr>
                <w:rFonts w:hint="eastAsia" w:ascii="宋体" w:hAnsi="宋体" w:eastAsia="宋体" w:cs="宋体"/>
                <w:b/>
                <w:bCs/>
                <w:spacing w:val="-3"/>
                <w:sz w:val="24"/>
                <w:szCs w:val="24"/>
              </w:rPr>
              <w:t>序号</w:t>
            </w:r>
          </w:p>
        </w:tc>
        <w:tc>
          <w:tcPr>
            <w:tcW w:w="1134" w:type="dxa"/>
            <w:vAlign w:val="center"/>
          </w:tcPr>
          <w:p w14:paraId="28B5D4F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bCs/>
                <w:sz w:val="24"/>
                <w:szCs w:val="24"/>
              </w:rPr>
            </w:pPr>
            <w:r>
              <w:rPr>
                <w:rFonts w:hint="eastAsia" w:ascii="宋体" w:hAnsi="宋体" w:eastAsia="宋体" w:cs="宋体"/>
                <w:b/>
                <w:bCs/>
                <w:spacing w:val="3"/>
                <w:sz w:val="24"/>
                <w:szCs w:val="24"/>
              </w:rPr>
              <w:t>类别</w:t>
            </w:r>
          </w:p>
        </w:tc>
        <w:tc>
          <w:tcPr>
            <w:tcW w:w="1298" w:type="dxa"/>
            <w:vAlign w:val="center"/>
          </w:tcPr>
          <w:p w14:paraId="2F7B826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bCs/>
                <w:sz w:val="24"/>
                <w:szCs w:val="24"/>
              </w:rPr>
            </w:pPr>
            <w:r>
              <w:rPr>
                <w:rFonts w:hint="eastAsia" w:ascii="宋体" w:hAnsi="宋体" w:eastAsia="宋体" w:cs="宋体"/>
                <w:b/>
                <w:bCs/>
                <w:spacing w:val="-5"/>
                <w:sz w:val="24"/>
                <w:szCs w:val="24"/>
              </w:rPr>
              <w:t>事项名称</w:t>
            </w:r>
          </w:p>
        </w:tc>
        <w:tc>
          <w:tcPr>
            <w:tcW w:w="3557" w:type="dxa"/>
            <w:vAlign w:val="center"/>
          </w:tcPr>
          <w:p w14:paraId="66A6EF0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bCs/>
                <w:sz w:val="24"/>
                <w:szCs w:val="24"/>
              </w:rPr>
            </w:pPr>
            <w:r>
              <w:rPr>
                <w:rFonts w:hint="eastAsia" w:ascii="宋体" w:hAnsi="宋体" w:eastAsia="宋体" w:cs="宋体"/>
                <w:b/>
                <w:bCs/>
                <w:spacing w:val="-4"/>
                <w:sz w:val="24"/>
                <w:szCs w:val="24"/>
              </w:rPr>
              <w:t>县级部门职责</w:t>
            </w:r>
          </w:p>
        </w:tc>
        <w:tc>
          <w:tcPr>
            <w:tcW w:w="3373" w:type="dxa"/>
            <w:vAlign w:val="center"/>
          </w:tcPr>
          <w:p w14:paraId="256001A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bCs/>
                <w:sz w:val="24"/>
                <w:szCs w:val="24"/>
              </w:rPr>
            </w:pPr>
            <w:r>
              <w:rPr>
                <w:rFonts w:hint="eastAsia" w:ascii="宋体" w:hAnsi="宋体" w:eastAsia="宋体" w:cs="宋体"/>
                <w:b/>
                <w:bCs/>
                <w:spacing w:val="-2"/>
                <w:sz w:val="24"/>
                <w:szCs w:val="24"/>
              </w:rPr>
              <w:t>乡镇职责</w:t>
            </w:r>
          </w:p>
        </w:tc>
        <w:tc>
          <w:tcPr>
            <w:tcW w:w="3022" w:type="dxa"/>
            <w:vAlign w:val="center"/>
          </w:tcPr>
          <w:p w14:paraId="312DB9C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bCs/>
                <w:sz w:val="24"/>
                <w:szCs w:val="24"/>
              </w:rPr>
            </w:pPr>
            <w:r>
              <w:rPr>
                <w:rFonts w:hint="eastAsia" w:ascii="宋体" w:hAnsi="宋体" w:eastAsia="宋体" w:cs="宋体"/>
                <w:b/>
                <w:bCs/>
                <w:spacing w:val="-4"/>
                <w:sz w:val="24"/>
                <w:szCs w:val="24"/>
              </w:rPr>
              <w:t>法律法规规章及文件依据</w:t>
            </w:r>
          </w:p>
        </w:tc>
        <w:tc>
          <w:tcPr>
            <w:tcW w:w="690" w:type="dxa"/>
            <w:vAlign w:val="center"/>
          </w:tcPr>
          <w:p w14:paraId="5FF00D7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bCs/>
                <w:sz w:val="24"/>
                <w:szCs w:val="24"/>
              </w:rPr>
            </w:pPr>
            <w:r>
              <w:rPr>
                <w:rFonts w:hint="eastAsia" w:ascii="宋体" w:hAnsi="宋体" w:eastAsia="宋体" w:cs="宋体"/>
                <w:b/>
                <w:bCs/>
                <w:spacing w:val="-9"/>
                <w:sz w:val="24"/>
                <w:szCs w:val="24"/>
              </w:rPr>
              <w:t>主体</w:t>
            </w:r>
            <w:r>
              <w:rPr>
                <w:rFonts w:hint="eastAsia" w:ascii="宋体" w:hAnsi="宋体" w:eastAsia="宋体" w:cs="宋体"/>
                <w:b/>
                <w:bCs/>
                <w:spacing w:val="-1"/>
                <w:sz w:val="24"/>
                <w:szCs w:val="24"/>
              </w:rPr>
              <w:t>责任</w:t>
            </w:r>
          </w:p>
        </w:tc>
        <w:tc>
          <w:tcPr>
            <w:tcW w:w="692" w:type="dxa"/>
            <w:vAlign w:val="center"/>
          </w:tcPr>
          <w:p w14:paraId="0ADFBB8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bCs/>
                <w:sz w:val="24"/>
                <w:szCs w:val="24"/>
              </w:rPr>
            </w:pPr>
            <w:r>
              <w:rPr>
                <w:rFonts w:hint="eastAsia" w:ascii="宋体" w:hAnsi="宋体" w:eastAsia="宋体" w:cs="宋体"/>
                <w:b/>
                <w:bCs/>
                <w:spacing w:val="-8"/>
                <w:sz w:val="24"/>
                <w:szCs w:val="24"/>
              </w:rPr>
              <w:t>配合</w:t>
            </w:r>
            <w:r>
              <w:rPr>
                <w:rFonts w:hint="eastAsia" w:ascii="宋体" w:hAnsi="宋体" w:eastAsia="宋体" w:cs="宋体"/>
                <w:b/>
                <w:bCs/>
                <w:spacing w:val="-1"/>
                <w:sz w:val="24"/>
                <w:szCs w:val="24"/>
              </w:rPr>
              <w:t>责任</w:t>
            </w:r>
          </w:p>
        </w:tc>
      </w:tr>
      <w:tr w14:paraId="5DDF8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5" w:hRule="atLeast"/>
        </w:trPr>
        <w:tc>
          <w:tcPr>
            <w:tcW w:w="397" w:type="dxa"/>
            <w:vAlign w:val="center"/>
          </w:tcPr>
          <w:p w14:paraId="5255C3B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4"/>
                <w:szCs w:val="24"/>
              </w:rPr>
            </w:pPr>
            <w:r>
              <w:rPr>
                <w:rFonts w:hint="eastAsia" w:ascii="宋体" w:hAnsi="宋体" w:eastAsia="宋体" w:cs="宋体"/>
                <w:b w:val="0"/>
                <w:bCs w:val="0"/>
                <w:spacing w:val="-4"/>
                <w:sz w:val="24"/>
                <w:szCs w:val="24"/>
              </w:rPr>
              <w:t>58</w:t>
            </w:r>
          </w:p>
        </w:tc>
        <w:tc>
          <w:tcPr>
            <w:tcW w:w="1134" w:type="dxa"/>
            <w:vAlign w:val="center"/>
          </w:tcPr>
          <w:p w14:paraId="5BE59FA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b w:val="0"/>
                <w:bCs w:val="0"/>
                <w:sz w:val="24"/>
                <w:szCs w:val="24"/>
              </w:rPr>
            </w:pPr>
            <w:r>
              <w:rPr>
                <w:rFonts w:hint="eastAsia" w:ascii="宋体" w:hAnsi="宋体" w:eastAsia="宋体" w:cs="宋体"/>
                <w:b w:val="0"/>
                <w:bCs w:val="0"/>
                <w:spacing w:val="2"/>
                <w:sz w:val="24"/>
                <w:szCs w:val="24"/>
              </w:rPr>
              <w:t>城乡建设</w:t>
            </w:r>
          </w:p>
        </w:tc>
        <w:tc>
          <w:tcPr>
            <w:tcW w:w="1298" w:type="dxa"/>
            <w:vAlign w:val="center"/>
          </w:tcPr>
          <w:p w14:paraId="45FFB40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b w:val="0"/>
                <w:bCs w:val="0"/>
                <w:sz w:val="24"/>
                <w:szCs w:val="24"/>
              </w:rPr>
            </w:pPr>
            <w:r>
              <w:rPr>
                <w:rFonts w:hint="eastAsia" w:ascii="宋体" w:hAnsi="宋体" w:eastAsia="宋体" w:cs="宋体"/>
                <w:b w:val="0"/>
                <w:bCs w:val="0"/>
                <w:spacing w:val="-2"/>
                <w:sz w:val="24"/>
                <w:szCs w:val="24"/>
              </w:rPr>
              <w:t>自建房安全</w:t>
            </w:r>
            <w:r>
              <w:rPr>
                <w:rFonts w:hint="eastAsia" w:ascii="宋体" w:hAnsi="宋体" w:eastAsia="宋体" w:cs="宋体"/>
                <w:b w:val="0"/>
                <w:bCs w:val="0"/>
                <w:spacing w:val="1"/>
                <w:sz w:val="24"/>
                <w:szCs w:val="24"/>
              </w:rPr>
              <w:t>专项整治工</w:t>
            </w:r>
            <w:r>
              <w:rPr>
                <w:rFonts w:hint="eastAsia" w:ascii="宋体" w:hAnsi="宋体" w:eastAsia="宋体" w:cs="宋体"/>
                <w:b w:val="0"/>
                <w:bCs w:val="0"/>
                <w:spacing w:val="-3"/>
                <w:sz w:val="24"/>
                <w:szCs w:val="24"/>
              </w:rPr>
              <w:t>作</w:t>
            </w:r>
          </w:p>
        </w:tc>
        <w:tc>
          <w:tcPr>
            <w:tcW w:w="3557" w:type="dxa"/>
            <w:vAlign w:val="center"/>
          </w:tcPr>
          <w:p w14:paraId="29A65F77">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b w:val="0"/>
                <w:bCs w:val="0"/>
                <w:sz w:val="24"/>
                <w:szCs w:val="24"/>
              </w:rPr>
            </w:pPr>
            <w:r>
              <w:rPr>
                <w:rFonts w:hint="eastAsia" w:ascii="宋体" w:hAnsi="宋体" w:eastAsia="宋体" w:cs="宋体"/>
                <w:b w:val="0"/>
                <w:bCs w:val="0"/>
                <w:spacing w:val="-4"/>
                <w:sz w:val="24"/>
                <w:szCs w:val="24"/>
              </w:rPr>
              <w:t>住房和城乡建设部门会同有关部</w:t>
            </w:r>
            <w:r>
              <w:rPr>
                <w:rFonts w:hint="eastAsia" w:ascii="宋体" w:hAnsi="宋体" w:eastAsia="宋体" w:cs="宋体"/>
                <w:b w:val="0"/>
                <w:bCs w:val="0"/>
                <w:spacing w:val="-3"/>
                <w:sz w:val="24"/>
                <w:szCs w:val="24"/>
              </w:rPr>
              <w:t>门全面加强经营性自建房监管，</w:t>
            </w:r>
            <w:r>
              <w:rPr>
                <w:rFonts w:hint="eastAsia" w:ascii="宋体" w:hAnsi="宋体" w:eastAsia="宋体" w:cs="宋体"/>
                <w:b w:val="0"/>
                <w:bCs w:val="0"/>
                <w:spacing w:val="-4"/>
                <w:sz w:val="24"/>
                <w:szCs w:val="24"/>
              </w:rPr>
              <w:t>牵头组织开展专项整治工作，各</w:t>
            </w:r>
            <w:r>
              <w:rPr>
                <w:rFonts w:hint="eastAsia" w:ascii="宋体" w:hAnsi="宋体" w:eastAsia="宋体" w:cs="宋体"/>
                <w:b w:val="0"/>
                <w:bCs w:val="0"/>
                <w:spacing w:val="-2"/>
                <w:sz w:val="24"/>
                <w:szCs w:val="24"/>
              </w:rPr>
              <w:t>行业主管部门要按照“三管三必</w:t>
            </w:r>
            <w:r>
              <w:rPr>
                <w:rFonts w:hint="eastAsia" w:ascii="宋体" w:hAnsi="宋体" w:eastAsia="宋体" w:cs="宋体"/>
                <w:b w:val="0"/>
                <w:bCs w:val="0"/>
                <w:spacing w:val="-9"/>
                <w:sz w:val="24"/>
                <w:szCs w:val="24"/>
              </w:rPr>
              <w:t>须”和“谁审批谁负责”的要求，</w:t>
            </w:r>
            <w:r>
              <w:rPr>
                <w:rFonts w:hint="eastAsia" w:ascii="宋体" w:hAnsi="宋体" w:eastAsia="宋体" w:cs="宋体"/>
                <w:b w:val="0"/>
                <w:bCs w:val="0"/>
                <w:spacing w:val="-4"/>
                <w:sz w:val="24"/>
                <w:szCs w:val="24"/>
              </w:rPr>
              <w:t>落实行业监管范围内自建房的安</w:t>
            </w:r>
            <w:r>
              <w:rPr>
                <w:rFonts w:hint="eastAsia" w:ascii="宋体" w:hAnsi="宋体" w:eastAsia="宋体" w:cs="宋体"/>
                <w:b w:val="0"/>
                <w:bCs w:val="0"/>
                <w:spacing w:val="-2"/>
                <w:sz w:val="24"/>
                <w:szCs w:val="24"/>
              </w:rPr>
              <w:t>全监管责任，共同推进专项整治</w:t>
            </w:r>
            <w:r>
              <w:rPr>
                <w:rFonts w:hint="eastAsia" w:ascii="宋体" w:hAnsi="宋体" w:eastAsia="宋体" w:cs="宋体"/>
                <w:b w:val="0"/>
                <w:bCs w:val="0"/>
                <w:spacing w:val="-4"/>
                <w:sz w:val="24"/>
                <w:szCs w:val="24"/>
              </w:rPr>
              <w:t>工作，形成工作合力。加强房屋</w:t>
            </w:r>
            <w:r>
              <w:rPr>
                <w:rFonts w:hint="eastAsia" w:ascii="宋体" w:hAnsi="宋体" w:eastAsia="宋体" w:cs="宋体"/>
                <w:b w:val="0"/>
                <w:bCs w:val="0"/>
                <w:spacing w:val="-2"/>
                <w:sz w:val="24"/>
                <w:szCs w:val="24"/>
              </w:rPr>
              <w:t>安全管理队伍建设，进一步明确</w:t>
            </w:r>
            <w:r>
              <w:rPr>
                <w:rFonts w:hint="eastAsia" w:ascii="宋体" w:hAnsi="宋体" w:eastAsia="宋体" w:cs="宋体"/>
                <w:b w:val="0"/>
                <w:bCs w:val="0"/>
                <w:spacing w:val="-4"/>
                <w:sz w:val="24"/>
                <w:szCs w:val="24"/>
              </w:rPr>
              <w:t>和强化有关部门房屋安全管理职</w:t>
            </w:r>
            <w:r>
              <w:rPr>
                <w:rFonts w:hint="eastAsia" w:ascii="宋体" w:hAnsi="宋体" w:eastAsia="宋体" w:cs="宋体"/>
                <w:b w:val="0"/>
                <w:bCs w:val="0"/>
                <w:spacing w:val="-1"/>
                <w:sz w:val="24"/>
                <w:szCs w:val="24"/>
              </w:rPr>
              <w:t>责，充实基层监管力量。依托乡</w:t>
            </w:r>
            <w:r>
              <w:rPr>
                <w:rFonts w:hint="eastAsia" w:ascii="宋体" w:hAnsi="宋体" w:eastAsia="宋体" w:cs="宋体"/>
                <w:b w:val="0"/>
                <w:bCs w:val="0"/>
                <w:spacing w:val="-4"/>
                <w:sz w:val="24"/>
                <w:szCs w:val="24"/>
              </w:rPr>
              <w:t>镇自然资源、农业综合服务、村镇建设等机构，统筹加强自建房</w:t>
            </w:r>
            <w:r>
              <w:rPr>
                <w:rFonts w:hint="eastAsia" w:ascii="宋体" w:hAnsi="宋体" w:eastAsia="宋体" w:cs="宋体"/>
                <w:b w:val="0"/>
                <w:bCs w:val="0"/>
                <w:sz w:val="24"/>
                <w:szCs w:val="24"/>
              </w:rPr>
              <w:t>质量安全监管。指导乡镇</w:t>
            </w:r>
            <w:r>
              <w:rPr>
                <w:rFonts w:hint="eastAsia" w:ascii="宋体" w:hAnsi="宋体" w:eastAsia="宋体" w:cs="宋体"/>
                <w:b w:val="0"/>
                <w:bCs w:val="0"/>
                <w:spacing w:val="-4"/>
                <w:sz w:val="24"/>
                <w:szCs w:val="24"/>
              </w:rPr>
              <w:t>建立房屋安全管理制度和网格化动态管理制度，健全房屋安全隐</w:t>
            </w:r>
            <w:r>
              <w:rPr>
                <w:rFonts w:hint="eastAsia" w:ascii="宋体" w:hAnsi="宋体" w:eastAsia="宋体" w:cs="宋体"/>
                <w:b w:val="0"/>
                <w:bCs w:val="0"/>
                <w:spacing w:val="-3"/>
                <w:sz w:val="24"/>
                <w:szCs w:val="24"/>
              </w:rPr>
              <w:t>患常态化巡查发现机制，加强对</w:t>
            </w:r>
            <w:r>
              <w:rPr>
                <w:rFonts w:hint="eastAsia" w:ascii="宋体" w:hAnsi="宋体" w:eastAsia="宋体" w:cs="宋体"/>
                <w:b w:val="0"/>
                <w:bCs w:val="0"/>
                <w:spacing w:val="-4"/>
                <w:sz w:val="24"/>
                <w:szCs w:val="24"/>
              </w:rPr>
              <w:t>重点区域自建房安全隐患排查</w:t>
            </w:r>
          </w:p>
        </w:tc>
        <w:tc>
          <w:tcPr>
            <w:tcW w:w="3373" w:type="dxa"/>
            <w:vAlign w:val="center"/>
          </w:tcPr>
          <w:p w14:paraId="20F8E27A">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b w:val="0"/>
                <w:bCs w:val="0"/>
                <w:sz w:val="24"/>
                <w:szCs w:val="24"/>
              </w:rPr>
            </w:pPr>
            <w:r>
              <w:rPr>
                <w:rFonts w:hint="eastAsia" w:ascii="宋体" w:hAnsi="宋体" w:eastAsia="宋体" w:cs="宋体"/>
                <w:b w:val="0"/>
                <w:bCs w:val="0"/>
                <w:spacing w:val="-4"/>
                <w:sz w:val="24"/>
                <w:szCs w:val="24"/>
              </w:rPr>
              <w:t>落实乡镇的属地责任，发</w:t>
            </w:r>
            <w:r>
              <w:rPr>
                <w:rFonts w:hint="eastAsia" w:ascii="宋体" w:hAnsi="宋体" w:eastAsia="宋体" w:cs="宋体"/>
                <w:b w:val="0"/>
                <w:bCs w:val="0"/>
                <w:spacing w:val="-9"/>
                <w:sz w:val="24"/>
                <w:szCs w:val="24"/>
              </w:rPr>
              <w:t>挥城管、村(社区)“两委”、</w:t>
            </w:r>
            <w:r>
              <w:rPr>
                <w:rFonts w:hint="eastAsia" w:ascii="宋体" w:hAnsi="宋体" w:eastAsia="宋体" w:cs="宋体"/>
                <w:b w:val="0"/>
                <w:bCs w:val="0"/>
                <w:spacing w:val="-4"/>
                <w:sz w:val="24"/>
                <w:szCs w:val="24"/>
              </w:rPr>
              <w:t>物业的前哨和探头作用，健全房</w:t>
            </w:r>
            <w:r>
              <w:rPr>
                <w:rFonts w:hint="eastAsia" w:ascii="宋体" w:hAnsi="宋体" w:eastAsia="宋体" w:cs="宋体"/>
                <w:b w:val="0"/>
                <w:bCs w:val="0"/>
                <w:spacing w:val="-2"/>
                <w:sz w:val="24"/>
                <w:szCs w:val="24"/>
              </w:rPr>
              <w:t>屋安全管理员制度和网格化动</w:t>
            </w:r>
            <w:r>
              <w:rPr>
                <w:rFonts w:hint="eastAsia" w:ascii="宋体" w:hAnsi="宋体" w:eastAsia="宋体" w:cs="宋体"/>
                <w:b w:val="0"/>
                <w:bCs w:val="0"/>
                <w:spacing w:val="-4"/>
                <w:sz w:val="24"/>
                <w:szCs w:val="24"/>
              </w:rPr>
              <w:t>态管理制度，加快建立房屋安全</w:t>
            </w:r>
            <w:r>
              <w:rPr>
                <w:rFonts w:hint="eastAsia" w:ascii="宋体" w:hAnsi="宋体" w:eastAsia="宋体" w:cs="宋体"/>
                <w:b w:val="0"/>
                <w:bCs w:val="0"/>
                <w:spacing w:val="-3"/>
                <w:sz w:val="24"/>
                <w:szCs w:val="24"/>
              </w:rPr>
              <w:t>隐患常态化巡查发现机制，发现</w:t>
            </w:r>
            <w:r>
              <w:rPr>
                <w:rFonts w:hint="eastAsia" w:ascii="宋体" w:hAnsi="宋体" w:eastAsia="宋体" w:cs="宋体"/>
                <w:b w:val="0"/>
                <w:bCs w:val="0"/>
                <w:spacing w:val="-2"/>
                <w:sz w:val="24"/>
                <w:szCs w:val="24"/>
              </w:rPr>
              <w:t>问题督促产权人或使用人及时</w:t>
            </w:r>
            <w:r>
              <w:rPr>
                <w:rFonts w:hint="eastAsia" w:ascii="宋体" w:hAnsi="宋体" w:eastAsia="宋体" w:cs="宋体"/>
                <w:b w:val="0"/>
                <w:bCs w:val="0"/>
                <w:spacing w:val="-4"/>
                <w:sz w:val="24"/>
                <w:szCs w:val="24"/>
              </w:rPr>
              <w:t>整改，消除安全隐患。成立由主要负责人任组长、分管负责人任</w:t>
            </w:r>
            <w:r>
              <w:rPr>
                <w:rFonts w:hint="eastAsia" w:ascii="宋体" w:hAnsi="宋体" w:eastAsia="宋体" w:cs="宋体"/>
                <w:b w:val="0"/>
                <w:bCs w:val="0"/>
                <w:spacing w:val="-7"/>
                <w:sz w:val="24"/>
                <w:szCs w:val="24"/>
              </w:rPr>
              <w:t>副组长的自建房安全管理机构，</w:t>
            </w:r>
            <w:r>
              <w:rPr>
                <w:rFonts w:hint="eastAsia" w:ascii="宋体" w:hAnsi="宋体" w:eastAsia="宋体" w:cs="宋体"/>
                <w:b w:val="0"/>
                <w:bCs w:val="0"/>
                <w:spacing w:val="-4"/>
                <w:sz w:val="24"/>
                <w:szCs w:val="24"/>
              </w:rPr>
              <w:t>按照职责承担自建房安全管理相关工作，对行政区划内自建房组织实施安全管理；指导督促村</w:t>
            </w:r>
            <w:r>
              <w:rPr>
                <w:rFonts w:hint="eastAsia" w:ascii="宋体" w:hAnsi="宋体" w:eastAsia="宋体" w:cs="宋体"/>
                <w:b w:val="0"/>
                <w:bCs w:val="0"/>
                <w:spacing w:val="-1"/>
                <w:sz w:val="24"/>
                <w:szCs w:val="24"/>
              </w:rPr>
              <w:t>(居)民委员会积极协助做好自</w:t>
            </w:r>
            <w:r>
              <w:rPr>
                <w:rFonts w:hint="eastAsia" w:ascii="宋体" w:hAnsi="宋体" w:eastAsia="宋体" w:cs="宋体"/>
                <w:b w:val="0"/>
                <w:bCs w:val="0"/>
                <w:spacing w:val="-4"/>
                <w:sz w:val="24"/>
                <w:szCs w:val="24"/>
              </w:rPr>
              <w:t>建房建设和使用安全的监督管</w:t>
            </w:r>
            <w:r>
              <w:rPr>
                <w:rFonts w:hint="eastAsia" w:ascii="宋体" w:hAnsi="宋体" w:eastAsia="宋体" w:cs="宋体"/>
                <w:b w:val="0"/>
                <w:bCs w:val="0"/>
                <w:sz w:val="24"/>
                <w:szCs w:val="24"/>
              </w:rPr>
              <w:t>理工作。指导产权人(使用人)</w:t>
            </w:r>
            <w:r>
              <w:rPr>
                <w:rFonts w:hint="eastAsia" w:ascii="宋体" w:hAnsi="宋体" w:eastAsia="宋体" w:cs="宋体"/>
                <w:b w:val="0"/>
                <w:bCs w:val="0"/>
                <w:spacing w:val="-4"/>
                <w:sz w:val="24"/>
                <w:szCs w:val="24"/>
              </w:rPr>
              <w:t>定期对房屋开展安全自查，建立</w:t>
            </w:r>
            <w:r>
              <w:rPr>
                <w:rFonts w:hint="eastAsia" w:ascii="宋体" w:hAnsi="宋体" w:eastAsia="宋体" w:cs="宋体"/>
                <w:b w:val="0"/>
                <w:bCs w:val="0"/>
                <w:spacing w:val="-3"/>
                <w:sz w:val="24"/>
                <w:szCs w:val="24"/>
              </w:rPr>
              <w:t>安全检查台帐，及时整治各类安</w:t>
            </w:r>
            <w:r>
              <w:rPr>
                <w:rFonts w:hint="eastAsia" w:ascii="宋体" w:hAnsi="宋体" w:eastAsia="宋体" w:cs="宋体"/>
                <w:b w:val="0"/>
                <w:bCs w:val="0"/>
                <w:spacing w:val="-4"/>
                <w:sz w:val="24"/>
                <w:szCs w:val="24"/>
              </w:rPr>
              <w:t>全隐患。积极推动基层“多网合</w:t>
            </w:r>
            <w:r>
              <w:rPr>
                <w:rFonts w:hint="eastAsia" w:ascii="宋体" w:hAnsi="宋体" w:eastAsia="宋体" w:cs="宋体"/>
                <w:b w:val="0"/>
                <w:bCs w:val="0"/>
                <w:spacing w:val="-2"/>
                <w:sz w:val="24"/>
                <w:szCs w:val="24"/>
              </w:rPr>
              <w:t>一”网格化管理模式，将自建房</w:t>
            </w:r>
            <w:r>
              <w:rPr>
                <w:rFonts w:hint="eastAsia" w:ascii="宋体" w:hAnsi="宋体" w:eastAsia="宋体" w:cs="宋体"/>
                <w:b w:val="0"/>
                <w:bCs w:val="0"/>
                <w:spacing w:val="-4"/>
                <w:sz w:val="24"/>
                <w:szCs w:val="24"/>
              </w:rPr>
              <w:t>安全纳入村(社区)基本网格单元管理，由政府指定的网格员担</w:t>
            </w:r>
            <w:r>
              <w:rPr>
                <w:rFonts w:hint="eastAsia" w:ascii="宋体" w:hAnsi="宋体" w:eastAsia="宋体" w:cs="宋体"/>
                <w:b w:val="0"/>
                <w:bCs w:val="0"/>
                <w:spacing w:val="-6"/>
                <w:sz w:val="24"/>
                <w:szCs w:val="24"/>
              </w:rPr>
              <w:t>任村(社区)自建房安全管理员。</w:t>
            </w:r>
          </w:p>
        </w:tc>
        <w:tc>
          <w:tcPr>
            <w:tcW w:w="3022" w:type="dxa"/>
            <w:vAlign w:val="center"/>
          </w:tcPr>
          <w:p w14:paraId="2DE0B70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34"/>
                <w:sz w:val="24"/>
                <w:szCs w:val="24"/>
              </w:rPr>
            </w:pPr>
            <w:r>
              <w:rPr>
                <w:rFonts w:hint="eastAsia" w:ascii="宋体" w:hAnsi="宋体" w:eastAsia="宋体" w:cs="宋体"/>
                <w:b w:val="0"/>
                <w:bCs w:val="0"/>
                <w:spacing w:val="34"/>
                <w:sz w:val="24"/>
                <w:szCs w:val="24"/>
              </w:rPr>
              <w:t>《关于印发全国自建房安全专项整治工作方案的通知》(国办发明电〔2022〕10号)</w:t>
            </w:r>
          </w:p>
          <w:p w14:paraId="3DB0E15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34"/>
                <w:sz w:val="24"/>
                <w:szCs w:val="24"/>
              </w:rPr>
            </w:pPr>
            <w:r>
              <w:rPr>
                <w:rFonts w:hint="eastAsia" w:ascii="宋体" w:hAnsi="宋体" w:eastAsia="宋体" w:cs="宋体"/>
                <w:b w:val="0"/>
                <w:bCs w:val="0"/>
                <w:spacing w:val="34"/>
                <w:sz w:val="24"/>
                <w:szCs w:val="24"/>
              </w:rPr>
              <w:t>《关于加强经营性自建房安全管理的通知》(建村〔2023〕18号)</w:t>
            </w:r>
          </w:p>
          <w:p w14:paraId="381FE45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4"/>
                <w:szCs w:val="24"/>
              </w:rPr>
            </w:pPr>
            <w:r>
              <w:rPr>
                <w:rFonts w:hint="eastAsia" w:ascii="宋体" w:hAnsi="宋体" w:eastAsia="宋体" w:cs="宋体"/>
                <w:b w:val="0"/>
                <w:bCs w:val="0"/>
                <w:spacing w:val="34"/>
                <w:sz w:val="24"/>
                <w:szCs w:val="24"/>
              </w:rPr>
              <w:t>《关于印发〈经营性自建房安全管理实施细则(试行))的通知》(晋建村规字〔2023〕136号)</w:t>
            </w:r>
          </w:p>
        </w:tc>
        <w:tc>
          <w:tcPr>
            <w:tcW w:w="690" w:type="dxa"/>
            <w:vAlign w:val="center"/>
          </w:tcPr>
          <w:p w14:paraId="2301371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4"/>
                <w:szCs w:val="24"/>
              </w:rPr>
            </w:pPr>
            <w:r>
              <w:rPr>
                <w:rFonts w:hint="eastAsia" w:ascii="宋体" w:hAnsi="宋体" w:eastAsia="宋体" w:cs="宋体"/>
                <w:b w:val="0"/>
                <w:bCs w:val="0"/>
                <w:spacing w:val="7"/>
                <w:sz w:val="24"/>
                <w:szCs w:val="24"/>
              </w:rPr>
              <w:t>县级</w:t>
            </w:r>
            <w:r>
              <w:rPr>
                <w:rFonts w:hint="eastAsia" w:ascii="宋体" w:hAnsi="宋体" w:eastAsia="宋体" w:cs="宋体"/>
                <w:b w:val="0"/>
                <w:bCs w:val="0"/>
                <w:spacing w:val="13"/>
                <w:sz w:val="24"/>
                <w:szCs w:val="24"/>
              </w:rPr>
              <w:t>部门</w:t>
            </w:r>
          </w:p>
        </w:tc>
        <w:tc>
          <w:tcPr>
            <w:tcW w:w="692" w:type="dxa"/>
            <w:vAlign w:val="center"/>
          </w:tcPr>
          <w:p w14:paraId="7050F34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4"/>
                <w:szCs w:val="24"/>
                <w:lang w:eastAsia="zh-CN"/>
              </w:rPr>
            </w:pPr>
            <w:r>
              <w:rPr>
                <w:rFonts w:hint="eastAsia" w:ascii="宋体" w:hAnsi="宋体" w:eastAsia="宋体" w:cs="宋体"/>
                <w:b w:val="0"/>
                <w:bCs w:val="0"/>
                <w:spacing w:val="-2"/>
                <w:sz w:val="24"/>
                <w:szCs w:val="24"/>
              </w:rPr>
              <w:t>乡镇</w:t>
            </w:r>
          </w:p>
        </w:tc>
      </w:tr>
    </w:tbl>
    <w:p w14:paraId="1DF38FEC">
      <w:pPr>
        <w:rPr>
          <w:rFonts w:hint="eastAsia" w:ascii="Arial" w:hAnsi="Arial" w:eastAsia="宋体" w:cs="Arial"/>
          <w:sz w:val="21"/>
          <w:szCs w:val="21"/>
          <w:lang w:eastAsia="zh-CN"/>
        </w:rPr>
        <w:sectPr>
          <w:pgSz w:w="16830" w:h="11900"/>
          <w:pgMar w:top="1011" w:right="1294" w:bottom="400" w:left="871" w:header="0" w:footer="0" w:gutter="0"/>
          <w:cols w:space="720" w:num="1"/>
        </w:sectPr>
      </w:pPr>
    </w:p>
    <w:tbl>
      <w:tblPr>
        <w:tblStyle w:val="6"/>
        <w:tblW w:w="141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7"/>
        <w:gridCol w:w="1134"/>
        <w:gridCol w:w="1298"/>
        <w:gridCol w:w="3555"/>
        <w:gridCol w:w="3373"/>
        <w:gridCol w:w="3022"/>
        <w:gridCol w:w="690"/>
        <w:gridCol w:w="692"/>
      </w:tblGrid>
      <w:tr w14:paraId="2CC35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jc w:val="center"/>
        </w:trPr>
        <w:tc>
          <w:tcPr>
            <w:tcW w:w="397" w:type="dxa"/>
            <w:textDirection w:val="tbRlV"/>
            <w:vAlign w:val="center"/>
          </w:tcPr>
          <w:p w14:paraId="2F1B899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b/>
                <w:bCs/>
                <w:spacing w:val="-3"/>
                <w:sz w:val="23"/>
                <w:szCs w:val="23"/>
              </w:rPr>
              <w:t>序号</w:t>
            </w:r>
          </w:p>
        </w:tc>
        <w:tc>
          <w:tcPr>
            <w:tcW w:w="1134" w:type="dxa"/>
            <w:vAlign w:val="center"/>
          </w:tcPr>
          <w:p w14:paraId="782CB6D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b/>
                <w:bCs/>
                <w:spacing w:val="3"/>
                <w:sz w:val="23"/>
                <w:szCs w:val="23"/>
              </w:rPr>
              <w:t>类别</w:t>
            </w:r>
          </w:p>
        </w:tc>
        <w:tc>
          <w:tcPr>
            <w:tcW w:w="1298" w:type="dxa"/>
            <w:vAlign w:val="center"/>
          </w:tcPr>
          <w:p w14:paraId="0C55584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b/>
                <w:bCs/>
                <w:spacing w:val="-5"/>
                <w:sz w:val="23"/>
                <w:szCs w:val="23"/>
              </w:rPr>
              <w:t>事项名称</w:t>
            </w:r>
          </w:p>
        </w:tc>
        <w:tc>
          <w:tcPr>
            <w:tcW w:w="3555" w:type="dxa"/>
            <w:vAlign w:val="center"/>
          </w:tcPr>
          <w:p w14:paraId="4A28222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b/>
                <w:bCs/>
                <w:spacing w:val="-4"/>
                <w:sz w:val="23"/>
                <w:szCs w:val="23"/>
              </w:rPr>
              <w:t>县级部门职责</w:t>
            </w:r>
          </w:p>
        </w:tc>
        <w:tc>
          <w:tcPr>
            <w:tcW w:w="3373" w:type="dxa"/>
            <w:vAlign w:val="center"/>
          </w:tcPr>
          <w:p w14:paraId="5AF4BE1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b/>
                <w:bCs/>
                <w:spacing w:val="-2"/>
                <w:sz w:val="23"/>
                <w:szCs w:val="23"/>
              </w:rPr>
              <w:t>乡镇职责</w:t>
            </w:r>
          </w:p>
        </w:tc>
        <w:tc>
          <w:tcPr>
            <w:tcW w:w="3022" w:type="dxa"/>
            <w:vAlign w:val="center"/>
          </w:tcPr>
          <w:p w14:paraId="315758A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b/>
                <w:bCs/>
                <w:spacing w:val="-4"/>
                <w:sz w:val="23"/>
                <w:szCs w:val="23"/>
              </w:rPr>
              <w:t>法律法规规章及文件依据</w:t>
            </w:r>
          </w:p>
        </w:tc>
        <w:tc>
          <w:tcPr>
            <w:tcW w:w="690" w:type="dxa"/>
            <w:vAlign w:val="center"/>
          </w:tcPr>
          <w:p w14:paraId="3DD203B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sz w:val="23"/>
                <w:szCs w:val="23"/>
              </w:rPr>
            </w:pPr>
            <w:r>
              <w:rPr>
                <w:b/>
                <w:bCs/>
                <w:spacing w:val="0"/>
                <w:sz w:val="23"/>
                <w:szCs w:val="23"/>
              </w:rPr>
              <w:t>主体责任</w:t>
            </w:r>
          </w:p>
        </w:tc>
        <w:tc>
          <w:tcPr>
            <w:tcW w:w="692" w:type="dxa"/>
            <w:vAlign w:val="center"/>
          </w:tcPr>
          <w:p w14:paraId="51708C9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sz w:val="23"/>
                <w:szCs w:val="23"/>
              </w:rPr>
            </w:pPr>
            <w:r>
              <w:rPr>
                <w:b/>
                <w:bCs/>
                <w:spacing w:val="0"/>
                <w:sz w:val="23"/>
                <w:szCs w:val="23"/>
              </w:rPr>
              <w:t>配合责任</w:t>
            </w:r>
          </w:p>
        </w:tc>
      </w:tr>
      <w:tr w14:paraId="20B4B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5" w:hRule="atLeast"/>
          <w:jc w:val="center"/>
        </w:trPr>
        <w:tc>
          <w:tcPr>
            <w:tcW w:w="397" w:type="dxa"/>
            <w:vAlign w:val="center"/>
          </w:tcPr>
          <w:p w14:paraId="432F8AA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4"/>
                <w:sz w:val="23"/>
                <w:szCs w:val="23"/>
              </w:rPr>
              <w:t>59</w:t>
            </w:r>
          </w:p>
        </w:tc>
        <w:tc>
          <w:tcPr>
            <w:tcW w:w="1134" w:type="dxa"/>
            <w:vAlign w:val="center"/>
          </w:tcPr>
          <w:p w14:paraId="6691D2E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2"/>
                <w:sz w:val="23"/>
                <w:szCs w:val="23"/>
              </w:rPr>
              <w:t>应急管理</w:t>
            </w:r>
          </w:p>
        </w:tc>
        <w:tc>
          <w:tcPr>
            <w:tcW w:w="1298" w:type="dxa"/>
            <w:vAlign w:val="center"/>
          </w:tcPr>
          <w:p w14:paraId="4232EEA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3"/>
                <w:sz w:val="23"/>
                <w:szCs w:val="23"/>
              </w:rPr>
              <w:t>自然灾害和</w:t>
            </w:r>
            <w:r>
              <w:rPr>
                <w:spacing w:val="2"/>
                <w:sz w:val="23"/>
                <w:szCs w:val="23"/>
              </w:rPr>
              <w:t>生产安全事</w:t>
            </w:r>
            <w:r>
              <w:rPr>
                <w:spacing w:val="1"/>
                <w:sz w:val="23"/>
                <w:szCs w:val="23"/>
              </w:rPr>
              <w:t>故应急救援</w:t>
            </w:r>
          </w:p>
        </w:tc>
        <w:tc>
          <w:tcPr>
            <w:tcW w:w="3555" w:type="dxa"/>
            <w:vAlign w:val="center"/>
          </w:tcPr>
          <w:p w14:paraId="5B7449D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sz w:val="23"/>
                <w:szCs w:val="23"/>
              </w:rPr>
            </w:pPr>
            <w:r>
              <w:rPr>
                <w:spacing w:val="-8"/>
                <w:sz w:val="23"/>
                <w:szCs w:val="23"/>
              </w:rPr>
              <w:t>应急管理部门组织编制本级总体应</w:t>
            </w:r>
            <w:r>
              <w:rPr>
                <w:spacing w:val="-15"/>
                <w:sz w:val="23"/>
                <w:szCs w:val="23"/>
              </w:rPr>
              <w:t>急预案、自然灾害类专项预案和安全生产类专项预案，综合协调应急预案衔接工作，建立应急救援体系，按照相关法规，在重点行业、领域建立应</w:t>
            </w:r>
            <w:r>
              <w:rPr>
                <w:spacing w:val="-9"/>
                <w:sz w:val="23"/>
                <w:szCs w:val="23"/>
              </w:rPr>
              <w:t>急救援基地或者专业应急救援队伍。</w:t>
            </w:r>
            <w:r>
              <w:rPr>
                <w:spacing w:val="-15"/>
                <w:sz w:val="23"/>
                <w:szCs w:val="23"/>
              </w:rPr>
              <w:t>组织开展预案演练，推动应急避难设施建设。统一协调指挥辖区各类应急</w:t>
            </w:r>
            <w:r>
              <w:rPr>
                <w:spacing w:val="-10"/>
                <w:sz w:val="23"/>
                <w:szCs w:val="23"/>
              </w:rPr>
              <w:t>专业队伍，建立应急协调联动机制。</w:t>
            </w:r>
            <w:r>
              <w:rPr>
                <w:spacing w:val="-15"/>
                <w:sz w:val="23"/>
                <w:szCs w:val="23"/>
              </w:rPr>
              <w:t>统筹消防、生产安全事故、自然灾害救援等专业应急救援力量，指导乡镇</w:t>
            </w:r>
            <w:r>
              <w:rPr>
                <w:spacing w:val="-1"/>
                <w:sz w:val="23"/>
                <w:szCs w:val="23"/>
              </w:rPr>
              <w:t>及社会应急救援力量建设。</w:t>
            </w:r>
            <w:r>
              <w:rPr>
                <w:spacing w:val="-9"/>
                <w:sz w:val="23"/>
                <w:szCs w:val="23"/>
              </w:rPr>
              <w:t>加强救灾物资储备，核定上报灾情，指导救灾工作，转移安置受灾群众，开展救灾救助，组织灾后恢复重建。</w:t>
            </w:r>
          </w:p>
        </w:tc>
        <w:tc>
          <w:tcPr>
            <w:tcW w:w="3373" w:type="dxa"/>
            <w:vAlign w:val="center"/>
          </w:tcPr>
          <w:p w14:paraId="68D30D0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sz w:val="23"/>
                <w:szCs w:val="23"/>
              </w:rPr>
            </w:pPr>
            <w:r>
              <w:rPr>
                <w:spacing w:val="6"/>
                <w:sz w:val="23"/>
                <w:szCs w:val="23"/>
              </w:rPr>
              <w:t>编制乡镇总体应急预案、</w:t>
            </w:r>
            <w:r>
              <w:rPr>
                <w:sz w:val="23"/>
                <w:szCs w:val="23"/>
              </w:rPr>
              <w:t>自然灾害类专项预案和安全生</w:t>
            </w:r>
            <w:r>
              <w:rPr>
                <w:spacing w:val="1"/>
                <w:sz w:val="23"/>
                <w:szCs w:val="23"/>
              </w:rPr>
              <w:t>产类专项预案，通过张贴标语或</w:t>
            </w:r>
            <w:r>
              <w:rPr>
                <w:sz w:val="23"/>
                <w:szCs w:val="23"/>
              </w:rPr>
              <w:t>宣传手册等方式进行应急救援</w:t>
            </w:r>
            <w:r>
              <w:rPr>
                <w:spacing w:val="8"/>
                <w:sz w:val="23"/>
                <w:szCs w:val="23"/>
              </w:rPr>
              <w:t>宣传教育，统筹乡镇、</w:t>
            </w:r>
            <w:r>
              <w:rPr>
                <w:spacing w:val="-1"/>
                <w:sz w:val="23"/>
                <w:szCs w:val="23"/>
              </w:rPr>
              <w:t>村(社区)网格监管力量，发现</w:t>
            </w:r>
            <w:r>
              <w:rPr>
                <w:spacing w:val="1"/>
                <w:sz w:val="23"/>
                <w:szCs w:val="23"/>
              </w:rPr>
              <w:t>自然灾害、安全生产事故等应急</w:t>
            </w:r>
            <w:r>
              <w:rPr>
                <w:sz w:val="23"/>
                <w:szCs w:val="23"/>
              </w:rPr>
              <w:t>情况第一时间上报；组织对属地</w:t>
            </w:r>
            <w:r>
              <w:rPr>
                <w:spacing w:val="1"/>
                <w:sz w:val="23"/>
                <w:szCs w:val="23"/>
              </w:rPr>
              <w:t>内发生的突发事件采取必要的</w:t>
            </w:r>
            <w:r>
              <w:rPr>
                <w:spacing w:val="-1"/>
                <w:sz w:val="23"/>
                <w:szCs w:val="23"/>
              </w:rPr>
              <w:t>应急救援措施，配合应急管理等</w:t>
            </w:r>
            <w:r>
              <w:rPr>
                <w:sz w:val="23"/>
                <w:szCs w:val="23"/>
              </w:rPr>
              <w:t>部门做好事故应急救援相关工</w:t>
            </w:r>
            <w:r>
              <w:rPr>
                <w:spacing w:val="-1"/>
                <w:sz w:val="23"/>
                <w:szCs w:val="23"/>
              </w:rPr>
              <w:t>作。及时上报灾情，组织受灾群</w:t>
            </w:r>
            <w:r>
              <w:rPr>
                <w:sz w:val="23"/>
                <w:szCs w:val="23"/>
              </w:rPr>
              <w:t>众转移安置，开展救灾救助工</w:t>
            </w:r>
            <w:r>
              <w:rPr>
                <w:spacing w:val="-1"/>
                <w:sz w:val="23"/>
                <w:szCs w:val="23"/>
              </w:rPr>
              <w:t>作，完成灾后恢复重建。</w:t>
            </w:r>
          </w:p>
        </w:tc>
        <w:tc>
          <w:tcPr>
            <w:tcW w:w="3022" w:type="dxa"/>
            <w:vAlign w:val="center"/>
          </w:tcPr>
          <w:p w14:paraId="2696E18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3"/>
                <w:sz w:val="23"/>
                <w:szCs w:val="23"/>
              </w:rPr>
            </w:pPr>
            <w:r>
              <w:rPr>
                <w:spacing w:val="-3"/>
                <w:sz w:val="23"/>
                <w:szCs w:val="23"/>
              </w:rPr>
              <w:t>《突发事件应对法》</w:t>
            </w:r>
          </w:p>
          <w:p w14:paraId="36B8462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3"/>
                <w:sz w:val="23"/>
                <w:szCs w:val="23"/>
              </w:rPr>
            </w:pPr>
            <w:r>
              <w:rPr>
                <w:spacing w:val="-3"/>
                <w:sz w:val="23"/>
                <w:szCs w:val="23"/>
              </w:rPr>
              <w:t>《安全生产法》</w:t>
            </w:r>
          </w:p>
          <w:p w14:paraId="48AF5C4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2"/>
                <w:sz w:val="23"/>
                <w:szCs w:val="23"/>
              </w:rPr>
            </w:pPr>
            <w:r>
              <w:rPr>
                <w:spacing w:val="-2"/>
                <w:sz w:val="23"/>
                <w:szCs w:val="23"/>
              </w:rPr>
              <w:t>《生产安全事故应急条例》</w:t>
            </w:r>
          </w:p>
          <w:p w14:paraId="41EA880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3"/>
                <w:sz w:val="23"/>
                <w:szCs w:val="23"/>
              </w:rPr>
            </w:pPr>
            <w:r>
              <w:rPr>
                <w:spacing w:val="-3"/>
                <w:sz w:val="23"/>
                <w:szCs w:val="23"/>
              </w:rPr>
              <w:t>《防震减灾法》</w:t>
            </w:r>
          </w:p>
          <w:p w14:paraId="6442317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3"/>
                <w:sz w:val="23"/>
                <w:szCs w:val="23"/>
              </w:rPr>
              <w:t>《地质灾害条例》</w:t>
            </w:r>
          </w:p>
        </w:tc>
        <w:tc>
          <w:tcPr>
            <w:tcW w:w="690" w:type="dxa"/>
            <w:vAlign w:val="center"/>
          </w:tcPr>
          <w:p w14:paraId="3445E6F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7"/>
                <w:sz w:val="23"/>
                <w:szCs w:val="23"/>
              </w:rPr>
              <w:t>县级</w:t>
            </w:r>
            <w:r>
              <w:rPr>
                <w:spacing w:val="12"/>
                <w:sz w:val="23"/>
                <w:szCs w:val="23"/>
              </w:rPr>
              <w:t>部门</w:t>
            </w:r>
          </w:p>
        </w:tc>
        <w:tc>
          <w:tcPr>
            <w:tcW w:w="692" w:type="dxa"/>
            <w:vAlign w:val="center"/>
          </w:tcPr>
          <w:p w14:paraId="5FD1626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sz w:val="23"/>
                <w:szCs w:val="23"/>
                <w:lang w:eastAsia="zh-CN"/>
              </w:rPr>
            </w:pPr>
            <w:r>
              <w:rPr>
                <w:spacing w:val="4"/>
                <w:sz w:val="23"/>
                <w:szCs w:val="23"/>
              </w:rPr>
              <w:t>乡镇</w:t>
            </w:r>
          </w:p>
        </w:tc>
      </w:tr>
      <w:tr w14:paraId="21779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1" w:hRule="atLeast"/>
          <w:jc w:val="center"/>
        </w:trPr>
        <w:tc>
          <w:tcPr>
            <w:tcW w:w="397" w:type="dxa"/>
            <w:vAlign w:val="center"/>
          </w:tcPr>
          <w:p w14:paraId="05A2E89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3"/>
                <w:sz w:val="23"/>
                <w:szCs w:val="23"/>
              </w:rPr>
              <w:t>60</w:t>
            </w:r>
          </w:p>
        </w:tc>
        <w:tc>
          <w:tcPr>
            <w:tcW w:w="1134" w:type="dxa"/>
            <w:vAlign w:val="center"/>
          </w:tcPr>
          <w:p w14:paraId="694A96F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2"/>
                <w:sz w:val="23"/>
                <w:szCs w:val="23"/>
              </w:rPr>
              <w:t>应急管理</w:t>
            </w:r>
          </w:p>
        </w:tc>
        <w:tc>
          <w:tcPr>
            <w:tcW w:w="1298" w:type="dxa"/>
            <w:vAlign w:val="center"/>
          </w:tcPr>
          <w:p w14:paraId="3270A29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3"/>
                <w:sz w:val="23"/>
                <w:szCs w:val="23"/>
              </w:rPr>
              <w:t>对生产经营</w:t>
            </w:r>
            <w:r>
              <w:rPr>
                <w:spacing w:val="2"/>
                <w:sz w:val="23"/>
                <w:szCs w:val="23"/>
              </w:rPr>
              <w:t>单位安全生</w:t>
            </w:r>
            <w:r>
              <w:rPr>
                <w:spacing w:val="-2"/>
                <w:sz w:val="23"/>
                <w:szCs w:val="23"/>
              </w:rPr>
              <w:t>产的监管执</w:t>
            </w:r>
            <w:r>
              <w:rPr>
                <w:sz w:val="23"/>
                <w:szCs w:val="23"/>
              </w:rPr>
              <w:t>法</w:t>
            </w:r>
          </w:p>
        </w:tc>
        <w:tc>
          <w:tcPr>
            <w:tcW w:w="3555" w:type="dxa"/>
            <w:vAlign w:val="center"/>
          </w:tcPr>
          <w:p w14:paraId="52D33C6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sz w:val="23"/>
                <w:szCs w:val="23"/>
              </w:rPr>
            </w:pPr>
            <w:r>
              <w:rPr>
                <w:spacing w:val="-2"/>
                <w:sz w:val="23"/>
                <w:szCs w:val="23"/>
              </w:rPr>
              <w:t>应急管理等负有安全生产监督管理</w:t>
            </w:r>
            <w:r>
              <w:rPr>
                <w:spacing w:val="-12"/>
                <w:sz w:val="23"/>
                <w:szCs w:val="23"/>
              </w:rPr>
              <w:t>职责的部门，按照职责分工和监管权限，对生产经营单位执行有关安全生产的法律、法规和国家标准或者行业标准的情况进行监督检查，制定安全</w:t>
            </w:r>
            <w:r>
              <w:rPr>
                <w:spacing w:val="-11"/>
                <w:sz w:val="23"/>
                <w:szCs w:val="23"/>
              </w:rPr>
              <w:t>生产年度监督检查计划，依计划开展检查；对检查发现生产经营单位存在</w:t>
            </w:r>
            <w:r>
              <w:rPr>
                <w:spacing w:val="-12"/>
                <w:sz w:val="23"/>
                <w:szCs w:val="23"/>
              </w:rPr>
              <w:t>安全生产违法行为或事故隐患的，应</w:t>
            </w:r>
            <w:r>
              <w:rPr>
                <w:spacing w:val="2"/>
                <w:sz w:val="23"/>
                <w:szCs w:val="23"/>
              </w:rPr>
              <w:t>当依法处理处罚。指导乡镇</w:t>
            </w:r>
            <w:r>
              <w:rPr>
                <w:spacing w:val="-1"/>
                <w:sz w:val="23"/>
                <w:szCs w:val="23"/>
              </w:rPr>
              <w:t>对生产经营单位安全生产状况进行</w:t>
            </w:r>
            <w:r>
              <w:rPr>
                <w:spacing w:val="-11"/>
                <w:sz w:val="23"/>
                <w:szCs w:val="23"/>
              </w:rPr>
              <w:t>监督检查，做好赋权事项行政处罚工</w:t>
            </w:r>
            <w:r>
              <w:rPr>
                <w:spacing w:val="2"/>
                <w:sz w:val="23"/>
                <w:szCs w:val="23"/>
              </w:rPr>
              <w:t>作，并提供必要的支持。</w:t>
            </w:r>
          </w:p>
        </w:tc>
        <w:tc>
          <w:tcPr>
            <w:tcW w:w="3373" w:type="dxa"/>
            <w:vAlign w:val="center"/>
          </w:tcPr>
          <w:p w14:paraId="7F8E11F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sz w:val="23"/>
                <w:szCs w:val="23"/>
              </w:rPr>
            </w:pPr>
            <w:r>
              <w:rPr>
                <w:spacing w:val="1"/>
                <w:sz w:val="23"/>
                <w:szCs w:val="23"/>
              </w:rPr>
              <w:t>按照职责对本行政区域内生产</w:t>
            </w:r>
            <w:r>
              <w:rPr>
                <w:sz w:val="23"/>
                <w:szCs w:val="23"/>
              </w:rPr>
              <w:t>经营单位安全生产状况进行监督检查，制定安全生产年度监督</w:t>
            </w:r>
            <w:r>
              <w:rPr>
                <w:spacing w:val="-1"/>
                <w:sz w:val="23"/>
                <w:szCs w:val="23"/>
              </w:rPr>
              <w:t>检查计划，依计划开展检查，对</w:t>
            </w:r>
            <w:r>
              <w:rPr>
                <w:spacing w:val="1"/>
                <w:sz w:val="23"/>
                <w:szCs w:val="23"/>
              </w:rPr>
              <w:t>检查发现生产经营单位存在安全生产违法行为或者事故隐患</w:t>
            </w:r>
            <w:r>
              <w:rPr>
                <w:sz w:val="23"/>
                <w:szCs w:val="23"/>
              </w:rPr>
              <w:t>的，根据赋权事项要求做好执法</w:t>
            </w:r>
            <w:r>
              <w:rPr>
                <w:spacing w:val="-1"/>
                <w:sz w:val="23"/>
                <w:szCs w:val="23"/>
              </w:rPr>
              <w:t>和案件查处相关工作。</w:t>
            </w:r>
          </w:p>
        </w:tc>
        <w:tc>
          <w:tcPr>
            <w:tcW w:w="3022" w:type="dxa"/>
            <w:vAlign w:val="center"/>
          </w:tcPr>
          <w:p w14:paraId="202CBFC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3"/>
                <w:sz w:val="23"/>
                <w:szCs w:val="23"/>
              </w:rPr>
            </w:pPr>
            <w:r>
              <w:rPr>
                <w:spacing w:val="-3"/>
                <w:sz w:val="23"/>
                <w:szCs w:val="23"/>
              </w:rPr>
              <w:t>《安全生产法》</w:t>
            </w:r>
          </w:p>
          <w:p w14:paraId="59466DA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2"/>
                <w:sz w:val="23"/>
                <w:szCs w:val="23"/>
              </w:rPr>
            </w:pPr>
            <w:r>
              <w:rPr>
                <w:spacing w:val="-2"/>
                <w:sz w:val="23"/>
                <w:szCs w:val="23"/>
              </w:rPr>
              <w:t>《安全生产培训管理办法》</w:t>
            </w:r>
          </w:p>
          <w:p w14:paraId="6333C8A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4"/>
                <w:sz w:val="23"/>
                <w:szCs w:val="23"/>
              </w:rPr>
            </w:pPr>
            <w:r>
              <w:rPr>
                <w:spacing w:val="-2"/>
                <w:sz w:val="23"/>
                <w:szCs w:val="23"/>
              </w:rPr>
              <w:t>《安全生产违法行为行政</w:t>
            </w:r>
            <w:r>
              <w:rPr>
                <w:spacing w:val="-4"/>
                <w:sz w:val="23"/>
                <w:szCs w:val="23"/>
              </w:rPr>
              <w:t>处罚办法》</w:t>
            </w:r>
          </w:p>
          <w:p w14:paraId="267DA81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2"/>
                <w:sz w:val="23"/>
                <w:szCs w:val="23"/>
              </w:rPr>
            </w:pPr>
            <w:r>
              <w:rPr>
                <w:spacing w:val="-2"/>
                <w:sz w:val="23"/>
                <w:szCs w:val="23"/>
              </w:rPr>
              <w:t>《山西省安全生产条例》</w:t>
            </w:r>
          </w:p>
          <w:p w14:paraId="5C05F32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z w:val="23"/>
                <w:szCs w:val="23"/>
              </w:rPr>
              <w:t>《山西省人民政府关于向乡</w:t>
            </w:r>
            <w:r>
              <w:rPr>
                <w:spacing w:val="1"/>
                <w:sz w:val="23"/>
                <w:szCs w:val="23"/>
              </w:rPr>
              <w:t>镇人民政府和</w:t>
            </w:r>
            <w:r>
              <w:rPr>
                <w:rFonts w:hint="eastAsia"/>
                <w:spacing w:val="1"/>
                <w:sz w:val="23"/>
                <w:szCs w:val="23"/>
                <w:lang w:eastAsia="zh-CN"/>
              </w:rPr>
              <w:t>街道</w:t>
            </w:r>
            <w:r>
              <w:rPr>
                <w:spacing w:val="1"/>
                <w:sz w:val="23"/>
                <w:szCs w:val="23"/>
              </w:rPr>
              <w:t>办事处下</w:t>
            </w:r>
            <w:r>
              <w:rPr>
                <w:spacing w:val="-5"/>
                <w:sz w:val="23"/>
                <w:szCs w:val="23"/>
              </w:rPr>
              <w:t>放部分行政执法职权的决定》</w:t>
            </w:r>
            <w:r>
              <w:rPr>
                <w:spacing w:val="3"/>
                <w:sz w:val="23"/>
                <w:szCs w:val="23"/>
              </w:rPr>
              <w:t>(晋政发〔2022〕22号)</w:t>
            </w:r>
          </w:p>
        </w:tc>
        <w:tc>
          <w:tcPr>
            <w:tcW w:w="690" w:type="dxa"/>
            <w:vAlign w:val="center"/>
          </w:tcPr>
          <w:p w14:paraId="2D60DD7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7"/>
                <w:sz w:val="23"/>
                <w:szCs w:val="23"/>
              </w:rPr>
              <w:t>县级</w:t>
            </w:r>
            <w:r>
              <w:rPr>
                <w:spacing w:val="12"/>
                <w:sz w:val="23"/>
                <w:szCs w:val="23"/>
              </w:rPr>
              <w:t>部门</w:t>
            </w:r>
          </w:p>
        </w:tc>
        <w:tc>
          <w:tcPr>
            <w:tcW w:w="692" w:type="dxa"/>
            <w:vAlign w:val="center"/>
          </w:tcPr>
          <w:p w14:paraId="6C47D80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sz w:val="23"/>
                <w:szCs w:val="23"/>
                <w:lang w:eastAsia="zh-CN"/>
              </w:rPr>
            </w:pPr>
            <w:r>
              <w:rPr>
                <w:spacing w:val="4"/>
                <w:sz w:val="23"/>
                <w:szCs w:val="23"/>
              </w:rPr>
              <w:t>乡镇</w:t>
            </w:r>
          </w:p>
        </w:tc>
      </w:tr>
    </w:tbl>
    <w:p w14:paraId="04DE1BFE">
      <w:pPr>
        <w:rPr>
          <w:rFonts w:hint="eastAsia" w:ascii="Arial" w:hAnsi="Arial" w:eastAsia="宋体" w:cs="Arial"/>
          <w:sz w:val="21"/>
          <w:szCs w:val="21"/>
          <w:lang w:eastAsia="zh-CN"/>
        </w:rPr>
        <w:sectPr>
          <w:pgSz w:w="16830" w:h="11900"/>
          <w:pgMar w:top="1011" w:right="1274" w:bottom="400" w:left="861" w:header="0" w:footer="0" w:gutter="0"/>
          <w:cols w:space="720" w:num="1"/>
        </w:sectPr>
      </w:pPr>
    </w:p>
    <w:tbl>
      <w:tblPr>
        <w:tblStyle w:val="6"/>
        <w:tblW w:w="14160" w:type="dxa"/>
        <w:tblInd w:w="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7"/>
        <w:gridCol w:w="1134"/>
        <w:gridCol w:w="1298"/>
        <w:gridCol w:w="3555"/>
        <w:gridCol w:w="3373"/>
        <w:gridCol w:w="3022"/>
        <w:gridCol w:w="689"/>
        <w:gridCol w:w="692"/>
      </w:tblGrid>
      <w:tr w14:paraId="09654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397" w:type="dxa"/>
            <w:textDirection w:val="tbRlV"/>
            <w:vAlign w:val="center"/>
          </w:tcPr>
          <w:p w14:paraId="60D0025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3"/>
              </w:rPr>
              <w:t>序号</w:t>
            </w:r>
          </w:p>
        </w:tc>
        <w:tc>
          <w:tcPr>
            <w:tcW w:w="1134" w:type="dxa"/>
            <w:vAlign w:val="center"/>
          </w:tcPr>
          <w:p w14:paraId="3AD60F5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3"/>
              </w:rPr>
              <w:t>类别</w:t>
            </w:r>
          </w:p>
        </w:tc>
        <w:tc>
          <w:tcPr>
            <w:tcW w:w="1298" w:type="dxa"/>
            <w:vAlign w:val="center"/>
          </w:tcPr>
          <w:p w14:paraId="27D86A7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5"/>
              </w:rPr>
              <w:t>事项名称</w:t>
            </w:r>
          </w:p>
        </w:tc>
        <w:tc>
          <w:tcPr>
            <w:tcW w:w="3555" w:type="dxa"/>
            <w:vAlign w:val="center"/>
          </w:tcPr>
          <w:p w14:paraId="53A8387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4"/>
              </w:rPr>
              <w:t>县级部门职责</w:t>
            </w:r>
          </w:p>
        </w:tc>
        <w:tc>
          <w:tcPr>
            <w:tcW w:w="3373" w:type="dxa"/>
            <w:vAlign w:val="center"/>
          </w:tcPr>
          <w:p w14:paraId="198B07E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2"/>
              </w:rPr>
              <w:t>乡镇职责</w:t>
            </w:r>
          </w:p>
        </w:tc>
        <w:tc>
          <w:tcPr>
            <w:tcW w:w="3022" w:type="dxa"/>
            <w:vAlign w:val="center"/>
          </w:tcPr>
          <w:p w14:paraId="5189255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4"/>
              </w:rPr>
              <w:t>法律法规规章及文件依据</w:t>
            </w:r>
          </w:p>
        </w:tc>
        <w:tc>
          <w:tcPr>
            <w:tcW w:w="689" w:type="dxa"/>
            <w:vAlign w:val="center"/>
          </w:tcPr>
          <w:p w14:paraId="67EBECA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9"/>
              </w:rPr>
              <w:t>主体</w:t>
            </w:r>
            <w:r>
              <w:rPr>
                <w:b/>
                <w:bCs/>
                <w:spacing w:val="-1"/>
              </w:rPr>
              <w:t>责任</w:t>
            </w:r>
          </w:p>
        </w:tc>
        <w:tc>
          <w:tcPr>
            <w:tcW w:w="692" w:type="dxa"/>
            <w:vAlign w:val="center"/>
          </w:tcPr>
          <w:p w14:paraId="201892F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b/>
                <w:bCs/>
                <w:spacing w:val="-8"/>
              </w:rPr>
              <w:t>配合</w:t>
            </w:r>
            <w:r>
              <w:rPr>
                <w:b/>
                <w:bCs/>
                <w:spacing w:val="-1"/>
              </w:rPr>
              <w:t>责任</w:t>
            </w:r>
          </w:p>
        </w:tc>
      </w:tr>
      <w:tr w14:paraId="69EAC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5" w:hRule="atLeast"/>
        </w:trPr>
        <w:tc>
          <w:tcPr>
            <w:tcW w:w="397" w:type="dxa"/>
            <w:vAlign w:val="center"/>
          </w:tcPr>
          <w:p w14:paraId="255C131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3"/>
              </w:rPr>
              <w:t>61</w:t>
            </w:r>
          </w:p>
        </w:tc>
        <w:tc>
          <w:tcPr>
            <w:tcW w:w="1134" w:type="dxa"/>
            <w:vAlign w:val="center"/>
          </w:tcPr>
          <w:p w14:paraId="7F9F0BC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2"/>
              </w:rPr>
              <w:t>应急管理</w:t>
            </w:r>
          </w:p>
        </w:tc>
        <w:tc>
          <w:tcPr>
            <w:tcW w:w="1298" w:type="dxa"/>
            <w:vAlign w:val="center"/>
          </w:tcPr>
          <w:p w14:paraId="37079C7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2"/>
              </w:rPr>
              <w:t>对商贸流通</w:t>
            </w:r>
            <w:r>
              <w:rPr>
                <w:spacing w:val="3"/>
              </w:rPr>
              <w:t>领域安全的</w:t>
            </w:r>
            <w:r>
              <w:rPr>
                <w:spacing w:val="-2"/>
              </w:rPr>
              <w:t>监管执法</w:t>
            </w:r>
          </w:p>
        </w:tc>
        <w:tc>
          <w:tcPr>
            <w:tcW w:w="3555" w:type="dxa"/>
            <w:vAlign w:val="center"/>
          </w:tcPr>
          <w:p w14:paraId="4EF3EE1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pPr>
            <w:r>
              <w:rPr>
                <w:spacing w:val="-8"/>
              </w:rPr>
              <w:t>应急管理、消防救援、住房和城</w:t>
            </w:r>
            <w:r>
              <w:rPr>
                <w:spacing w:val="-3"/>
              </w:rPr>
              <w:t>乡建设、市场监管等行业主管部门牵头负责商贸流通领域安全生</w:t>
            </w:r>
            <w:r>
              <w:rPr>
                <w:spacing w:val="-4"/>
              </w:rPr>
              <w:t>产日常工作，组织协调相关部门、</w:t>
            </w:r>
            <w:r>
              <w:rPr>
                <w:spacing w:val="-1"/>
              </w:rPr>
              <w:t>乡镇开展商贸流通领域</w:t>
            </w:r>
            <w:r>
              <w:rPr>
                <w:spacing w:val="1"/>
              </w:rPr>
              <w:t>安全隐患排查、监管执法等工作</w:t>
            </w:r>
            <w:r>
              <w:rPr>
                <w:spacing w:val="2"/>
              </w:rPr>
              <w:t>商务部门积极配合有关监管、执</w:t>
            </w:r>
            <w:r>
              <w:rPr>
                <w:spacing w:val="1"/>
              </w:rPr>
              <w:t>法部门开展排查</w:t>
            </w:r>
          </w:p>
        </w:tc>
        <w:tc>
          <w:tcPr>
            <w:tcW w:w="3373" w:type="dxa"/>
            <w:vAlign w:val="center"/>
          </w:tcPr>
          <w:p w14:paraId="44A3C51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pPr>
            <w:r>
              <w:rPr>
                <w:spacing w:val="1"/>
              </w:rPr>
              <w:t>负责对辖区内小型商场、超市</w:t>
            </w:r>
            <w:r>
              <w:rPr>
                <w:spacing w:val="8"/>
              </w:rPr>
              <w:t>(商业系统、供销系统除外)、</w:t>
            </w:r>
            <w:r>
              <w:rPr>
                <w:spacing w:val="2"/>
              </w:rPr>
              <w:t>小型餐饮住宿场所(星级酒店除</w:t>
            </w:r>
            <w:r>
              <w:t>外),以及村(社区)组织建设</w:t>
            </w:r>
            <w:r>
              <w:rPr>
                <w:spacing w:val="-7"/>
              </w:rPr>
              <w:t>或产权所有的商贸流通领域生</w:t>
            </w:r>
            <w:r>
              <w:rPr>
                <w:spacing w:val="-3"/>
              </w:rPr>
              <w:t>产经营单位(含集贸市场、农村集市)进行日常巡查，发现安全</w:t>
            </w:r>
            <w:r>
              <w:t>生产隐患和违法行为劝告制止；</w:t>
            </w:r>
            <w:r>
              <w:rPr>
                <w:spacing w:val="-7"/>
              </w:rPr>
              <w:t>并及时上报有关部门处理，配合</w:t>
            </w:r>
            <w:r>
              <w:rPr>
                <w:spacing w:val="-3"/>
              </w:rPr>
              <w:t>做好执法相关秩序维护等工作。</w:t>
            </w:r>
          </w:p>
        </w:tc>
        <w:tc>
          <w:tcPr>
            <w:tcW w:w="3022" w:type="dxa"/>
            <w:vAlign w:val="center"/>
          </w:tcPr>
          <w:p w14:paraId="2355D61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3"/>
                <w:position w:val="5"/>
              </w:rPr>
            </w:pPr>
            <w:r>
              <w:rPr>
                <w:spacing w:val="-3"/>
                <w:position w:val="5"/>
              </w:rPr>
              <w:t>《安全生产法》</w:t>
            </w:r>
          </w:p>
          <w:p w14:paraId="112D830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4"/>
              </w:rPr>
              <w:t>《消防法》</w:t>
            </w:r>
          </w:p>
        </w:tc>
        <w:tc>
          <w:tcPr>
            <w:tcW w:w="689" w:type="dxa"/>
            <w:vAlign w:val="center"/>
          </w:tcPr>
          <w:p w14:paraId="4FB45C3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7"/>
              </w:rPr>
              <w:t>县级</w:t>
            </w:r>
            <w:r>
              <w:rPr>
                <w:spacing w:val="13"/>
              </w:rPr>
              <w:t>部门</w:t>
            </w:r>
          </w:p>
        </w:tc>
        <w:tc>
          <w:tcPr>
            <w:tcW w:w="692" w:type="dxa"/>
            <w:vAlign w:val="center"/>
          </w:tcPr>
          <w:p w14:paraId="0612A2E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lang w:eastAsia="zh-CN"/>
              </w:rPr>
            </w:pPr>
            <w:r>
              <w:rPr>
                <w:spacing w:val="4"/>
              </w:rPr>
              <w:t>乡镇</w:t>
            </w:r>
          </w:p>
        </w:tc>
      </w:tr>
      <w:tr w14:paraId="64979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0" w:hRule="atLeast"/>
        </w:trPr>
        <w:tc>
          <w:tcPr>
            <w:tcW w:w="397" w:type="dxa"/>
            <w:vAlign w:val="center"/>
          </w:tcPr>
          <w:p w14:paraId="6B3BE7A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3"/>
              </w:rPr>
              <w:t>62</w:t>
            </w:r>
          </w:p>
        </w:tc>
        <w:tc>
          <w:tcPr>
            <w:tcW w:w="1134" w:type="dxa"/>
            <w:vAlign w:val="center"/>
          </w:tcPr>
          <w:p w14:paraId="7982C75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2"/>
              </w:rPr>
              <w:t>应急管理</w:t>
            </w:r>
          </w:p>
        </w:tc>
        <w:tc>
          <w:tcPr>
            <w:tcW w:w="1298" w:type="dxa"/>
            <w:vAlign w:val="center"/>
          </w:tcPr>
          <w:p w14:paraId="55D9CAA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spacing w:val="-4"/>
              </w:rPr>
            </w:pPr>
            <w:r>
              <w:rPr>
                <w:spacing w:val="-4"/>
              </w:rPr>
              <w:t>消防安全监管</w:t>
            </w:r>
          </w:p>
        </w:tc>
        <w:tc>
          <w:tcPr>
            <w:tcW w:w="3555" w:type="dxa"/>
            <w:vAlign w:val="center"/>
          </w:tcPr>
          <w:p w14:paraId="784B365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spacing w:val="-4"/>
              </w:rPr>
            </w:pPr>
            <w:r>
              <w:rPr>
                <w:spacing w:val="1"/>
              </w:rPr>
              <w:t>应急管理部门对本行政区域内的消防工作实施监督管理，消防救援机构负责实施，并组织协调相关部门开展消防安全专项治理、联合执法等工作</w:t>
            </w:r>
          </w:p>
        </w:tc>
        <w:tc>
          <w:tcPr>
            <w:tcW w:w="3373" w:type="dxa"/>
            <w:vAlign w:val="center"/>
          </w:tcPr>
          <w:p w14:paraId="6BEC919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pPr>
            <w:r>
              <w:rPr>
                <w:spacing w:val="1"/>
              </w:rPr>
              <w:t>对本辖区生产经营单位(消防安</w:t>
            </w:r>
            <w:r>
              <w:t>全重点单位、“九小场所”除外</w:t>
            </w:r>
            <w:r>
              <w:rPr>
                <w:rFonts w:hint="eastAsia"/>
                <w:lang w:val="en-US" w:eastAsia="zh-CN"/>
              </w:rPr>
              <w:t>）</w:t>
            </w:r>
            <w:r>
              <w:t>消防安全情况进行日常巡查并做好记录，发现火灾隐患和消防</w:t>
            </w:r>
            <w:r>
              <w:rPr>
                <w:spacing w:val="-4"/>
              </w:rPr>
              <w:t>违法行为采取必要的应急措施，</w:t>
            </w:r>
            <w:r>
              <w:rPr>
                <w:spacing w:val="1"/>
              </w:rPr>
              <w:t>根据赋权事项要求做好执法和</w:t>
            </w:r>
            <w:r>
              <w:t>案件查处相关工作，配合做好执</w:t>
            </w:r>
            <w:r>
              <w:rPr>
                <w:spacing w:val="1"/>
              </w:rPr>
              <w:t>法相关秩序维护等工作</w:t>
            </w:r>
          </w:p>
        </w:tc>
        <w:tc>
          <w:tcPr>
            <w:tcW w:w="3022" w:type="dxa"/>
            <w:vAlign w:val="center"/>
          </w:tcPr>
          <w:p w14:paraId="7527FCD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sz w:val="24"/>
              </w:rPr>
            </w:pPr>
            <w:r>
              <w:rPr>
                <w:spacing w:val="0"/>
                <w:sz w:val="24"/>
              </w:rPr>
              <w:t>《消防法》</w:t>
            </w:r>
          </w:p>
          <w:p w14:paraId="6A555FA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sz w:val="24"/>
              </w:rPr>
            </w:pPr>
            <w:r>
              <w:rPr>
                <w:spacing w:val="0"/>
                <w:sz w:val="24"/>
              </w:rPr>
              <w:t>《高层民用建筑消防安全管理规定》</w:t>
            </w:r>
          </w:p>
          <w:p w14:paraId="610FACE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spacing w:val="0"/>
                <w:sz w:val="24"/>
                <w:lang w:eastAsia="zh-CN"/>
              </w:rPr>
            </w:pPr>
            <w:r>
              <w:rPr>
                <w:spacing w:val="0"/>
                <w:sz w:val="24"/>
              </w:rPr>
              <w:t>《山西省消防条例</w:t>
            </w:r>
            <w:r>
              <w:rPr>
                <w:rFonts w:hint="eastAsia"/>
                <w:spacing w:val="0"/>
                <w:sz w:val="24"/>
                <w:lang w:eastAsia="zh-CN"/>
              </w:rPr>
              <w:t>》</w:t>
            </w:r>
          </w:p>
          <w:p w14:paraId="1CC221A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sz w:val="24"/>
              </w:rPr>
            </w:pPr>
            <w:r>
              <w:rPr>
                <w:spacing w:val="0"/>
                <w:sz w:val="24"/>
              </w:rPr>
              <w:t>《山西省消防安全责任制实施办法》</w:t>
            </w:r>
          </w:p>
          <w:p w14:paraId="3785C27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sz w:val="24"/>
              </w:rPr>
            </w:pPr>
            <w:r>
              <w:rPr>
                <w:spacing w:val="0"/>
                <w:sz w:val="24"/>
              </w:rPr>
              <w:t>《山西省文物建筑消防安全管理规定》</w:t>
            </w:r>
          </w:p>
          <w:p w14:paraId="1310016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0"/>
                <w:sz w:val="24"/>
              </w:rPr>
              <w:t>《山西省人民政府关于向乡镇人民政府和</w:t>
            </w:r>
            <w:r>
              <w:rPr>
                <w:rFonts w:hint="eastAsia"/>
                <w:spacing w:val="0"/>
                <w:sz w:val="24"/>
                <w:lang w:eastAsia="zh-CN"/>
              </w:rPr>
              <w:t>街道</w:t>
            </w:r>
            <w:r>
              <w:rPr>
                <w:spacing w:val="0"/>
                <w:sz w:val="24"/>
              </w:rPr>
              <w:t>办事处下放部分行政执法职权的决定》(晋政发〔2022〕22号)</w:t>
            </w:r>
          </w:p>
        </w:tc>
        <w:tc>
          <w:tcPr>
            <w:tcW w:w="689" w:type="dxa"/>
            <w:vAlign w:val="center"/>
          </w:tcPr>
          <w:p w14:paraId="31622FD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spacing w:val="7"/>
              </w:rPr>
              <w:t>县级</w:t>
            </w:r>
            <w:r>
              <w:rPr>
                <w:spacing w:val="13"/>
              </w:rPr>
              <w:t>部门</w:t>
            </w:r>
          </w:p>
        </w:tc>
        <w:tc>
          <w:tcPr>
            <w:tcW w:w="692" w:type="dxa"/>
            <w:vAlign w:val="center"/>
          </w:tcPr>
          <w:p w14:paraId="5ED2A56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lang w:eastAsia="zh-CN"/>
              </w:rPr>
            </w:pPr>
            <w:r>
              <w:rPr>
                <w:spacing w:val="4"/>
              </w:rPr>
              <w:t>乡镇</w:t>
            </w:r>
          </w:p>
        </w:tc>
      </w:tr>
    </w:tbl>
    <w:p w14:paraId="4C9D7B5A">
      <w:pPr>
        <w:rPr>
          <w:rFonts w:hint="eastAsia" w:ascii="Arial" w:hAnsi="Arial" w:eastAsia="宋体" w:cs="Arial"/>
          <w:sz w:val="21"/>
          <w:szCs w:val="21"/>
          <w:lang w:eastAsia="zh-CN"/>
        </w:rPr>
        <w:sectPr>
          <w:pgSz w:w="16830" w:h="11900"/>
          <w:pgMar w:top="1011" w:right="1305" w:bottom="400" w:left="871" w:header="0" w:footer="0" w:gutter="0"/>
          <w:cols w:space="720" w:num="1"/>
        </w:sectPr>
      </w:pPr>
    </w:p>
    <w:tbl>
      <w:tblPr>
        <w:tblStyle w:val="6"/>
        <w:tblW w:w="141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7"/>
        <w:gridCol w:w="1134"/>
        <w:gridCol w:w="1298"/>
        <w:gridCol w:w="3555"/>
        <w:gridCol w:w="3373"/>
        <w:gridCol w:w="3022"/>
        <w:gridCol w:w="689"/>
        <w:gridCol w:w="694"/>
      </w:tblGrid>
      <w:tr w14:paraId="24098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jc w:val="center"/>
        </w:trPr>
        <w:tc>
          <w:tcPr>
            <w:tcW w:w="397" w:type="dxa"/>
            <w:textDirection w:val="tbRlV"/>
            <w:vAlign w:val="center"/>
          </w:tcPr>
          <w:p w14:paraId="077F75B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b/>
                <w:bCs/>
                <w:spacing w:val="-3"/>
                <w:sz w:val="23"/>
                <w:szCs w:val="23"/>
              </w:rPr>
              <w:t>序号</w:t>
            </w:r>
          </w:p>
        </w:tc>
        <w:tc>
          <w:tcPr>
            <w:tcW w:w="1134" w:type="dxa"/>
            <w:vAlign w:val="center"/>
          </w:tcPr>
          <w:p w14:paraId="7AF1789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b/>
                <w:bCs/>
                <w:spacing w:val="3"/>
                <w:sz w:val="23"/>
                <w:szCs w:val="23"/>
              </w:rPr>
              <w:t>类别</w:t>
            </w:r>
          </w:p>
        </w:tc>
        <w:tc>
          <w:tcPr>
            <w:tcW w:w="1298" w:type="dxa"/>
            <w:vAlign w:val="center"/>
          </w:tcPr>
          <w:p w14:paraId="2BFBF00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b/>
                <w:bCs/>
                <w:spacing w:val="-5"/>
                <w:sz w:val="23"/>
                <w:szCs w:val="23"/>
              </w:rPr>
              <w:t>事项名称</w:t>
            </w:r>
          </w:p>
        </w:tc>
        <w:tc>
          <w:tcPr>
            <w:tcW w:w="3555" w:type="dxa"/>
            <w:vAlign w:val="center"/>
          </w:tcPr>
          <w:p w14:paraId="15B9A51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b/>
                <w:bCs/>
                <w:spacing w:val="-4"/>
                <w:sz w:val="23"/>
                <w:szCs w:val="23"/>
              </w:rPr>
              <w:t>县级部门职责</w:t>
            </w:r>
          </w:p>
        </w:tc>
        <w:tc>
          <w:tcPr>
            <w:tcW w:w="3373" w:type="dxa"/>
            <w:vAlign w:val="center"/>
          </w:tcPr>
          <w:p w14:paraId="306FDCF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b/>
                <w:bCs/>
                <w:spacing w:val="-2"/>
                <w:sz w:val="23"/>
                <w:szCs w:val="23"/>
              </w:rPr>
              <w:t>乡镇职责</w:t>
            </w:r>
          </w:p>
        </w:tc>
        <w:tc>
          <w:tcPr>
            <w:tcW w:w="3022" w:type="dxa"/>
            <w:vAlign w:val="center"/>
          </w:tcPr>
          <w:p w14:paraId="2592BBA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b/>
                <w:bCs/>
                <w:spacing w:val="-4"/>
                <w:sz w:val="23"/>
                <w:szCs w:val="23"/>
              </w:rPr>
              <w:t>法律法规规章及文件依据</w:t>
            </w:r>
          </w:p>
        </w:tc>
        <w:tc>
          <w:tcPr>
            <w:tcW w:w="689" w:type="dxa"/>
            <w:vAlign w:val="center"/>
          </w:tcPr>
          <w:p w14:paraId="21DDB9B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sz w:val="23"/>
                <w:szCs w:val="23"/>
              </w:rPr>
            </w:pPr>
            <w:r>
              <w:rPr>
                <w:b/>
                <w:bCs/>
                <w:spacing w:val="0"/>
                <w:sz w:val="23"/>
                <w:szCs w:val="23"/>
              </w:rPr>
              <w:t>主体责任</w:t>
            </w:r>
          </w:p>
        </w:tc>
        <w:tc>
          <w:tcPr>
            <w:tcW w:w="694" w:type="dxa"/>
            <w:vAlign w:val="center"/>
          </w:tcPr>
          <w:p w14:paraId="75A00AC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sz w:val="23"/>
                <w:szCs w:val="23"/>
              </w:rPr>
            </w:pPr>
            <w:r>
              <w:rPr>
                <w:b/>
                <w:bCs/>
                <w:spacing w:val="0"/>
                <w:sz w:val="23"/>
                <w:szCs w:val="23"/>
              </w:rPr>
              <w:t>配合责任</w:t>
            </w:r>
          </w:p>
        </w:tc>
      </w:tr>
      <w:tr w14:paraId="49365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6" w:hRule="atLeast"/>
          <w:jc w:val="center"/>
        </w:trPr>
        <w:tc>
          <w:tcPr>
            <w:tcW w:w="397" w:type="dxa"/>
            <w:vAlign w:val="center"/>
          </w:tcPr>
          <w:p w14:paraId="274715F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3"/>
                <w:sz w:val="23"/>
                <w:szCs w:val="23"/>
              </w:rPr>
              <w:t>63</w:t>
            </w:r>
          </w:p>
        </w:tc>
        <w:tc>
          <w:tcPr>
            <w:tcW w:w="1134" w:type="dxa"/>
            <w:vAlign w:val="center"/>
          </w:tcPr>
          <w:p w14:paraId="55CB92F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2"/>
                <w:sz w:val="23"/>
                <w:szCs w:val="23"/>
              </w:rPr>
              <w:t>应急管理</w:t>
            </w:r>
          </w:p>
        </w:tc>
        <w:tc>
          <w:tcPr>
            <w:tcW w:w="1298" w:type="dxa"/>
            <w:vAlign w:val="center"/>
          </w:tcPr>
          <w:p w14:paraId="35B4734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2"/>
                <w:sz w:val="23"/>
                <w:szCs w:val="23"/>
              </w:rPr>
              <w:t>对非法(违法)生产经</w:t>
            </w:r>
            <w:r>
              <w:rPr>
                <w:spacing w:val="2"/>
                <w:sz w:val="23"/>
                <w:szCs w:val="23"/>
              </w:rPr>
              <w:t>营烟花爆竹行为的监管</w:t>
            </w:r>
            <w:r>
              <w:rPr>
                <w:spacing w:val="-3"/>
                <w:sz w:val="23"/>
                <w:szCs w:val="23"/>
              </w:rPr>
              <w:t>执法</w:t>
            </w:r>
          </w:p>
        </w:tc>
        <w:tc>
          <w:tcPr>
            <w:tcW w:w="3555" w:type="dxa"/>
            <w:vAlign w:val="center"/>
          </w:tcPr>
          <w:p w14:paraId="46DC002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sz w:val="23"/>
                <w:szCs w:val="23"/>
              </w:rPr>
            </w:pPr>
            <w:r>
              <w:rPr>
                <w:sz w:val="23"/>
                <w:szCs w:val="23"/>
              </w:rPr>
              <w:t>应急管理部门负责烟花爆竹的安</w:t>
            </w:r>
            <w:r>
              <w:rPr>
                <w:spacing w:val="7"/>
                <w:sz w:val="23"/>
                <w:szCs w:val="23"/>
              </w:rPr>
              <w:t>全生产监督管理。公安部门负责烟花爆竹的公共安全管理。市场</w:t>
            </w:r>
            <w:r>
              <w:rPr>
                <w:spacing w:val="5"/>
                <w:sz w:val="23"/>
                <w:szCs w:val="23"/>
              </w:rPr>
              <w:t>监管部门负责烟花爆竹的质量监</w:t>
            </w:r>
            <w:r>
              <w:rPr>
                <w:spacing w:val="3"/>
                <w:sz w:val="23"/>
                <w:szCs w:val="23"/>
              </w:rPr>
              <w:t>督。相关部门接到乡镇</w:t>
            </w:r>
            <w:r>
              <w:rPr>
                <w:spacing w:val="-1"/>
                <w:sz w:val="23"/>
                <w:szCs w:val="23"/>
              </w:rPr>
              <w:t>举报按照职责分工及时予以处</w:t>
            </w:r>
            <w:r>
              <w:rPr>
                <w:spacing w:val="-2"/>
                <w:sz w:val="23"/>
                <w:szCs w:val="23"/>
              </w:rPr>
              <w:t>置。</w:t>
            </w:r>
          </w:p>
        </w:tc>
        <w:tc>
          <w:tcPr>
            <w:tcW w:w="3373" w:type="dxa"/>
            <w:vAlign w:val="center"/>
          </w:tcPr>
          <w:p w14:paraId="5F30803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sz w:val="23"/>
                <w:szCs w:val="23"/>
              </w:rPr>
            </w:pPr>
            <w:r>
              <w:rPr>
                <w:spacing w:val="-8"/>
                <w:sz w:val="23"/>
                <w:szCs w:val="23"/>
              </w:rPr>
              <w:t>对本辖区进行定期巡查、做好记</w:t>
            </w:r>
            <w:r>
              <w:rPr>
                <w:spacing w:val="-6"/>
                <w:sz w:val="23"/>
                <w:szCs w:val="23"/>
              </w:rPr>
              <w:t>录，发现非法生产、经营、储存、</w:t>
            </w:r>
            <w:r>
              <w:rPr>
                <w:spacing w:val="-2"/>
                <w:sz w:val="23"/>
                <w:szCs w:val="23"/>
              </w:rPr>
              <w:t>运输、燃放烟花爆竹等行为及时</w:t>
            </w:r>
            <w:r>
              <w:rPr>
                <w:spacing w:val="-1"/>
                <w:sz w:val="23"/>
                <w:szCs w:val="23"/>
              </w:rPr>
              <w:t>劝告制止，并及时上报相关部门</w:t>
            </w:r>
            <w:r>
              <w:rPr>
                <w:spacing w:val="2"/>
                <w:sz w:val="23"/>
                <w:szCs w:val="23"/>
              </w:rPr>
              <w:t>予以查处。</w:t>
            </w:r>
          </w:p>
        </w:tc>
        <w:tc>
          <w:tcPr>
            <w:tcW w:w="3022" w:type="dxa"/>
            <w:vAlign w:val="center"/>
          </w:tcPr>
          <w:p w14:paraId="072D2B1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2"/>
                <w:sz w:val="23"/>
                <w:szCs w:val="23"/>
              </w:rPr>
              <w:t>《烟花爆竹安全管理条例》</w:t>
            </w:r>
          </w:p>
        </w:tc>
        <w:tc>
          <w:tcPr>
            <w:tcW w:w="689" w:type="dxa"/>
            <w:vAlign w:val="center"/>
          </w:tcPr>
          <w:p w14:paraId="0E91423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7"/>
                <w:sz w:val="23"/>
                <w:szCs w:val="23"/>
              </w:rPr>
              <w:t>县级</w:t>
            </w:r>
            <w:r>
              <w:rPr>
                <w:spacing w:val="13"/>
                <w:sz w:val="23"/>
                <w:szCs w:val="23"/>
              </w:rPr>
              <w:t>部门</w:t>
            </w:r>
          </w:p>
        </w:tc>
        <w:tc>
          <w:tcPr>
            <w:tcW w:w="694" w:type="dxa"/>
            <w:vAlign w:val="center"/>
          </w:tcPr>
          <w:p w14:paraId="3E0ABC8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sz w:val="23"/>
                <w:szCs w:val="23"/>
                <w:lang w:eastAsia="zh-CN"/>
              </w:rPr>
            </w:pPr>
            <w:r>
              <w:rPr>
                <w:spacing w:val="4"/>
                <w:sz w:val="23"/>
                <w:szCs w:val="23"/>
              </w:rPr>
              <w:t>乡镇</w:t>
            </w:r>
          </w:p>
        </w:tc>
      </w:tr>
      <w:tr w14:paraId="2B8FD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9" w:hRule="atLeast"/>
          <w:jc w:val="center"/>
        </w:trPr>
        <w:tc>
          <w:tcPr>
            <w:tcW w:w="397" w:type="dxa"/>
            <w:vAlign w:val="center"/>
          </w:tcPr>
          <w:p w14:paraId="1BA05F2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3"/>
                <w:sz w:val="23"/>
                <w:szCs w:val="23"/>
              </w:rPr>
              <w:t>64</w:t>
            </w:r>
          </w:p>
        </w:tc>
        <w:tc>
          <w:tcPr>
            <w:tcW w:w="1134" w:type="dxa"/>
            <w:vAlign w:val="center"/>
          </w:tcPr>
          <w:p w14:paraId="5A755B2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2"/>
                <w:sz w:val="23"/>
                <w:szCs w:val="23"/>
              </w:rPr>
              <w:t>应急管理</w:t>
            </w:r>
          </w:p>
        </w:tc>
        <w:tc>
          <w:tcPr>
            <w:tcW w:w="1298" w:type="dxa"/>
            <w:vAlign w:val="center"/>
          </w:tcPr>
          <w:p w14:paraId="09B002F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4"/>
                <w:sz w:val="23"/>
                <w:szCs w:val="23"/>
              </w:rPr>
              <w:t>危险化学品</w:t>
            </w:r>
            <w:r>
              <w:rPr>
                <w:spacing w:val="3"/>
                <w:sz w:val="23"/>
                <w:szCs w:val="23"/>
              </w:rPr>
              <w:t>安全生产的</w:t>
            </w:r>
            <w:r>
              <w:rPr>
                <w:spacing w:val="-2"/>
                <w:sz w:val="23"/>
                <w:szCs w:val="23"/>
              </w:rPr>
              <w:t>监管执法</w:t>
            </w:r>
          </w:p>
        </w:tc>
        <w:tc>
          <w:tcPr>
            <w:tcW w:w="3555" w:type="dxa"/>
            <w:vAlign w:val="center"/>
          </w:tcPr>
          <w:p w14:paraId="3BAF068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sz w:val="23"/>
                <w:szCs w:val="23"/>
              </w:rPr>
            </w:pPr>
            <w:r>
              <w:rPr>
                <w:spacing w:val="3"/>
                <w:sz w:val="23"/>
                <w:szCs w:val="23"/>
              </w:rPr>
              <w:t>应急管理、生态环境、市场监管、</w:t>
            </w:r>
            <w:r>
              <w:rPr>
                <w:sz w:val="23"/>
                <w:szCs w:val="23"/>
              </w:rPr>
              <w:t>交通运输、商务、工信、公安及相关审批部门建立协调机制，按</w:t>
            </w:r>
            <w:r>
              <w:rPr>
                <w:spacing w:val="8"/>
                <w:sz w:val="23"/>
                <w:szCs w:val="23"/>
              </w:rPr>
              <w:t>照职责分工对危险化学品生产、</w:t>
            </w:r>
            <w:r>
              <w:rPr>
                <w:sz w:val="23"/>
                <w:szCs w:val="23"/>
              </w:rPr>
              <w:t>运输、使用、储存、经营、废弃</w:t>
            </w:r>
            <w:r>
              <w:rPr>
                <w:spacing w:val="1"/>
                <w:sz w:val="23"/>
                <w:szCs w:val="23"/>
              </w:rPr>
              <w:t>处置等进行监管，对危险化学品</w:t>
            </w:r>
            <w:r>
              <w:rPr>
                <w:sz w:val="23"/>
                <w:szCs w:val="23"/>
              </w:rPr>
              <w:t>登记企业信息进行初审，根据职责权限审查核发剧毒化学品道路</w:t>
            </w:r>
            <w:r>
              <w:rPr>
                <w:spacing w:val="7"/>
                <w:sz w:val="23"/>
                <w:szCs w:val="23"/>
              </w:rPr>
              <w:t>运输许可证以及从事危险化学品</w:t>
            </w:r>
            <w:r>
              <w:rPr>
                <w:spacing w:val="1"/>
                <w:sz w:val="23"/>
                <w:szCs w:val="23"/>
              </w:rPr>
              <w:t>储存、经营、运输的相关证照</w:t>
            </w:r>
            <w:r>
              <w:rPr>
                <w:rFonts w:hint="eastAsia"/>
                <w:spacing w:val="1"/>
                <w:sz w:val="23"/>
                <w:szCs w:val="23"/>
                <w:lang w:eastAsia="zh-CN"/>
              </w:rPr>
              <w:t>，</w:t>
            </w:r>
            <w:r>
              <w:rPr>
                <w:sz w:val="23"/>
                <w:szCs w:val="23"/>
              </w:rPr>
              <w:t>发现安全隐患及时通知有关单位</w:t>
            </w:r>
            <w:r>
              <w:rPr>
                <w:spacing w:val="3"/>
                <w:sz w:val="23"/>
                <w:szCs w:val="23"/>
              </w:rPr>
              <w:t>和个人并督促限期消除，依法对违法违规销售、倒卖及运输危化</w:t>
            </w:r>
            <w:r>
              <w:rPr>
                <w:spacing w:val="-1"/>
                <w:sz w:val="23"/>
                <w:szCs w:val="23"/>
              </w:rPr>
              <w:t>品等违法违规行为进行查处。</w:t>
            </w:r>
          </w:p>
        </w:tc>
        <w:tc>
          <w:tcPr>
            <w:tcW w:w="3373" w:type="dxa"/>
            <w:vAlign w:val="center"/>
          </w:tcPr>
          <w:p w14:paraId="0329728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sz w:val="23"/>
                <w:szCs w:val="23"/>
              </w:rPr>
            </w:pPr>
            <w:r>
              <w:rPr>
                <w:spacing w:val="-1"/>
                <w:sz w:val="23"/>
                <w:szCs w:val="23"/>
              </w:rPr>
              <w:t>对辖区内危化品生产经营企业进行日常巡查并做好记录，发现</w:t>
            </w:r>
            <w:r>
              <w:rPr>
                <w:spacing w:val="7"/>
                <w:sz w:val="23"/>
                <w:szCs w:val="23"/>
              </w:rPr>
              <w:t>违法违规生产经营危化品或存</w:t>
            </w:r>
            <w:r>
              <w:rPr>
                <w:sz w:val="23"/>
                <w:szCs w:val="23"/>
              </w:rPr>
              <w:t>在安全隐患的，及时上报有关部</w:t>
            </w:r>
            <w:r>
              <w:rPr>
                <w:spacing w:val="1"/>
                <w:sz w:val="23"/>
                <w:szCs w:val="23"/>
              </w:rPr>
              <w:t>门处理；督促各村居监管员协助</w:t>
            </w:r>
            <w:r>
              <w:rPr>
                <w:spacing w:val="9"/>
                <w:sz w:val="23"/>
                <w:szCs w:val="23"/>
              </w:rPr>
              <w:t>做好危化品违法生产经营及使</w:t>
            </w:r>
            <w:r>
              <w:rPr>
                <w:sz w:val="23"/>
                <w:szCs w:val="23"/>
              </w:rPr>
              <w:t>用行为的排查和情况上报</w:t>
            </w:r>
          </w:p>
        </w:tc>
        <w:tc>
          <w:tcPr>
            <w:tcW w:w="3022" w:type="dxa"/>
            <w:vAlign w:val="center"/>
          </w:tcPr>
          <w:p w14:paraId="60A6350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3"/>
                <w:sz w:val="23"/>
                <w:szCs w:val="23"/>
              </w:rPr>
            </w:pPr>
            <w:r>
              <w:rPr>
                <w:spacing w:val="-3"/>
                <w:sz w:val="23"/>
                <w:szCs w:val="23"/>
              </w:rPr>
              <w:t>《安全生产法》</w:t>
            </w:r>
          </w:p>
          <w:p w14:paraId="46DEB45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2"/>
                <w:sz w:val="23"/>
                <w:szCs w:val="23"/>
              </w:rPr>
              <w:t>《危险化学品安全管理条</w:t>
            </w:r>
            <w:r>
              <w:rPr>
                <w:spacing w:val="2"/>
                <w:sz w:val="23"/>
                <w:szCs w:val="23"/>
              </w:rPr>
              <w:t>例》</w:t>
            </w:r>
          </w:p>
        </w:tc>
        <w:tc>
          <w:tcPr>
            <w:tcW w:w="689" w:type="dxa"/>
            <w:vAlign w:val="center"/>
          </w:tcPr>
          <w:p w14:paraId="3A5BE50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7"/>
                <w:sz w:val="23"/>
                <w:szCs w:val="23"/>
              </w:rPr>
              <w:t>县级</w:t>
            </w:r>
            <w:r>
              <w:rPr>
                <w:spacing w:val="13"/>
                <w:sz w:val="23"/>
                <w:szCs w:val="23"/>
              </w:rPr>
              <w:t>部门</w:t>
            </w:r>
          </w:p>
        </w:tc>
        <w:tc>
          <w:tcPr>
            <w:tcW w:w="694" w:type="dxa"/>
            <w:vAlign w:val="center"/>
          </w:tcPr>
          <w:p w14:paraId="5B9682C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sz w:val="23"/>
                <w:szCs w:val="23"/>
                <w:lang w:eastAsia="zh-CN"/>
              </w:rPr>
            </w:pPr>
            <w:r>
              <w:rPr>
                <w:spacing w:val="4"/>
                <w:sz w:val="23"/>
                <w:szCs w:val="23"/>
              </w:rPr>
              <w:t>乡镇</w:t>
            </w:r>
          </w:p>
        </w:tc>
      </w:tr>
    </w:tbl>
    <w:p w14:paraId="480E2677">
      <w:pPr>
        <w:rPr>
          <w:rFonts w:hint="eastAsia" w:ascii="Arial" w:hAnsi="Arial" w:eastAsia="宋体" w:cs="Arial"/>
          <w:sz w:val="21"/>
          <w:szCs w:val="21"/>
          <w:lang w:eastAsia="zh-CN"/>
        </w:rPr>
        <w:sectPr>
          <w:pgSz w:w="16830" w:h="11900"/>
          <w:pgMar w:top="1011" w:right="1274" w:bottom="400" w:left="871" w:header="0" w:footer="0" w:gutter="0"/>
          <w:cols w:space="720" w:num="1"/>
        </w:sectPr>
      </w:pPr>
    </w:p>
    <w:tbl>
      <w:tblPr>
        <w:tblStyle w:val="6"/>
        <w:tblW w:w="141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7"/>
        <w:gridCol w:w="1134"/>
        <w:gridCol w:w="1298"/>
        <w:gridCol w:w="3557"/>
        <w:gridCol w:w="3373"/>
        <w:gridCol w:w="3022"/>
        <w:gridCol w:w="690"/>
        <w:gridCol w:w="692"/>
      </w:tblGrid>
      <w:tr w14:paraId="60B2B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jc w:val="center"/>
        </w:trPr>
        <w:tc>
          <w:tcPr>
            <w:tcW w:w="397" w:type="dxa"/>
            <w:textDirection w:val="tbRlV"/>
            <w:vAlign w:val="center"/>
          </w:tcPr>
          <w:p w14:paraId="3E8EC6C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b/>
                <w:bCs/>
                <w:spacing w:val="-3"/>
                <w:sz w:val="23"/>
                <w:szCs w:val="23"/>
              </w:rPr>
              <w:t>序号</w:t>
            </w:r>
          </w:p>
        </w:tc>
        <w:tc>
          <w:tcPr>
            <w:tcW w:w="1134" w:type="dxa"/>
            <w:vAlign w:val="center"/>
          </w:tcPr>
          <w:p w14:paraId="64318A2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b/>
                <w:bCs/>
                <w:spacing w:val="3"/>
                <w:sz w:val="23"/>
                <w:szCs w:val="23"/>
              </w:rPr>
              <w:t>类别</w:t>
            </w:r>
          </w:p>
        </w:tc>
        <w:tc>
          <w:tcPr>
            <w:tcW w:w="1298" w:type="dxa"/>
            <w:vAlign w:val="center"/>
          </w:tcPr>
          <w:p w14:paraId="3ED6F1A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b/>
                <w:bCs/>
                <w:spacing w:val="-5"/>
                <w:sz w:val="23"/>
                <w:szCs w:val="23"/>
              </w:rPr>
              <w:t>事项名称</w:t>
            </w:r>
          </w:p>
        </w:tc>
        <w:tc>
          <w:tcPr>
            <w:tcW w:w="3557" w:type="dxa"/>
            <w:vAlign w:val="center"/>
          </w:tcPr>
          <w:p w14:paraId="3D5A160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b/>
                <w:bCs/>
                <w:spacing w:val="-4"/>
                <w:sz w:val="23"/>
                <w:szCs w:val="23"/>
              </w:rPr>
              <w:t>县级部门职责</w:t>
            </w:r>
          </w:p>
        </w:tc>
        <w:tc>
          <w:tcPr>
            <w:tcW w:w="3373" w:type="dxa"/>
            <w:vAlign w:val="center"/>
          </w:tcPr>
          <w:p w14:paraId="6FE95B7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b/>
                <w:bCs/>
                <w:spacing w:val="-2"/>
                <w:sz w:val="23"/>
                <w:szCs w:val="23"/>
              </w:rPr>
              <w:t>乡镇职责</w:t>
            </w:r>
          </w:p>
        </w:tc>
        <w:tc>
          <w:tcPr>
            <w:tcW w:w="3022" w:type="dxa"/>
            <w:vAlign w:val="center"/>
          </w:tcPr>
          <w:p w14:paraId="1FBCC37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sz w:val="23"/>
                <w:szCs w:val="23"/>
              </w:rPr>
            </w:pPr>
            <w:r>
              <w:rPr>
                <w:b/>
                <w:bCs/>
                <w:spacing w:val="0"/>
                <w:sz w:val="23"/>
                <w:szCs w:val="23"/>
              </w:rPr>
              <w:t>法律法规规章及文件依据</w:t>
            </w:r>
          </w:p>
        </w:tc>
        <w:tc>
          <w:tcPr>
            <w:tcW w:w="690" w:type="dxa"/>
            <w:vAlign w:val="center"/>
          </w:tcPr>
          <w:p w14:paraId="10CAD9D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sz w:val="23"/>
                <w:szCs w:val="23"/>
              </w:rPr>
            </w:pPr>
            <w:r>
              <w:rPr>
                <w:b/>
                <w:bCs/>
                <w:spacing w:val="0"/>
                <w:sz w:val="23"/>
                <w:szCs w:val="23"/>
              </w:rPr>
              <w:t>主体责任</w:t>
            </w:r>
          </w:p>
        </w:tc>
        <w:tc>
          <w:tcPr>
            <w:tcW w:w="692" w:type="dxa"/>
            <w:vAlign w:val="center"/>
          </w:tcPr>
          <w:p w14:paraId="5627557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sz w:val="23"/>
                <w:szCs w:val="23"/>
              </w:rPr>
            </w:pPr>
            <w:r>
              <w:rPr>
                <w:b/>
                <w:bCs/>
                <w:spacing w:val="0"/>
                <w:sz w:val="23"/>
                <w:szCs w:val="23"/>
              </w:rPr>
              <w:t>配合责任</w:t>
            </w:r>
          </w:p>
        </w:tc>
      </w:tr>
      <w:tr w14:paraId="18A89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jc w:val="center"/>
        </w:trPr>
        <w:tc>
          <w:tcPr>
            <w:tcW w:w="397" w:type="dxa"/>
            <w:vAlign w:val="center"/>
          </w:tcPr>
          <w:p w14:paraId="1660E01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3"/>
                <w:sz w:val="23"/>
                <w:szCs w:val="23"/>
              </w:rPr>
              <w:t>65</w:t>
            </w:r>
          </w:p>
        </w:tc>
        <w:tc>
          <w:tcPr>
            <w:tcW w:w="1134" w:type="dxa"/>
            <w:vAlign w:val="center"/>
          </w:tcPr>
          <w:p w14:paraId="76AEC20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2"/>
                <w:sz w:val="23"/>
                <w:szCs w:val="23"/>
              </w:rPr>
              <w:t>民生保障</w:t>
            </w:r>
          </w:p>
        </w:tc>
        <w:tc>
          <w:tcPr>
            <w:tcW w:w="1298" w:type="dxa"/>
            <w:vAlign w:val="center"/>
          </w:tcPr>
          <w:p w14:paraId="4F1EC33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2"/>
                <w:sz w:val="23"/>
                <w:szCs w:val="23"/>
              </w:rPr>
              <w:t>对拖欠农民</w:t>
            </w:r>
            <w:r>
              <w:rPr>
                <w:spacing w:val="3"/>
                <w:sz w:val="23"/>
                <w:szCs w:val="23"/>
              </w:rPr>
              <w:t>工工资矛盾的排查和调</w:t>
            </w:r>
            <w:r>
              <w:rPr>
                <w:sz w:val="23"/>
                <w:szCs w:val="23"/>
              </w:rPr>
              <w:t>处</w:t>
            </w:r>
          </w:p>
        </w:tc>
        <w:tc>
          <w:tcPr>
            <w:tcW w:w="3557" w:type="dxa"/>
            <w:vAlign w:val="center"/>
          </w:tcPr>
          <w:p w14:paraId="6F072A7A">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left"/>
              <w:textAlignment w:val="baseline"/>
              <w:rPr>
                <w:sz w:val="23"/>
                <w:szCs w:val="23"/>
              </w:rPr>
            </w:pPr>
            <w:r>
              <w:rPr>
                <w:sz w:val="23"/>
                <w:szCs w:val="23"/>
              </w:rPr>
              <w:t>人社部门负责保障农民工工资支</w:t>
            </w:r>
            <w:r>
              <w:rPr>
                <w:spacing w:val="1"/>
                <w:sz w:val="23"/>
                <w:szCs w:val="23"/>
              </w:rPr>
              <w:t>付工作的组织协调、管理指导和</w:t>
            </w:r>
            <w:r>
              <w:rPr>
                <w:spacing w:val="7"/>
                <w:sz w:val="23"/>
                <w:szCs w:val="23"/>
              </w:rPr>
              <w:t>农民工工资支付情况的监督检</w:t>
            </w:r>
            <w:r>
              <w:rPr>
                <w:sz w:val="23"/>
                <w:szCs w:val="23"/>
              </w:rPr>
              <w:t>查，依法查处有关拖欠农民工工</w:t>
            </w:r>
            <w:r>
              <w:rPr>
                <w:spacing w:val="-1"/>
                <w:sz w:val="23"/>
                <w:szCs w:val="23"/>
              </w:rPr>
              <w:t>资案件。</w:t>
            </w:r>
          </w:p>
        </w:tc>
        <w:tc>
          <w:tcPr>
            <w:tcW w:w="3373" w:type="dxa"/>
            <w:vAlign w:val="center"/>
          </w:tcPr>
          <w:p w14:paraId="418C8DF4">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left"/>
              <w:textAlignment w:val="baseline"/>
              <w:rPr>
                <w:sz w:val="23"/>
                <w:szCs w:val="23"/>
              </w:rPr>
            </w:pPr>
            <w:r>
              <w:rPr>
                <w:spacing w:val="1"/>
                <w:sz w:val="23"/>
                <w:szCs w:val="23"/>
              </w:rPr>
              <w:t>负责对企业拖欠农民工工资矛</w:t>
            </w:r>
            <w:r>
              <w:rPr>
                <w:spacing w:val="-1"/>
                <w:sz w:val="23"/>
                <w:szCs w:val="23"/>
              </w:rPr>
              <w:t>盾纠纷及时排查、调处、化解</w:t>
            </w:r>
            <w:r>
              <w:rPr>
                <w:spacing w:val="2"/>
                <w:sz w:val="23"/>
                <w:szCs w:val="23"/>
              </w:rPr>
              <w:t>重大问题移送相关部门</w:t>
            </w:r>
          </w:p>
        </w:tc>
        <w:tc>
          <w:tcPr>
            <w:tcW w:w="3022" w:type="dxa"/>
            <w:vAlign w:val="center"/>
          </w:tcPr>
          <w:p w14:paraId="0F55828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2"/>
                <w:sz w:val="23"/>
                <w:szCs w:val="23"/>
              </w:rPr>
            </w:pPr>
            <w:r>
              <w:rPr>
                <w:spacing w:val="-2"/>
                <w:sz w:val="23"/>
                <w:szCs w:val="23"/>
              </w:rPr>
              <w:t>《保障农民工工资支付条例》</w:t>
            </w:r>
            <w:r>
              <w:rPr>
                <w:spacing w:val="2"/>
                <w:sz w:val="23"/>
                <w:szCs w:val="23"/>
              </w:rPr>
              <w:t>(2019年国务院令第724号)</w:t>
            </w:r>
          </w:p>
          <w:p w14:paraId="68E7E62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1"/>
                <w:sz w:val="23"/>
                <w:szCs w:val="23"/>
              </w:rPr>
              <w:t>《山西省保障农民工工资支付办法》(2021年省政府</w:t>
            </w:r>
            <w:r>
              <w:rPr>
                <w:spacing w:val="7"/>
                <w:sz w:val="23"/>
                <w:szCs w:val="23"/>
              </w:rPr>
              <w:t>令第295号)</w:t>
            </w:r>
          </w:p>
        </w:tc>
        <w:tc>
          <w:tcPr>
            <w:tcW w:w="690" w:type="dxa"/>
            <w:vAlign w:val="center"/>
          </w:tcPr>
          <w:p w14:paraId="5286E68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7"/>
                <w:sz w:val="23"/>
                <w:szCs w:val="23"/>
              </w:rPr>
              <w:t>县级</w:t>
            </w:r>
            <w:r>
              <w:rPr>
                <w:spacing w:val="12"/>
                <w:sz w:val="23"/>
                <w:szCs w:val="23"/>
              </w:rPr>
              <w:t>部门</w:t>
            </w:r>
          </w:p>
        </w:tc>
        <w:tc>
          <w:tcPr>
            <w:tcW w:w="692" w:type="dxa"/>
            <w:vAlign w:val="center"/>
          </w:tcPr>
          <w:p w14:paraId="6A083BA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sz w:val="23"/>
                <w:szCs w:val="23"/>
                <w:lang w:eastAsia="zh-CN"/>
              </w:rPr>
            </w:pPr>
            <w:r>
              <w:rPr>
                <w:spacing w:val="4"/>
                <w:sz w:val="23"/>
                <w:szCs w:val="23"/>
              </w:rPr>
              <w:t>乡镇</w:t>
            </w:r>
          </w:p>
        </w:tc>
      </w:tr>
      <w:tr w14:paraId="50851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6" w:hRule="atLeast"/>
          <w:jc w:val="center"/>
        </w:trPr>
        <w:tc>
          <w:tcPr>
            <w:tcW w:w="397" w:type="dxa"/>
            <w:vAlign w:val="center"/>
          </w:tcPr>
          <w:p w14:paraId="5607019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3"/>
                <w:sz w:val="23"/>
                <w:szCs w:val="23"/>
              </w:rPr>
              <w:t>66</w:t>
            </w:r>
          </w:p>
        </w:tc>
        <w:tc>
          <w:tcPr>
            <w:tcW w:w="1134" w:type="dxa"/>
            <w:vAlign w:val="center"/>
          </w:tcPr>
          <w:p w14:paraId="79CD9F1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2"/>
                <w:sz w:val="23"/>
                <w:szCs w:val="23"/>
              </w:rPr>
              <w:t>民生保障</w:t>
            </w:r>
          </w:p>
        </w:tc>
        <w:tc>
          <w:tcPr>
            <w:tcW w:w="1298" w:type="dxa"/>
            <w:vAlign w:val="center"/>
          </w:tcPr>
          <w:p w14:paraId="14814C6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7"/>
                <w:sz w:val="23"/>
                <w:szCs w:val="23"/>
              </w:rPr>
              <w:t>孤儿、事实</w:t>
            </w:r>
            <w:r>
              <w:rPr>
                <w:spacing w:val="-3"/>
                <w:sz w:val="23"/>
                <w:szCs w:val="23"/>
              </w:rPr>
              <w:t>无人抚养儿童保障和农村留守儿童</w:t>
            </w:r>
            <w:r>
              <w:rPr>
                <w:spacing w:val="17"/>
                <w:sz w:val="23"/>
                <w:szCs w:val="23"/>
              </w:rPr>
              <w:t>关爱保护；</w:t>
            </w:r>
            <w:r>
              <w:rPr>
                <w:spacing w:val="-3"/>
                <w:sz w:val="23"/>
                <w:szCs w:val="23"/>
              </w:rPr>
              <w:t>收养登记办</w:t>
            </w:r>
            <w:r>
              <w:rPr>
                <w:spacing w:val="-2"/>
                <w:sz w:val="23"/>
                <w:szCs w:val="23"/>
              </w:rPr>
              <w:t>理有关事宜</w:t>
            </w:r>
          </w:p>
        </w:tc>
        <w:tc>
          <w:tcPr>
            <w:tcW w:w="3557" w:type="dxa"/>
            <w:vAlign w:val="center"/>
          </w:tcPr>
          <w:p w14:paraId="301FE33A">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left"/>
              <w:textAlignment w:val="baseline"/>
              <w:rPr>
                <w:sz w:val="23"/>
                <w:szCs w:val="23"/>
              </w:rPr>
            </w:pPr>
            <w:r>
              <w:rPr>
                <w:sz w:val="23"/>
                <w:szCs w:val="23"/>
              </w:rPr>
              <w:t>民政部门负责孤儿、事实无人抚</w:t>
            </w:r>
            <w:r>
              <w:rPr>
                <w:spacing w:val="7"/>
                <w:sz w:val="23"/>
                <w:szCs w:val="23"/>
              </w:rPr>
              <w:t>养儿童保障工作；牵头负责农村</w:t>
            </w:r>
            <w:r>
              <w:rPr>
                <w:spacing w:val="8"/>
                <w:sz w:val="23"/>
                <w:szCs w:val="23"/>
              </w:rPr>
              <w:t>留守儿童关爱保护工作；办理中国公民收养登记手续；履行临时</w:t>
            </w:r>
            <w:r>
              <w:rPr>
                <w:spacing w:val="-1"/>
                <w:sz w:val="23"/>
                <w:szCs w:val="23"/>
              </w:rPr>
              <w:t>监护职责。</w:t>
            </w:r>
          </w:p>
        </w:tc>
        <w:tc>
          <w:tcPr>
            <w:tcW w:w="3373" w:type="dxa"/>
            <w:vAlign w:val="center"/>
          </w:tcPr>
          <w:p w14:paraId="5E49179C">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left"/>
              <w:textAlignment w:val="baseline"/>
              <w:rPr>
                <w:sz w:val="23"/>
                <w:szCs w:val="23"/>
              </w:rPr>
            </w:pPr>
            <w:r>
              <w:rPr>
                <w:spacing w:val="-8"/>
                <w:sz w:val="23"/>
                <w:szCs w:val="23"/>
              </w:rPr>
              <w:t>负责对孤儿、事实无人抚养儿童</w:t>
            </w:r>
            <w:r>
              <w:rPr>
                <w:spacing w:val="-3"/>
                <w:sz w:val="23"/>
                <w:szCs w:val="23"/>
              </w:rPr>
              <w:t>保障资格的审核转报，协助落实</w:t>
            </w:r>
            <w:r>
              <w:rPr>
                <w:spacing w:val="-5"/>
                <w:sz w:val="23"/>
                <w:szCs w:val="23"/>
              </w:rPr>
              <w:t>孤儿、事实无人抚养儿童相关保</w:t>
            </w:r>
            <w:r>
              <w:rPr>
                <w:spacing w:val="-3"/>
                <w:sz w:val="23"/>
                <w:szCs w:val="23"/>
              </w:rPr>
              <w:t>障工作；负责农村留守儿童摸底</w:t>
            </w:r>
            <w:r>
              <w:rPr>
                <w:spacing w:val="-6"/>
                <w:sz w:val="23"/>
                <w:szCs w:val="23"/>
              </w:rPr>
              <w:t>排查、监护监督指导、评估帮扶、</w:t>
            </w:r>
            <w:r>
              <w:rPr>
                <w:spacing w:val="-2"/>
                <w:sz w:val="23"/>
                <w:szCs w:val="23"/>
              </w:rPr>
              <w:t>建立信息台账等工作。</w:t>
            </w:r>
          </w:p>
        </w:tc>
        <w:tc>
          <w:tcPr>
            <w:tcW w:w="3022" w:type="dxa"/>
            <w:vAlign w:val="center"/>
          </w:tcPr>
          <w:p w14:paraId="3BC1D3A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20"/>
                <w:sz w:val="23"/>
                <w:szCs w:val="23"/>
              </w:rPr>
            </w:pPr>
            <w:r>
              <w:rPr>
                <w:spacing w:val="20"/>
                <w:sz w:val="23"/>
                <w:szCs w:val="23"/>
              </w:rPr>
              <w:t>《国务院办公厅关于加强孤儿保障工作的意见》(国办发〔2010〕54号)</w:t>
            </w:r>
          </w:p>
          <w:p w14:paraId="76C8854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20"/>
                <w:sz w:val="23"/>
                <w:szCs w:val="23"/>
              </w:rPr>
            </w:pPr>
            <w:r>
              <w:rPr>
                <w:spacing w:val="20"/>
                <w:sz w:val="23"/>
                <w:szCs w:val="23"/>
              </w:rPr>
              <w:t>《国务院关于加强农村留守儿童关爱保护工作的意见》(国发〔2016〕13号)</w:t>
            </w:r>
          </w:p>
          <w:p w14:paraId="60493C7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20"/>
                <w:sz w:val="23"/>
                <w:szCs w:val="23"/>
              </w:rPr>
            </w:pPr>
            <w:r>
              <w:rPr>
                <w:spacing w:val="20"/>
                <w:sz w:val="23"/>
                <w:szCs w:val="23"/>
              </w:rPr>
              <w:t>《关于进一步加强事实无人抚养儿童保障工作的意见》(民发〔2019〕62号)</w:t>
            </w:r>
          </w:p>
          <w:p w14:paraId="412BE68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20"/>
                <w:sz w:val="23"/>
                <w:szCs w:val="23"/>
              </w:rPr>
              <w:t>《关于进一步加强事实无人抚养儿童保障工作的意见》(晋民发〔2021〕40号)</w:t>
            </w:r>
          </w:p>
        </w:tc>
        <w:tc>
          <w:tcPr>
            <w:tcW w:w="690" w:type="dxa"/>
            <w:vAlign w:val="center"/>
          </w:tcPr>
          <w:p w14:paraId="7BB78E7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7"/>
                <w:sz w:val="23"/>
                <w:szCs w:val="23"/>
              </w:rPr>
              <w:t>县级</w:t>
            </w:r>
            <w:r>
              <w:rPr>
                <w:spacing w:val="12"/>
                <w:sz w:val="23"/>
                <w:szCs w:val="23"/>
              </w:rPr>
              <w:t>部门</w:t>
            </w:r>
          </w:p>
        </w:tc>
        <w:tc>
          <w:tcPr>
            <w:tcW w:w="692" w:type="dxa"/>
            <w:vAlign w:val="center"/>
          </w:tcPr>
          <w:p w14:paraId="3ED2C5E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sz w:val="23"/>
                <w:szCs w:val="23"/>
                <w:lang w:eastAsia="zh-CN"/>
              </w:rPr>
            </w:pPr>
            <w:r>
              <w:rPr>
                <w:spacing w:val="4"/>
                <w:sz w:val="23"/>
                <w:szCs w:val="23"/>
              </w:rPr>
              <w:t>乡镇</w:t>
            </w:r>
          </w:p>
        </w:tc>
      </w:tr>
      <w:tr w14:paraId="6C962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1" w:hRule="atLeast"/>
          <w:jc w:val="center"/>
        </w:trPr>
        <w:tc>
          <w:tcPr>
            <w:tcW w:w="397" w:type="dxa"/>
            <w:vAlign w:val="center"/>
          </w:tcPr>
          <w:p w14:paraId="3CBF44C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3"/>
                <w:sz w:val="23"/>
                <w:szCs w:val="23"/>
              </w:rPr>
              <w:t>67</w:t>
            </w:r>
          </w:p>
        </w:tc>
        <w:tc>
          <w:tcPr>
            <w:tcW w:w="1134" w:type="dxa"/>
            <w:vAlign w:val="center"/>
          </w:tcPr>
          <w:p w14:paraId="30D66B5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2"/>
                <w:sz w:val="23"/>
                <w:szCs w:val="23"/>
              </w:rPr>
              <w:t>民生保障</w:t>
            </w:r>
          </w:p>
        </w:tc>
        <w:tc>
          <w:tcPr>
            <w:tcW w:w="1298" w:type="dxa"/>
            <w:vAlign w:val="center"/>
          </w:tcPr>
          <w:p w14:paraId="05143CC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3"/>
                <w:sz w:val="23"/>
                <w:szCs w:val="23"/>
              </w:rPr>
              <w:t>就业援助和</w:t>
            </w:r>
            <w:r>
              <w:rPr>
                <w:spacing w:val="6"/>
                <w:sz w:val="23"/>
                <w:szCs w:val="23"/>
              </w:rPr>
              <w:t>职业培训</w:t>
            </w:r>
          </w:p>
        </w:tc>
        <w:tc>
          <w:tcPr>
            <w:tcW w:w="3557" w:type="dxa"/>
            <w:vAlign w:val="center"/>
          </w:tcPr>
          <w:p w14:paraId="2536CFD8">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left"/>
              <w:textAlignment w:val="baseline"/>
              <w:rPr>
                <w:sz w:val="23"/>
                <w:szCs w:val="23"/>
              </w:rPr>
            </w:pPr>
            <w:r>
              <w:rPr>
                <w:sz w:val="23"/>
                <w:szCs w:val="23"/>
              </w:rPr>
              <w:t>人社部门负责制定专门的就业援</w:t>
            </w:r>
            <w:r>
              <w:rPr>
                <w:spacing w:val="4"/>
                <w:sz w:val="23"/>
                <w:szCs w:val="23"/>
              </w:rPr>
              <w:t>助计划，对就业援助对象实施优</w:t>
            </w:r>
            <w:r>
              <w:rPr>
                <w:spacing w:val="5"/>
                <w:sz w:val="23"/>
                <w:szCs w:val="23"/>
              </w:rPr>
              <w:t>先扶持和重点帮助。负责统筹协</w:t>
            </w:r>
            <w:r>
              <w:rPr>
                <w:spacing w:val="13"/>
                <w:sz w:val="23"/>
                <w:szCs w:val="23"/>
              </w:rPr>
              <w:t>调，鼓励和支持各类职业院校、</w:t>
            </w:r>
            <w:r>
              <w:rPr>
                <w:spacing w:val="5"/>
                <w:sz w:val="23"/>
                <w:szCs w:val="23"/>
              </w:rPr>
              <w:t>职业技能培训机构和用人单位依</w:t>
            </w:r>
            <w:r>
              <w:rPr>
                <w:spacing w:val="13"/>
                <w:sz w:val="23"/>
                <w:szCs w:val="23"/>
              </w:rPr>
              <w:t>法开展就业前培训、在职培训、</w:t>
            </w:r>
            <w:r>
              <w:rPr>
                <w:spacing w:val="5"/>
                <w:sz w:val="23"/>
                <w:szCs w:val="23"/>
              </w:rPr>
              <w:t>再就业培训和创业培训；鼓励劳</w:t>
            </w:r>
            <w:r>
              <w:rPr>
                <w:spacing w:val="2"/>
                <w:sz w:val="23"/>
                <w:szCs w:val="23"/>
              </w:rPr>
              <w:t>动者参加各种形式的培训</w:t>
            </w:r>
          </w:p>
        </w:tc>
        <w:tc>
          <w:tcPr>
            <w:tcW w:w="3373" w:type="dxa"/>
            <w:vAlign w:val="center"/>
          </w:tcPr>
          <w:p w14:paraId="091E9203">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left"/>
              <w:textAlignment w:val="baseline"/>
              <w:rPr>
                <w:sz w:val="23"/>
                <w:szCs w:val="23"/>
              </w:rPr>
            </w:pPr>
            <w:r>
              <w:rPr>
                <w:spacing w:val="-12"/>
                <w:sz w:val="23"/>
                <w:szCs w:val="23"/>
              </w:rPr>
              <w:t>做好对就业困难人员和零就业家庭</w:t>
            </w:r>
            <w:r>
              <w:rPr>
                <w:spacing w:val="3"/>
                <w:sz w:val="23"/>
                <w:szCs w:val="23"/>
              </w:rPr>
              <w:t>就业援助的确认，建立专门台账</w:t>
            </w:r>
            <w:r>
              <w:rPr>
                <w:spacing w:val="-6"/>
                <w:sz w:val="23"/>
                <w:szCs w:val="23"/>
              </w:rPr>
              <w:t>协助做好就业、失业登记，实行就</w:t>
            </w:r>
            <w:r>
              <w:rPr>
                <w:spacing w:val="-7"/>
                <w:sz w:val="23"/>
                <w:szCs w:val="23"/>
              </w:rPr>
              <w:t>业援助对象动态管理；对高校毕业生、农村转移劳动者等重点群体提</w:t>
            </w:r>
            <w:r>
              <w:rPr>
                <w:spacing w:val="-6"/>
                <w:sz w:val="23"/>
                <w:szCs w:val="23"/>
              </w:rPr>
              <w:t>供就业服务，组织和引导辖区居民和进城就业的农村劳动者参加技能</w:t>
            </w:r>
            <w:r>
              <w:rPr>
                <w:spacing w:val="-7"/>
                <w:sz w:val="23"/>
                <w:szCs w:val="23"/>
              </w:rPr>
              <w:t>培训；配合相关部门做好辖区内企</w:t>
            </w:r>
            <w:r>
              <w:rPr>
                <w:spacing w:val="11"/>
                <w:sz w:val="23"/>
                <w:szCs w:val="23"/>
              </w:rPr>
              <w:t>业招工引才工作</w:t>
            </w:r>
          </w:p>
        </w:tc>
        <w:tc>
          <w:tcPr>
            <w:tcW w:w="3022" w:type="dxa"/>
            <w:vAlign w:val="center"/>
          </w:tcPr>
          <w:p w14:paraId="53D2118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3"/>
                <w:sz w:val="23"/>
                <w:szCs w:val="23"/>
              </w:rPr>
            </w:pPr>
            <w:r>
              <w:rPr>
                <w:spacing w:val="-3"/>
                <w:sz w:val="23"/>
                <w:szCs w:val="23"/>
              </w:rPr>
              <w:t>《就业促进法》</w:t>
            </w:r>
          </w:p>
          <w:p w14:paraId="48C58B6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2"/>
                <w:sz w:val="23"/>
                <w:szCs w:val="23"/>
              </w:rPr>
              <w:t>《就业服务与就业管理规定》</w:t>
            </w:r>
            <w:r>
              <w:rPr>
                <w:spacing w:val="-1"/>
                <w:sz w:val="23"/>
                <w:szCs w:val="23"/>
              </w:rPr>
              <w:t>《关于进一步加强公共就业</w:t>
            </w:r>
            <w:r>
              <w:rPr>
                <w:spacing w:val="-2"/>
                <w:sz w:val="23"/>
                <w:szCs w:val="23"/>
              </w:rPr>
              <w:t>服务体系建设的指导意见》</w:t>
            </w:r>
            <w:r>
              <w:rPr>
                <w:spacing w:val="2"/>
                <w:sz w:val="23"/>
                <w:szCs w:val="23"/>
              </w:rPr>
              <w:t>(人社部发〔2009〕116号)</w:t>
            </w:r>
          </w:p>
        </w:tc>
        <w:tc>
          <w:tcPr>
            <w:tcW w:w="690" w:type="dxa"/>
            <w:vAlign w:val="center"/>
          </w:tcPr>
          <w:p w14:paraId="5B8C776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z w:val="23"/>
                <w:szCs w:val="23"/>
              </w:rPr>
            </w:pPr>
            <w:r>
              <w:rPr>
                <w:spacing w:val="7"/>
                <w:sz w:val="23"/>
                <w:szCs w:val="23"/>
              </w:rPr>
              <w:t>县级</w:t>
            </w:r>
            <w:r>
              <w:rPr>
                <w:spacing w:val="12"/>
                <w:sz w:val="23"/>
                <w:szCs w:val="23"/>
              </w:rPr>
              <w:t>部门</w:t>
            </w:r>
          </w:p>
        </w:tc>
        <w:tc>
          <w:tcPr>
            <w:tcW w:w="692" w:type="dxa"/>
            <w:vAlign w:val="center"/>
          </w:tcPr>
          <w:p w14:paraId="114F3942">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sz w:val="23"/>
                <w:szCs w:val="23"/>
                <w:lang w:eastAsia="zh-CN"/>
              </w:rPr>
            </w:pPr>
            <w:r>
              <w:rPr>
                <w:spacing w:val="4"/>
                <w:sz w:val="23"/>
                <w:szCs w:val="23"/>
              </w:rPr>
              <w:t>乡镇</w:t>
            </w:r>
          </w:p>
        </w:tc>
      </w:tr>
    </w:tbl>
    <w:p w14:paraId="26625250">
      <w:pPr>
        <w:rPr>
          <w:rFonts w:hint="eastAsia" w:ascii="Arial" w:hAnsi="Arial" w:eastAsia="宋体" w:cs="Arial"/>
          <w:sz w:val="21"/>
          <w:szCs w:val="21"/>
          <w:lang w:eastAsia="zh-CN"/>
        </w:rPr>
        <w:sectPr>
          <w:pgSz w:w="16830" w:h="11900"/>
          <w:pgMar w:top="1011" w:right="1294" w:bottom="400" w:left="872" w:header="0" w:footer="0" w:gutter="0"/>
          <w:cols w:space="720" w:num="1"/>
        </w:sectPr>
      </w:pPr>
    </w:p>
    <w:tbl>
      <w:tblPr>
        <w:tblStyle w:val="6"/>
        <w:tblW w:w="141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7"/>
        <w:gridCol w:w="1134"/>
        <w:gridCol w:w="1298"/>
        <w:gridCol w:w="3557"/>
        <w:gridCol w:w="3373"/>
        <w:gridCol w:w="3022"/>
        <w:gridCol w:w="689"/>
        <w:gridCol w:w="694"/>
      </w:tblGrid>
      <w:tr w14:paraId="3EB1E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jc w:val="center"/>
        </w:trPr>
        <w:tc>
          <w:tcPr>
            <w:tcW w:w="397" w:type="dxa"/>
            <w:textDirection w:val="tbRlV"/>
            <w:vAlign w:val="center"/>
          </w:tcPr>
          <w:p w14:paraId="4827C70C">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sz w:val="23"/>
                <w:szCs w:val="23"/>
              </w:rPr>
            </w:pPr>
            <w:r>
              <w:rPr>
                <w:b/>
                <w:bCs/>
                <w:spacing w:val="0"/>
                <w:sz w:val="23"/>
                <w:szCs w:val="23"/>
              </w:rPr>
              <w:t>序号</w:t>
            </w:r>
          </w:p>
        </w:tc>
        <w:tc>
          <w:tcPr>
            <w:tcW w:w="1134" w:type="dxa"/>
            <w:vAlign w:val="center"/>
          </w:tcPr>
          <w:p w14:paraId="4E0F9656">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sz w:val="23"/>
                <w:szCs w:val="23"/>
              </w:rPr>
            </w:pPr>
            <w:r>
              <w:rPr>
                <w:b/>
                <w:bCs/>
                <w:spacing w:val="0"/>
                <w:sz w:val="23"/>
                <w:szCs w:val="23"/>
              </w:rPr>
              <w:t>类别</w:t>
            </w:r>
          </w:p>
        </w:tc>
        <w:tc>
          <w:tcPr>
            <w:tcW w:w="1298" w:type="dxa"/>
            <w:vAlign w:val="center"/>
          </w:tcPr>
          <w:p w14:paraId="4FC97462">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sz w:val="23"/>
                <w:szCs w:val="23"/>
              </w:rPr>
            </w:pPr>
            <w:r>
              <w:rPr>
                <w:b/>
                <w:bCs/>
                <w:spacing w:val="0"/>
                <w:sz w:val="23"/>
                <w:szCs w:val="23"/>
              </w:rPr>
              <w:t>事项名称</w:t>
            </w:r>
          </w:p>
        </w:tc>
        <w:tc>
          <w:tcPr>
            <w:tcW w:w="3557" w:type="dxa"/>
            <w:vAlign w:val="center"/>
          </w:tcPr>
          <w:p w14:paraId="2902475F">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sz w:val="23"/>
                <w:szCs w:val="23"/>
              </w:rPr>
            </w:pPr>
            <w:r>
              <w:rPr>
                <w:b/>
                <w:bCs/>
                <w:spacing w:val="0"/>
                <w:sz w:val="23"/>
                <w:szCs w:val="23"/>
              </w:rPr>
              <w:t>县级部门职责</w:t>
            </w:r>
          </w:p>
        </w:tc>
        <w:tc>
          <w:tcPr>
            <w:tcW w:w="3373" w:type="dxa"/>
            <w:vAlign w:val="center"/>
          </w:tcPr>
          <w:p w14:paraId="5D224AA1">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sz w:val="23"/>
                <w:szCs w:val="23"/>
              </w:rPr>
            </w:pPr>
            <w:r>
              <w:rPr>
                <w:b/>
                <w:bCs/>
                <w:spacing w:val="0"/>
                <w:sz w:val="23"/>
                <w:szCs w:val="23"/>
              </w:rPr>
              <w:t>乡镇职责</w:t>
            </w:r>
          </w:p>
        </w:tc>
        <w:tc>
          <w:tcPr>
            <w:tcW w:w="3022" w:type="dxa"/>
            <w:vAlign w:val="center"/>
          </w:tcPr>
          <w:p w14:paraId="262157FD">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sz w:val="23"/>
                <w:szCs w:val="23"/>
              </w:rPr>
            </w:pPr>
            <w:r>
              <w:rPr>
                <w:b/>
                <w:bCs/>
                <w:spacing w:val="0"/>
                <w:sz w:val="23"/>
                <w:szCs w:val="23"/>
              </w:rPr>
              <w:t>法律法规规章及文件依据</w:t>
            </w:r>
          </w:p>
        </w:tc>
        <w:tc>
          <w:tcPr>
            <w:tcW w:w="689" w:type="dxa"/>
            <w:vAlign w:val="center"/>
          </w:tcPr>
          <w:p w14:paraId="5F7CEF5C">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sz w:val="23"/>
                <w:szCs w:val="23"/>
              </w:rPr>
            </w:pPr>
            <w:r>
              <w:rPr>
                <w:b/>
                <w:bCs/>
                <w:spacing w:val="0"/>
                <w:sz w:val="23"/>
                <w:szCs w:val="23"/>
              </w:rPr>
              <w:t>主体责任</w:t>
            </w:r>
          </w:p>
        </w:tc>
        <w:tc>
          <w:tcPr>
            <w:tcW w:w="694" w:type="dxa"/>
            <w:vAlign w:val="center"/>
          </w:tcPr>
          <w:p w14:paraId="70D50992">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sz w:val="23"/>
                <w:szCs w:val="23"/>
              </w:rPr>
            </w:pPr>
            <w:r>
              <w:rPr>
                <w:b/>
                <w:bCs/>
                <w:spacing w:val="0"/>
                <w:sz w:val="23"/>
                <w:szCs w:val="23"/>
              </w:rPr>
              <w:t>配合责任</w:t>
            </w:r>
          </w:p>
        </w:tc>
      </w:tr>
      <w:tr w14:paraId="481A2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4" w:hRule="atLeast"/>
          <w:jc w:val="center"/>
        </w:trPr>
        <w:tc>
          <w:tcPr>
            <w:tcW w:w="397" w:type="dxa"/>
            <w:vAlign w:val="center"/>
          </w:tcPr>
          <w:p w14:paraId="3AB53155">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sz w:val="23"/>
                <w:szCs w:val="23"/>
              </w:rPr>
            </w:pPr>
            <w:r>
              <w:rPr>
                <w:spacing w:val="0"/>
                <w:sz w:val="23"/>
                <w:szCs w:val="23"/>
              </w:rPr>
              <w:t>68</w:t>
            </w:r>
          </w:p>
        </w:tc>
        <w:tc>
          <w:tcPr>
            <w:tcW w:w="1134" w:type="dxa"/>
            <w:vAlign w:val="center"/>
          </w:tcPr>
          <w:p w14:paraId="016C502A">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sz w:val="23"/>
                <w:szCs w:val="23"/>
              </w:rPr>
            </w:pPr>
            <w:r>
              <w:rPr>
                <w:spacing w:val="0"/>
                <w:sz w:val="23"/>
                <w:szCs w:val="23"/>
              </w:rPr>
              <w:t>民生保障</w:t>
            </w:r>
          </w:p>
        </w:tc>
        <w:tc>
          <w:tcPr>
            <w:tcW w:w="1298" w:type="dxa"/>
            <w:vAlign w:val="center"/>
          </w:tcPr>
          <w:p w14:paraId="42F84E2D">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sz w:val="23"/>
                <w:szCs w:val="23"/>
              </w:rPr>
            </w:pPr>
            <w:r>
              <w:rPr>
                <w:spacing w:val="0"/>
                <w:sz w:val="23"/>
                <w:szCs w:val="23"/>
              </w:rPr>
              <w:t>最低生活保障、特困人员救助供养、临时救助和因病致贫重病患者认定</w:t>
            </w:r>
          </w:p>
        </w:tc>
        <w:tc>
          <w:tcPr>
            <w:tcW w:w="3557" w:type="dxa"/>
            <w:vAlign w:val="center"/>
          </w:tcPr>
          <w:p w14:paraId="674B4F18">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left"/>
              <w:textAlignment w:val="baseline"/>
              <w:rPr>
                <w:spacing w:val="0"/>
                <w:sz w:val="23"/>
                <w:szCs w:val="23"/>
              </w:rPr>
            </w:pPr>
            <w:r>
              <w:rPr>
                <w:spacing w:val="0"/>
                <w:sz w:val="23"/>
                <w:szCs w:val="23"/>
              </w:rPr>
              <w:t>民政部门负责制定低保、特困供养、临时救助和因病致贫重病患者认定等相关政策；负责对乡镇社会救助经办服务人员进行业务培训；对乡镇报送的救助对象进行审核确认，已将低保、特困供养和临时救助等救助审核确认权限下放至乡镇的，应当加强监督指导；按时发放各类救助金；定期开展救助对象核查；加强对困难群众救助补助资金的监督管理，定期组织开展专项监督检查；负责本辖区内低保、特困供养和临时救助等情况的统计上报工作</w:t>
            </w:r>
          </w:p>
        </w:tc>
        <w:tc>
          <w:tcPr>
            <w:tcW w:w="3373" w:type="dxa"/>
            <w:vAlign w:val="center"/>
          </w:tcPr>
          <w:p w14:paraId="49C4286D">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left"/>
              <w:textAlignment w:val="baseline"/>
              <w:rPr>
                <w:spacing w:val="0"/>
                <w:sz w:val="23"/>
                <w:szCs w:val="23"/>
              </w:rPr>
            </w:pPr>
            <w:r>
              <w:rPr>
                <w:spacing w:val="0"/>
                <w:sz w:val="23"/>
                <w:szCs w:val="23"/>
              </w:rPr>
              <w:t>受理低保、特困供养、临时救助和因病致贫重病患者认定等救助申请；对救助申请人的家庭收入、财产状况、因病因残因学等刚性支出情况进行调查，提出救助审核意见，并报送县级民政部门；对符合条件的开展临时救助；审核确认权限已下放的，对救助对象进行审核确认。</w:t>
            </w:r>
          </w:p>
        </w:tc>
        <w:tc>
          <w:tcPr>
            <w:tcW w:w="3022" w:type="dxa"/>
            <w:vAlign w:val="center"/>
          </w:tcPr>
          <w:p w14:paraId="6860F507">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sz w:val="23"/>
                <w:szCs w:val="23"/>
              </w:rPr>
            </w:pPr>
            <w:r>
              <w:rPr>
                <w:spacing w:val="0"/>
                <w:sz w:val="23"/>
                <w:szCs w:val="23"/>
              </w:rPr>
              <w:t>《中共中央办公厅、国务院办公厅关于改革完善社会救助制度的意见》(中办发〔2020〕18号)</w:t>
            </w:r>
          </w:p>
          <w:p w14:paraId="6D95B200">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sz w:val="23"/>
                <w:szCs w:val="23"/>
              </w:rPr>
            </w:pPr>
            <w:r>
              <w:rPr>
                <w:spacing w:val="0"/>
                <w:sz w:val="23"/>
                <w:szCs w:val="23"/>
              </w:rPr>
              <w:t>《社会救助暂行办法》(国务院令第649号，2019年修订)《山西省民政厅、山西省财政厅、山西省医疗保障局关于印发〈因病致贫重病患者认定办法(试行)〉的通知》(晋民规发〔2023〕5号)</w:t>
            </w:r>
          </w:p>
        </w:tc>
        <w:tc>
          <w:tcPr>
            <w:tcW w:w="689" w:type="dxa"/>
            <w:vAlign w:val="center"/>
          </w:tcPr>
          <w:p w14:paraId="79403417">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sz w:val="23"/>
                <w:szCs w:val="23"/>
              </w:rPr>
            </w:pPr>
            <w:r>
              <w:rPr>
                <w:spacing w:val="0"/>
                <w:sz w:val="23"/>
                <w:szCs w:val="23"/>
              </w:rPr>
              <w:t>乡镇</w:t>
            </w:r>
          </w:p>
        </w:tc>
        <w:tc>
          <w:tcPr>
            <w:tcW w:w="694" w:type="dxa"/>
            <w:vAlign w:val="center"/>
          </w:tcPr>
          <w:p w14:paraId="43A60661">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sz w:val="23"/>
                <w:szCs w:val="23"/>
              </w:rPr>
            </w:pPr>
            <w:r>
              <w:rPr>
                <w:spacing w:val="0"/>
                <w:sz w:val="23"/>
                <w:szCs w:val="23"/>
              </w:rPr>
              <w:t>县级部门</w:t>
            </w:r>
          </w:p>
        </w:tc>
      </w:tr>
      <w:tr w14:paraId="48986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2" w:hRule="atLeast"/>
          <w:jc w:val="center"/>
        </w:trPr>
        <w:tc>
          <w:tcPr>
            <w:tcW w:w="397" w:type="dxa"/>
            <w:vAlign w:val="center"/>
          </w:tcPr>
          <w:p w14:paraId="67F72A1C">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sz w:val="23"/>
                <w:szCs w:val="23"/>
              </w:rPr>
            </w:pPr>
            <w:r>
              <w:rPr>
                <w:spacing w:val="0"/>
                <w:sz w:val="23"/>
                <w:szCs w:val="23"/>
              </w:rPr>
              <w:t>69</w:t>
            </w:r>
          </w:p>
        </w:tc>
        <w:tc>
          <w:tcPr>
            <w:tcW w:w="1134" w:type="dxa"/>
            <w:vAlign w:val="center"/>
          </w:tcPr>
          <w:p w14:paraId="260EBDF2">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sz w:val="23"/>
                <w:szCs w:val="23"/>
              </w:rPr>
            </w:pPr>
            <w:r>
              <w:rPr>
                <w:spacing w:val="0"/>
                <w:sz w:val="23"/>
                <w:szCs w:val="23"/>
              </w:rPr>
              <w:t>民生保障</w:t>
            </w:r>
          </w:p>
        </w:tc>
        <w:tc>
          <w:tcPr>
            <w:tcW w:w="1298" w:type="dxa"/>
            <w:vAlign w:val="center"/>
          </w:tcPr>
          <w:p w14:paraId="5A1A32F0">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sz w:val="23"/>
                <w:szCs w:val="23"/>
              </w:rPr>
            </w:pPr>
            <w:r>
              <w:rPr>
                <w:spacing w:val="0"/>
                <w:sz w:val="23"/>
                <w:szCs w:val="23"/>
              </w:rPr>
              <w:t>流动人口管理</w:t>
            </w:r>
          </w:p>
        </w:tc>
        <w:tc>
          <w:tcPr>
            <w:tcW w:w="3557" w:type="dxa"/>
            <w:vAlign w:val="center"/>
          </w:tcPr>
          <w:p w14:paraId="14352DB4">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left"/>
              <w:textAlignment w:val="baseline"/>
              <w:rPr>
                <w:spacing w:val="0"/>
                <w:sz w:val="23"/>
                <w:szCs w:val="23"/>
              </w:rPr>
            </w:pPr>
            <w:r>
              <w:rPr>
                <w:spacing w:val="0"/>
                <w:sz w:val="23"/>
                <w:szCs w:val="23"/>
              </w:rPr>
              <w:t>公安部门负责对流动人口进行登记，开展出租房屋治安检查，及时查处和打击出租房屋中的违法犯罪活动。</w:t>
            </w:r>
          </w:p>
        </w:tc>
        <w:tc>
          <w:tcPr>
            <w:tcW w:w="3373" w:type="dxa"/>
            <w:vAlign w:val="center"/>
          </w:tcPr>
          <w:p w14:paraId="74651C65">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left"/>
              <w:textAlignment w:val="baseline"/>
              <w:rPr>
                <w:spacing w:val="0"/>
                <w:sz w:val="23"/>
                <w:szCs w:val="23"/>
              </w:rPr>
            </w:pPr>
            <w:r>
              <w:rPr>
                <w:spacing w:val="0"/>
                <w:sz w:val="23"/>
                <w:szCs w:val="23"/>
              </w:rPr>
              <w:t>做好辖区内流动人口及出租房屋的综合管理，发现问题及时上报</w:t>
            </w:r>
          </w:p>
        </w:tc>
        <w:tc>
          <w:tcPr>
            <w:tcW w:w="3022" w:type="dxa"/>
            <w:vAlign w:val="center"/>
          </w:tcPr>
          <w:p w14:paraId="4BB516F7">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sz w:val="23"/>
                <w:szCs w:val="23"/>
              </w:rPr>
            </w:pPr>
            <w:r>
              <w:rPr>
                <w:spacing w:val="0"/>
                <w:sz w:val="23"/>
                <w:szCs w:val="23"/>
              </w:rPr>
              <w:t>《关于进一步加强和改进出租房屋管理工作有关问题的通知》(公通字〔2004〕83号)《山西省流动人口服务管理办法》</w:t>
            </w:r>
          </w:p>
        </w:tc>
        <w:tc>
          <w:tcPr>
            <w:tcW w:w="689" w:type="dxa"/>
            <w:vAlign w:val="center"/>
          </w:tcPr>
          <w:p w14:paraId="50841E0D">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sz w:val="23"/>
                <w:szCs w:val="23"/>
              </w:rPr>
            </w:pPr>
            <w:r>
              <w:rPr>
                <w:spacing w:val="0"/>
                <w:sz w:val="23"/>
                <w:szCs w:val="23"/>
              </w:rPr>
              <w:t>县级部门</w:t>
            </w:r>
          </w:p>
        </w:tc>
        <w:tc>
          <w:tcPr>
            <w:tcW w:w="694" w:type="dxa"/>
            <w:vAlign w:val="center"/>
          </w:tcPr>
          <w:p w14:paraId="3A1A839A">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spacing w:val="0"/>
                <w:sz w:val="23"/>
                <w:szCs w:val="23"/>
                <w:lang w:eastAsia="zh-CN"/>
              </w:rPr>
            </w:pPr>
            <w:r>
              <w:rPr>
                <w:spacing w:val="0"/>
                <w:sz w:val="23"/>
                <w:szCs w:val="23"/>
              </w:rPr>
              <w:t>乡镇</w:t>
            </w:r>
          </w:p>
        </w:tc>
      </w:tr>
    </w:tbl>
    <w:p w14:paraId="1EAC3585">
      <w:pPr>
        <w:rPr>
          <w:rFonts w:hint="eastAsia" w:ascii="Arial" w:hAnsi="Arial" w:eastAsia="宋体" w:cs="Arial"/>
          <w:sz w:val="21"/>
          <w:szCs w:val="21"/>
          <w:lang w:eastAsia="zh-CN"/>
        </w:rPr>
        <w:sectPr>
          <w:pgSz w:w="16830" w:h="11900"/>
          <w:pgMar w:top="1011" w:right="1314" w:bottom="400" w:left="862" w:header="0" w:footer="0" w:gutter="0"/>
          <w:cols w:space="720" w:num="1"/>
        </w:sectPr>
      </w:pPr>
    </w:p>
    <w:tbl>
      <w:tblPr>
        <w:tblStyle w:val="6"/>
        <w:tblW w:w="141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7"/>
        <w:gridCol w:w="1134"/>
        <w:gridCol w:w="1298"/>
        <w:gridCol w:w="3557"/>
        <w:gridCol w:w="3373"/>
        <w:gridCol w:w="3022"/>
        <w:gridCol w:w="692"/>
        <w:gridCol w:w="692"/>
      </w:tblGrid>
      <w:tr w14:paraId="24D3B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jc w:val="center"/>
        </w:trPr>
        <w:tc>
          <w:tcPr>
            <w:tcW w:w="397" w:type="dxa"/>
            <w:textDirection w:val="tbRlV"/>
            <w:vAlign w:val="center"/>
          </w:tcPr>
          <w:p w14:paraId="521C4BE8">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b/>
                <w:bCs/>
                <w:spacing w:val="0"/>
              </w:rPr>
              <w:t>序号</w:t>
            </w:r>
          </w:p>
        </w:tc>
        <w:tc>
          <w:tcPr>
            <w:tcW w:w="1134" w:type="dxa"/>
            <w:vAlign w:val="center"/>
          </w:tcPr>
          <w:p w14:paraId="79BB7281">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b/>
                <w:bCs/>
                <w:spacing w:val="0"/>
              </w:rPr>
              <w:t>类别</w:t>
            </w:r>
          </w:p>
        </w:tc>
        <w:tc>
          <w:tcPr>
            <w:tcW w:w="1298" w:type="dxa"/>
            <w:vAlign w:val="center"/>
          </w:tcPr>
          <w:p w14:paraId="5DB2EC13">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b/>
                <w:bCs/>
                <w:spacing w:val="0"/>
              </w:rPr>
              <w:t>事项名称</w:t>
            </w:r>
          </w:p>
        </w:tc>
        <w:tc>
          <w:tcPr>
            <w:tcW w:w="3557" w:type="dxa"/>
            <w:vAlign w:val="center"/>
          </w:tcPr>
          <w:p w14:paraId="62100AC9">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b/>
                <w:bCs/>
                <w:spacing w:val="0"/>
              </w:rPr>
              <w:t>县级部门职责</w:t>
            </w:r>
          </w:p>
        </w:tc>
        <w:tc>
          <w:tcPr>
            <w:tcW w:w="3373" w:type="dxa"/>
            <w:vAlign w:val="center"/>
          </w:tcPr>
          <w:p w14:paraId="234355AA">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b/>
                <w:bCs/>
                <w:spacing w:val="0"/>
              </w:rPr>
              <w:t>乡镇职责</w:t>
            </w:r>
          </w:p>
        </w:tc>
        <w:tc>
          <w:tcPr>
            <w:tcW w:w="3022" w:type="dxa"/>
            <w:vAlign w:val="center"/>
          </w:tcPr>
          <w:p w14:paraId="5E187AB7">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b/>
                <w:bCs/>
                <w:spacing w:val="0"/>
              </w:rPr>
              <w:t>法律法规规章及文件依据</w:t>
            </w:r>
          </w:p>
        </w:tc>
        <w:tc>
          <w:tcPr>
            <w:tcW w:w="692" w:type="dxa"/>
            <w:vAlign w:val="center"/>
          </w:tcPr>
          <w:p w14:paraId="4B053F11">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b/>
                <w:bCs/>
                <w:spacing w:val="0"/>
              </w:rPr>
              <w:t>主体责任</w:t>
            </w:r>
          </w:p>
        </w:tc>
        <w:tc>
          <w:tcPr>
            <w:tcW w:w="692" w:type="dxa"/>
            <w:vAlign w:val="center"/>
          </w:tcPr>
          <w:p w14:paraId="06C773B9">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b/>
                <w:bCs/>
                <w:spacing w:val="0"/>
              </w:rPr>
              <w:t>配合责任</w:t>
            </w:r>
          </w:p>
        </w:tc>
      </w:tr>
      <w:tr w14:paraId="2863C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5" w:hRule="atLeast"/>
          <w:jc w:val="center"/>
        </w:trPr>
        <w:tc>
          <w:tcPr>
            <w:tcW w:w="397" w:type="dxa"/>
            <w:vAlign w:val="center"/>
          </w:tcPr>
          <w:p w14:paraId="2FCEECD0">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70</w:t>
            </w:r>
          </w:p>
        </w:tc>
        <w:tc>
          <w:tcPr>
            <w:tcW w:w="1134" w:type="dxa"/>
            <w:vAlign w:val="center"/>
          </w:tcPr>
          <w:p w14:paraId="684D089F">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卫生健康</w:t>
            </w:r>
          </w:p>
        </w:tc>
        <w:tc>
          <w:tcPr>
            <w:tcW w:w="1298" w:type="dxa"/>
            <w:vAlign w:val="center"/>
          </w:tcPr>
          <w:p w14:paraId="2105FBBD">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传染病防控及突发公共卫生事件应急处置</w:t>
            </w:r>
          </w:p>
        </w:tc>
        <w:tc>
          <w:tcPr>
            <w:tcW w:w="3557" w:type="dxa"/>
            <w:vAlign w:val="center"/>
          </w:tcPr>
          <w:p w14:paraId="35EEA3AD">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left"/>
              <w:textAlignment w:val="baseline"/>
              <w:rPr>
                <w:spacing w:val="0"/>
              </w:rPr>
            </w:pPr>
            <w:r>
              <w:rPr>
                <w:spacing w:val="0"/>
              </w:rPr>
              <w:t>卫生健康、疾病预防控制部门按职责分工负责传染病预防控制规划、方案的落实，组织实施免疫消毒、控制病媒生物的危害，普及传染病防治知识；负责本地区疫情和突发公共卫生事件监测、报告，开展流行病学调查和常见病原微生物检测；负责辖区各类突发公共卫生事件中的疾病预防控制和指导公众做好卫生防护工作。</w:t>
            </w:r>
          </w:p>
        </w:tc>
        <w:tc>
          <w:tcPr>
            <w:tcW w:w="3373" w:type="dxa"/>
            <w:vAlign w:val="center"/>
          </w:tcPr>
          <w:p w14:paraId="0C6DC438">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left"/>
              <w:textAlignment w:val="baseline"/>
              <w:rPr>
                <w:spacing w:val="0"/>
              </w:rPr>
            </w:pPr>
            <w:r>
              <w:rPr>
                <w:spacing w:val="0"/>
              </w:rPr>
              <w:t>配合卫生健康、疾病预防控制部门做好传染病预防控制规划、方案的落实，负责本辖区疫情和突发公共卫生事件监测、报告。</w:t>
            </w:r>
          </w:p>
        </w:tc>
        <w:tc>
          <w:tcPr>
            <w:tcW w:w="3022" w:type="dxa"/>
            <w:vAlign w:val="center"/>
          </w:tcPr>
          <w:p w14:paraId="098BD6F3">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《传染病防治法》</w:t>
            </w:r>
          </w:p>
          <w:p w14:paraId="067D4A10">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《动物防疫法》</w:t>
            </w:r>
          </w:p>
          <w:p w14:paraId="52A2F493">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《突发公共卫生事件应急条例》</w:t>
            </w:r>
          </w:p>
        </w:tc>
        <w:tc>
          <w:tcPr>
            <w:tcW w:w="692" w:type="dxa"/>
            <w:vAlign w:val="center"/>
          </w:tcPr>
          <w:p w14:paraId="3BBEB873">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县级部门</w:t>
            </w:r>
          </w:p>
        </w:tc>
        <w:tc>
          <w:tcPr>
            <w:tcW w:w="692" w:type="dxa"/>
            <w:vAlign w:val="center"/>
          </w:tcPr>
          <w:p w14:paraId="3199BF2B">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spacing w:val="0"/>
                <w:lang w:eastAsia="zh-CN"/>
              </w:rPr>
            </w:pPr>
            <w:r>
              <w:rPr>
                <w:spacing w:val="0"/>
              </w:rPr>
              <w:t>乡镇</w:t>
            </w:r>
          </w:p>
        </w:tc>
      </w:tr>
      <w:tr w14:paraId="1E98D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1" w:hRule="atLeast"/>
          <w:jc w:val="center"/>
        </w:trPr>
        <w:tc>
          <w:tcPr>
            <w:tcW w:w="397" w:type="dxa"/>
            <w:vAlign w:val="center"/>
          </w:tcPr>
          <w:p w14:paraId="7D1FF70D">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71</w:t>
            </w:r>
          </w:p>
        </w:tc>
        <w:tc>
          <w:tcPr>
            <w:tcW w:w="1134" w:type="dxa"/>
            <w:vAlign w:val="center"/>
          </w:tcPr>
          <w:p w14:paraId="15E733EA">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卫生健康</w:t>
            </w:r>
          </w:p>
        </w:tc>
        <w:tc>
          <w:tcPr>
            <w:tcW w:w="1298" w:type="dxa"/>
            <w:vAlign w:val="center"/>
          </w:tcPr>
          <w:p w14:paraId="10921C78">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生活饮用水卫生监督管理</w:t>
            </w:r>
          </w:p>
        </w:tc>
        <w:tc>
          <w:tcPr>
            <w:tcW w:w="3557" w:type="dxa"/>
            <w:vAlign w:val="center"/>
          </w:tcPr>
          <w:p w14:paraId="75947508">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left"/>
              <w:textAlignment w:val="baseline"/>
              <w:rPr>
                <w:spacing w:val="0"/>
              </w:rPr>
            </w:pPr>
            <w:r>
              <w:rPr>
                <w:spacing w:val="0"/>
              </w:rPr>
              <w:t>水行政主管部门主管本行政区域内城镇饮用水卫生管理工作，卫生健康、疾病预防控制部门负责本行政区域内自建集中式供水、二次供水、现制现售饮用水、农村公共供水的卫生监督管理工作。</w:t>
            </w:r>
          </w:p>
        </w:tc>
        <w:tc>
          <w:tcPr>
            <w:tcW w:w="3373" w:type="dxa"/>
            <w:vAlign w:val="center"/>
          </w:tcPr>
          <w:p w14:paraId="36104D48">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left"/>
              <w:textAlignment w:val="baseline"/>
              <w:rPr>
                <w:spacing w:val="0"/>
              </w:rPr>
            </w:pPr>
            <w:r>
              <w:rPr>
                <w:spacing w:val="0"/>
              </w:rPr>
              <w:t>发现并及时报告辖区内生活饮用水违法行为和安全事件，配合有关部门查处违法行为和安全事件调查，协助做好辖区内饮用水卫生安全应急处置工作。</w:t>
            </w:r>
          </w:p>
        </w:tc>
        <w:tc>
          <w:tcPr>
            <w:tcW w:w="3022" w:type="dxa"/>
            <w:vAlign w:val="center"/>
          </w:tcPr>
          <w:p w14:paraId="220D5469">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《传染病防治法》</w:t>
            </w:r>
          </w:p>
          <w:p w14:paraId="58A8BD6C">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《水法》</w:t>
            </w:r>
          </w:p>
          <w:p w14:paraId="5FEF6D99">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《城市供水条例》</w:t>
            </w:r>
          </w:p>
          <w:p w14:paraId="4A925F53">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《生活饮用水卫生监督管理办法》</w:t>
            </w:r>
          </w:p>
        </w:tc>
        <w:tc>
          <w:tcPr>
            <w:tcW w:w="692" w:type="dxa"/>
            <w:vAlign w:val="center"/>
          </w:tcPr>
          <w:p w14:paraId="5A3DF5B0">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县级部门</w:t>
            </w:r>
          </w:p>
        </w:tc>
        <w:tc>
          <w:tcPr>
            <w:tcW w:w="692" w:type="dxa"/>
            <w:vAlign w:val="center"/>
          </w:tcPr>
          <w:p w14:paraId="2E4781B8">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spacing w:val="0"/>
                <w:lang w:eastAsia="zh-CN"/>
              </w:rPr>
            </w:pPr>
            <w:r>
              <w:rPr>
                <w:spacing w:val="0"/>
              </w:rPr>
              <w:t>乡镇</w:t>
            </w:r>
          </w:p>
        </w:tc>
      </w:tr>
    </w:tbl>
    <w:p w14:paraId="5C8071A9">
      <w:pPr>
        <w:rPr>
          <w:rFonts w:hint="eastAsia" w:ascii="Arial" w:hAnsi="Arial" w:eastAsia="宋体" w:cs="Arial"/>
          <w:sz w:val="21"/>
          <w:szCs w:val="21"/>
          <w:lang w:eastAsia="zh-CN"/>
        </w:rPr>
        <w:sectPr>
          <w:pgSz w:w="16830" w:h="11900"/>
          <w:pgMar w:top="1011" w:right="1314" w:bottom="400" w:left="841" w:header="0" w:footer="0" w:gutter="0"/>
          <w:cols w:space="720" w:num="1"/>
        </w:sectPr>
      </w:pPr>
    </w:p>
    <w:tbl>
      <w:tblPr>
        <w:tblStyle w:val="6"/>
        <w:tblW w:w="141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7"/>
        <w:gridCol w:w="1134"/>
        <w:gridCol w:w="1298"/>
        <w:gridCol w:w="3557"/>
        <w:gridCol w:w="3373"/>
        <w:gridCol w:w="3022"/>
        <w:gridCol w:w="692"/>
        <w:gridCol w:w="692"/>
      </w:tblGrid>
      <w:tr w14:paraId="08827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jc w:val="center"/>
        </w:trPr>
        <w:tc>
          <w:tcPr>
            <w:tcW w:w="397" w:type="dxa"/>
            <w:textDirection w:val="tbRlV"/>
            <w:vAlign w:val="center"/>
          </w:tcPr>
          <w:p w14:paraId="1902BD82">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Arial" w:hAnsi="Arial" w:eastAsia="Arial" w:cs="Arial"/>
                <w:snapToGrid w:val="0"/>
                <w:color w:val="000000"/>
                <w:spacing w:val="0"/>
                <w:kern w:val="0"/>
                <w:sz w:val="21"/>
                <w:szCs w:val="21"/>
                <w:lang w:val="en-US" w:eastAsia="en-US" w:bidi="ar-SA"/>
              </w:rPr>
            </w:pPr>
            <w:r>
              <w:rPr>
                <w:b/>
                <w:bCs/>
                <w:spacing w:val="0"/>
              </w:rPr>
              <w:t>序号</w:t>
            </w:r>
          </w:p>
        </w:tc>
        <w:tc>
          <w:tcPr>
            <w:tcW w:w="1134" w:type="dxa"/>
            <w:vAlign w:val="center"/>
          </w:tcPr>
          <w:p w14:paraId="58F41A59">
            <w:pPr>
              <w:pStyle w:val="7"/>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宋体" w:hAnsi="宋体" w:eastAsia="宋体" w:cs="宋体"/>
                <w:snapToGrid w:val="0"/>
                <w:color w:val="000000"/>
                <w:spacing w:val="0"/>
                <w:kern w:val="0"/>
                <w:sz w:val="24"/>
                <w:szCs w:val="24"/>
                <w:lang w:val="en-US" w:eastAsia="en-US" w:bidi="ar-SA"/>
              </w:rPr>
            </w:pPr>
            <w:r>
              <w:rPr>
                <w:b/>
                <w:bCs/>
                <w:spacing w:val="0"/>
              </w:rPr>
              <w:t>类别</w:t>
            </w:r>
          </w:p>
        </w:tc>
        <w:tc>
          <w:tcPr>
            <w:tcW w:w="1298" w:type="dxa"/>
            <w:vAlign w:val="center"/>
          </w:tcPr>
          <w:p w14:paraId="445FB407">
            <w:pPr>
              <w:pStyle w:val="7"/>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宋体" w:hAnsi="宋体" w:eastAsia="宋体" w:cs="宋体"/>
                <w:snapToGrid w:val="0"/>
                <w:color w:val="000000"/>
                <w:spacing w:val="0"/>
                <w:kern w:val="0"/>
                <w:sz w:val="24"/>
                <w:szCs w:val="24"/>
                <w:lang w:val="en-US" w:eastAsia="en-US" w:bidi="ar-SA"/>
              </w:rPr>
            </w:pPr>
            <w:r>
              <w:rPr>
                <w:b/>
                <w:bCs/>
                <w:spacing w:val="0"/>
              </w:rPr>
              <w:t>事项名称</w:t>
            </w:r>
          </w:p>
        </w:tc>
        <w:tc>
          <w:tcPr>
            <w:tcW w:w="3557" w:type="dxa"/>
            <w:vAlign w:val="center"/>
          </w:tcPr>
          <w:p w14:paraId="1B5723F9">
            <w:pPr>
              <w:pStyle w:val="7"/>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宋体" w:hAnsi="宋体" w:eastAsia="宋体" w:cs="宋体"/>
                <w:snapToGrid w:val="0"/>
                <w:color w:val="000000"/>
                <w:spacing w:val="0"/>
                <w:kern w:val="0"/>
                <w:sz w:val="24"/>
                <w:szCs w:val="24"/>
                <w:lang w:val="en-US" w:eastAsia="en-US" w:bidi="ar-SA"/>
              </w:rPr>
            </w:pPr>
            <w:r>
              <w:rPr>
                <w:b/>
                <w:bCs/>
                <w:spacing w:val="0"/>
              </w:rPr>
              <w:t>县级部门职责</w:t>
            </w:r>
          </w:p>
        </w:tc>
        <w:tc>
          <w:tcPr>
            <w:tcW w:w="3373" w:type="dxa"/>
            <w:vAlign w:val="center"/>
          </w:tcPr>
          <w:p w14:paraId="1F63AF27">
            <w:pPr>
              <w:pStyle w:val="7"/>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宋体" w:hAnsi="宋体" w:eastAsia="宋体" w:cs="宋体"/>
                <w:snapToGrid w:val="0"/>
                <w:color w:val="000000"/>
                <w:spacing w:val="0"/>
                <w:kern w:val="0"/>
                <w:sz w:val="24"/>
                <w:szCs w:val="24"/>
                <w:lang w:val="en-US" w:eastAsia="en-US" w:bidi="ar-SA"/>
              </w:rPr>
            </w:pPr>
            <w:r>
              <w:rPr>
                <w:b/>
                <w:bCs/>
                <w:spacing w:val="0"/>
              </w:rPr>
              <w:t>乡镇职责</w:t>
            </w:r>
          </w:p>
        </w:tc>
        <w:tc>
          <w:tcPr>
            <w:tcW w:w="3022" w:type="dxa"/>
            <w:vAlign w:val="center"/>
          </w:tcPr>
          <w:p w14:paraId="3CF491F2">
            <w:pPr>
              <w:pStyle w:val="7"/>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宋体" w:hAnsi="宋体" w:eastAsia="宋体" w:cs="宋体"/>
                <w:snapToGrid w:val="0"/>
                <w:color w:val="000000"/>
                <w:spacing w:val="0"/>
                <w:kern w:val="0"/>
                <w:sz w:val="24"/>
                <w:szCs w:val="24"/>
                <w:lang w:val="en-US" w:eastAsia="en-US" w:bidi="ar-SA"/>
              </w:rPr>
            </w:pPr>
            <w:r>
              <w:rPr>
                <w:b/>
                <w:bCs/>
                <w:spacing w:val="0"/>
              </w:rPr>
              <w:t>法律法规规章及文件依据</w:t>
            </w:r>
          </w:p>
        </w:tc>
        <w:tc>
          <w:tcPr>
            <w:tcW w:w="692" w:type="dxa"/>
            <w:vAlign w:val="center"/>
          </w:tcPr>
          <w:p w14:paraId="47FC6CBB">
            <w:pPr>
              <w:pStyle w:val="7"/>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spacing w:val="0"/>
                <w:kern w:val="0"/>
                <w:sz w:val="24"/>
                <w:szCs w:val="24"/>
                <w:lang w:val="en-US" w:eastAsia="zh-CN" w:bidi="ar-SA"/>
              </w:rPr>
            </w:pPr>
            <w:r>
              <w:rPr>
                <w:b/>
                <w:bCs/>
                <w:spacing w:val="0"/>
              </w:rPr>
              <w:t>主体责任</w:t>
            </w:r>
          </w:p>
        </w:tc>
        <w:tc>
          <w:tcPr>
            <w:tcW w:w="692" w:type="dxa"/>
            <w:vAlign w:val="center"/>
          </w:tcPr>
          <w:p w14:paraId="71F96DA9">
            <w:pPr>
              <w:pStyle w:val="7"/>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宋体" w:hAnsi="宋体" w:eastAsia="宋体" w:cs="宋体"/>
                <w:snapToGrid w:val="0"/>
                <w:color w:val="000000"/>
                <w:spacing w:val="0"/>
                <w:kern w:val="0"/>
                <w:sz w:val="24"/>
                <w:szCs w:val="24"/>
                <w:lang w:val="en-US" w:eastAsia="en-US" w:bidi="ar-SA"/>
              </w:rPr>
            </w:pPr>
            <w:r>
              <w:rPr>
                <w:b/>
                <w:bCs/>
                <w:spacing w:val="0"/>
              </w:rPr>
              <w:t>配合责任</w:t>
            </w:r>
          </w:p>
        </w:tc>
      </w:tr>
      <w:tr w14:paraId="62F78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5" w:hRule="atLeast"/>
          <w:jc w:val="center"/>
        </w:trPr>
        <w:tc>
          <w:tcPr>
            <w:tcW w:w="397" w:type="dxa"/>
            <w:vAlign w:val="center"/>
          </w:tcPr>
          <w:p w14:paraId="44D3A6E0">
            <w:pPr>
              <w:pStyle w:val="7"/>
              <w:spacing w:before="78" w:line="183" w:lineRule="auto"/>
              <w:ind w:left="94"/>
              <w:jc w:val="center"/>
              <w:rPr>
                <w:spacing w:val="0"/>
              </w:rPr>
            </w:pPr>
            <w:r>
              <w:rPr>
                <w:spacing w:val="0"/>
              </w:rPr>
              <w:t>72</w:t>
            </w:r>
          </w:p>
        </w:tc>
        <w:tc>
          <w:tcPr>
            <w:tcW w:w="1134" w:type="dxa"/>
            <w:vAlign w:val="center"/>
          </w:tcPr>
          <w:p w14:paraId="12F7F8E9">
            <w:pPr>
              <w:pStyle w:val="7"/>
              <w:spacing w:before="78" w:line="219" w:lineRule="auto"/>
              <w:ind w:left="40"/>
              <w:jc w:val="center"/>
              <w:rPr>
                <w:spacing w:val="0"/>
              </w:rPr>
            </w:pPr>
            <w:r>
              <w:rPr>
                <w:spacing w:val="0"/>
              </w:rPr>
              <w:t>卫生健康</w:t>
            </w:r>
          </w:p>
        </w:tc>
        <w:tc>
          <w:tcPr>
            <w:tcW w:w="1298" w:type="dxa"/>
            <w:vAlign w:val="center"/>
          </w:tcPr>
          <w:p w14:paraId="61886BBC">
            <w:pPr>
              <w:pStyle w:val="7"/>
              <w:spacing w:before="78" w:line="215" w:lineRule="auto"/>
              <w:ind w:left="60"/>
              <w:jc w:val="center"/>
              <w:rPr>
                <w:spacing w:val="0"/>
              </w:rPr>
            </w:pPr>
            <w:r>
              <w:rPr>
                <w:spacing w:val="0"/>
              </w:rPr>
              <w:t>对职业病防治的监管执法</w:t>
            </w:r>
          </w:p>
        </w:tc>
        <w:tc>
          <w:tcPr>
            <w:tcW w:w="3557" w:type="dxa"/>
            <w:vAlign w:val="center"/>
          </w:tcPr>
          <w:p w14:paraId="14CBE9F5">
            <w:pPr>
              <w:pStyle w:val="7"/>
              <w:spacing w:before="112" w:line="236" w:lineRule="auto"/>
              <w:ind w:left="72" w:right="42" w:firstLine="20"/>
              <w:jc w:val="left"/>
              <w:rPr>
                <w:spacing w:val="0"/>
              </w:rPr>
            </w:pPr>
            <w:r>
              <w:rPr>
                <w:spacing w:val="0"/>
              </w:rPr>
              <w:t>卫生健康、疾病预防控制、人社部门按职责分工负责职业病防治的监督管理工作，对有粉尘、放射性物质和其他有毒有害因素的矿山、冶金、化工等各类生产企业和用人单位进行监督检查，组织开展职业病防治法律法规和防治知识的宣传教育，做好职业人群健康促进和管理。对违法行为进行行政处罚。指导乡镇对安排未经职业健康检查的劳动者等人群从事接触职业病危害的作业或者禁忌作业等赋权事项进行行政处罚。</w:t>
            </w:r>
          </w:p>
        </w:tc>
        <w:tc>
          <w:tcPr>
            <w:tcW w:w="3373" w:type="dxa"/>
            <w:vAlign w:val="center"/>
          </w:tcPr>
          <w:p w14:paraId="143DFE10">
            <w:pPr>
              <w:pStyle w:val="7"/>
              <w:spacing w:before="78" w:line="219" w:lineRule="auto"/>
              <w:jc w:val="left"/>
              <w:rPr>
                <w:spacing w:val="0"/>
              </w:rPr>
            </w:pPr>
            <w:r>
              <w:rPr>
                <w:spacing w:val="0"/>
              </w:rPr>
              <w:t>对本辖区内有尘毒危害的矿山、冶金、化工等各类生产企业进行巡查，发现问题及时上报；配合组织开展职业病防治法律法规和防治知识的宣传教育，协助做好接触职业病危害劳动者和尘肺病患者等重点职业人群的健康促进和管理；根据赋权事项要求做好执法和案件查处相关工作，协助卫生健康部门做好卫生监督执法相关工作。</w:t>
            </w:r>
          </w:p>
        </w:tc>
        <w:tc>
          <w:tcPr>
            <w:tcW w:w="3022" w:type="dxa"/>
            <w:vAlign w:val="center"/>
          </w:tcPr>
          <w:p w14:paraId="4556E28F">
            <w:pPr>
              <w:pStyle w:val="7"/>
              <w:spacing w:before="78" w:line="220" w:lineRule="auto"/>
              <w:jc w:val="center"/>
              <w:rPr>
                <w:spacing w:val="0"/>
              </w:rPr>
            </w:pPr>
            <w:r>
              <w:rPr>
                <w:spacing w:val="0"/>
              </w:rPr>
              <w:t>《职业病防治法》</w:t>
            </w:r>
          </w:p>
          <w:p w14:paraId="45FA9EF6">
            <w:pPr>
              <w:pStyle w:val="7"/>
              <w:spacing w:before="78" w:line="220" w:lineRule="auto"/>
              <w:jc w:val="center"/>
              <w:rPr>
                <w:spacing w:val="0"/>
              </w:rPr>
            </w:pPr>
            <w:r>
              <w:rPr>
                <w:spacing w:val="0"/>
              </w:rPr>
              <w:t>《关于印发&lt;加强农民工尘肺病防治工作的意见&gt;的通知》(国卫疾控发〔2016〕2号)</w:t>
            </w:r>
          </w:p>
          <w:p w14:paraId="3EEAC130">
            <w:pPr>
              <w:pStyle w:val="7"/>
              <w:spacing w:before="78" w:line="220" w:lineRule="auto"/>
              <w:jc w:val="center"/>
              <w:rPr>
                <w:spacing w:val="0"/>
              </w:rPr>
            </w:pPr>
            <w:r>
              <w:rPr>
                <w:spacing w:val="0"/>
              </w:rPr>
              <w:t>《职业健康检查管理办法》《山西省人民政府关于向乡镇人民政府和</w:t>
            </w:r>
            <w:r>
              <w:rPr>
                <w:rFonts w:hint="eastAsia"/>
                <w:spacing w:val="0"/>
                <w:lang w:eastAsia="zh-CN"/>
              </w:rPr>
              <w:t>街道</w:t>
            </w:r>
            <w:r>
              <w:rPr>
                <w:spacing w:val="0"/>
              </w:rPr>
              <w:t>办事处下放部分行政执法职权的决定》(晋政发〔2022〕22号)</w:t>
            </w:r>
          </w:p>
        </w:tc>
        <w:tc>
          <w:tcPr>
            <w:tcW w:w="692" w:type="dxa"/>
            <w:vAlign w:val="center"/>
          </w:tcPr>
          <w:p w14:paraId="1DB521CC">
            <w:pPr>
              <w:pStyle w:val="7"/>
              <w:spacing w:before="78" w:line="228" w:lineRule="auto"/>
              <w:ind w:left="108" w:right="72"/>
              <w:jc w:val="center"/>
              <w:rPr>
                <w:spacing w:val="0"/>
              </w:rPr>
            </w:pPr>
            <w:r>
              <w:rPr>
                <w:spacing w:val="0"/>
              </w:rPr>
              <w:t>县级部门</w:t>
            </w:r>
          </w:p>
        </w:tc>
        <w:tc>
          <w:tcPr>
            <w:tcW w:w="692" w:type="dxa"/>
            <w:vAlign w:val="center"/>
          </w:tcPr>
          <w:p w14:paraId="23750887">
            <w:pPr>
              <w:pStyle w:val="7"/>
              <w:spacing w:before="78" w:line="217" w:lineRule="auto"/>
              <w:ind w:left="100" w:right="82"/>
              <w:jc w:val="center"/>
              <w:rPr>
                <w:rFonts w:hint="eastAsia" w:eastAsia="宋体"/>
                <w:spacing w:val="0"/>
                <w:lang w:eastAsia="zh-CN"/>
              </w:rPr>
            </w:pPr>
            <w:r>
              <w:rPr>
                <w:spacing w:val="0"/>
              </w:rPr>
              <w:t>乡镇</w:t>
            </w:r>
          </w:p>
        </w:tc>
      </w:tr>
      <w:tr w14:paraId="4EB3D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0" w:hRule="atLeast"/>
          <w:jc w:val="center"/>
        </w:trPr>
        <w:tc>
          <w:tcPr>
            <w:tcW w:w="397" w:type="dxa"/>
            <w:vAlign w:val="center"/>
          </w:tcPr>
          <w:p w14:paraId="23541857">
            <w:pPr>
              <w:pStyle w:val="7"/>
              <w:spacing w:before="78" w:line="183" w:lineRule="auto"/>
              <w:ind w:left="94"/>
              <w:jc w:val="center"/>
              <w:rPr>
                <w:spacing w:val="0"/>
              </w:rPr>
            </w:pPr>
            <w:r>
              <w:rPr>
                <w:spacing w:val="0"/>
              </w:rPr>
              <w:t>73</w:t>
            </w:r>
          </w:p>
        </w:tc>
        <w:tc>
          <w:tcPr>
            <w:tcW w:w="1134" w:type="dxa"/>
            <w:vAlign w:val="center"/>
          </w:tcPr>
          <w:p w14:paraId="462A3916">
            <w:pPr>
              <w:pStyle w:val="7"/>
              <w:spacing w:before="78" w:line="219" w:lineRule="auto"/>
              <w:ind w:left="40"/>
              <w:jc w:val="center"/>
              <w:rPr>
                <w:spacing w:val="0"/>
              </w:rPr>
            </w:pPr>
            <w:r>
              <w:rPr>
                <w:spacing w:val="0"/>
              </w:rPr>
              <w:t>卫生健康</w:t>
            </w:r>
          </w:p>
        </w:tc>
        <w:tc>
          <w:tcPr>
            <w:tcW w:w="1298" w:type="dxa"/>
            <w:vAlign w:val="center"/>
          </w:tcPr>
          <w:p w14:paraId="367E869D">
            <w:pPr>
              <w:pStyle w:val="7"/>
              <w:spacing w:before="78" w:line="219" w:lineRule="auto"/>
              <w:ind w:left="60"/>
              <w:jc w:val="center"/>
              <w:rPr>
                <w:spacing w:val="0"/>
              </w:rPr>
            </w:pPr>
            <w:r>
              <w:rPr>
                <w:spacing w:val="0"/>
              </w:rPr>
              <w:t>对公共场所卫生的监管执法</w:t>
            </w:r>
          </w:p>
        </w:tc>
        <w:tc>
          <w:tcPr>
            <w:tcW w:w="3557" w:type="dxa"/>
            <w:vAlign w:val="center"/>
          </w:tcPr>
          <w:p w14:paraId="5FD996B7">
            <w:pPr>
              <w:pStyle w:val="7"/>
              <w:spacing w:before="96" w:line="238" w:lineRule="auto"/>
              <w:ind w:right="34"/>
              <w:jc w:val="left"/>
              <w:rPr>
                <w:spacing w:val="0"/>
              </w:rPr>
            </w:pPr>
            <w:r>
              <w:rPr>
                <w:spacing w:val="0"/>
              </w:rPr>
              <w:t>卫生健康部门负责牵头制定公共场所卫生监督和抽查检测计划并组织实施，对公共场所进行现场监督检查、卫生监测和卫生技术指导；监督从业人员健康检查，指导有关部门对从业人员进行卫生知识的教育和培训；宣传普及公共场所卫生知识，对针对公共场所的举报投诉进行调查处理，对公共场所的违法行为进行行政处罚。</w:t>
            </w:r>
          </w:p>
        </w:tc>
        <w:tc>
          <w:tcPr>
            <w:tcW w:w="3373" w:type="dxa"/>
            <w:vAlign w:val="center"/>
          </w:tcPr>
          <w:p w14:paraId="7CE527FB">
            <w:pPr>
              <w:pStyle w:val="7"/>
              <w:spacing w:before="78" w:line="219" w:lineRule="auto"/>
              <w:jc w:val="left"/>
              <w:rPr>
                <w:spacing w:val="0"/>
              </w:rPr>
            </w:pPr>
            <w:r>
              <w:rPr>
                <w:spacing w:val="0"/>
              </w:rPr>
              <w:t>协助卫生健康部门做好公共场所卫生监督工作，对辖区内公共场所进行日常巡查，发现问题及时督促整改并上报卫生健康部门，协助卫生健康部门做好公共场所卫生监督执法相关工作。</w:t>
            </w:r>
          </w:p>
        </w:tc>
        <w:tc>
          <w:tcPr>
            <w:tcW w:w="3022" w:type="dxa"/>
            <w:vAlign w:val="center"/>
          </w:tcPr>
          <w:p w14:paraId="0FBBE356">
            <w:pPr>
              <w:pStyle w:val="7"/>
              <w:spacing w:before="78" w:line="219" w:lineRule="auto"/>
              <w:jc w:val="center"/>
              <w:rPr>
                <w:spacing w:val="0"/>
              </w:rPr>
            </w:pPr>
            <w:r>
              <w:rPr>
                <w:spacing w:val="0"/>
              </w:rPr>
              <w:t>《传染病防治法》</w:t>
            </w:r>
          </w:p>
          <w:p w14:paraId="0DD281B7">
            <w:pPr>
              <w:pStyle w:val="7"/>
              <w:spacing w:before="78" w:line="219" w:lineRule="auto"/>
              <w:jc w:val="center"/>
              <w:rPr>
                <w:spacing w:val="0"/>
              </w:rPr>
            </w:pPr>
            <w:r>
              <w:rPr>
                <w:spacing w:val="0"/>
              </w:rPr>
              <w:t>《公共场所卫生管理条例》《公共场所卫生管理条例实施细则》</w:t>
            </w:r>
          </w:p>
          <w:p w14:paraId="0432F1FA">
            <w:pPr>
              <w:pStyle w:val="7"/>
              <w:spacing w:before="78" w:line="219" w:lineRule="auto"/>
              <w:jc w:val="center"/>
              <w:rPr>
                <w:spacing w:val="0"/>
              </w:rPr>
            </w:pPr>
            <w:r>
              <w:rPr>
                <w:spacing w:val="0"/>
              </w:rPr>
              <w:t>《关于做好卫生监督协管服务工作的指导意见》(卫监督发〔2011〕82号)</w:t>
            </w:r>
          </w:p>
        </w:tc>
        <w:tc>
          <w:tcPr>
            <w:tcW w:w="692" w:type="dxa"/>
            <w:vAlign w:val="center"/>
          </w:tcPr>
          <w:p w14:paraId="21E53C55">
            <w:pPr>
              <w:pStyle w:val="7"/>
              <w:spacing w:before="78" w:line="228" w:lineRule="auto"/>
              <w:ind w:left="108" w:right="72"/>
              <w:jc w:val="center"/>
              <w:rPr>
                <w:spacing w:val="0"/>
              </w:rPr>
            </w:pPr>
            <w:r>
              <w:rPr>
                <w:spacing w:val="0"/>
              </w:rPr>
              <w:t>县级部门</w:t>
            </w:r>
          </w:p>
        </w:tc>
        <w:tc>
          <w:tcPr>
            <w:tcW w:w="692" w:type="dxa"/>
            <w:vAlign w:val="center"/>
          </w:tcPr>
          <w:p w14:paraId="138469F2">
            <w:pPr>
              <w:pStyle w:val="7"/>
              <w:spacing w:before="78" w:line="225" w:lineRule="auto"/>
              <w:ind w:left="100" w:right="82"/>
              <w:jc w:val="center"/>
              <w:rPr>
                <w:rFonts w:hint="eastAsia" w:eastAsia="宋体"/>
                <w:spacing w:val="0"/>
                <w:lang w:eastAsia="zh-CN"/>
              </w:rPr>
            </w:pPr>
            <w:r>
              <w:rPr>
                <w:spacing w:val="0"/>
              </w:rPr>
              <w:t>乡镇</w:t>
            </w:r>
          </w:p>
        </w:tc>
      </w:tr>
    </w:tbl>
    <w:p w14:paraId="7DFF9C19">
      <w:pPr>
        <w:rPr>
          <w:rFonts w:hint="eastAsia" w:ascii="Arial" w:hAnsi="Arial" w:eastAsia="宋体" w:cs="Arial"/>
          <w:sz w:val="21"/>
          <w:szCs w:val="21"/>
          <w:lang w:eastAsia="zh-CN"/>
        </w:rPr>
        <w:sectPr>
          <w:pgSz w:w="16830" w:h="11900"/>
          <w:pgMar w:top="1011" w:right="1325" w:bottom="400" w:left="871" w:header="0" w:footer="0" w:gutter="0"/>
          <w:cols w:space="720" w:num="1"/>
        </w:sectPr>
      </w:pPr>
    </w:p>
    <w:tbl>
      <w:tblPr>
        <w:tblStyle w:val="6"/>
        <w:tblW w:w="141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7"/>
        <w:gridCol w:w="1134"/>
        <w:gridCol w:w="1298"/>
        <w:gridCol w:w="3555"/>
        <w:gridCol w:w="3373"/>
        <w:gridCol w:w="3022"/>
        <w:gridCol w:w="692"/>
        <w:gridCol w:w="694"/>
      </w:tblGrid>
      <w:tr w14:paraId="422C8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jc w:val="center"/>
        </w:trPr>
        <w:tc>
          <w:tcPr>
            <w:tcW w:w="397" w:type="dxa"/>
            <w:textDirection w:val="tbRlV"/>
            <w:vAlign w:val="center"/>
          </w:tcPr>
          <w:p w14:paraId="77AA633C">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b/>
                <w:bCs/>
                <w:spacing w:val="0"/>
              </w:rPr>
              <w:t>序号</w:t>
            </w:r>
          </w:p>
        </w:tc>
        <w:tc>
          <w:tcPr>
            <w:tcW w:w="1134" w:type="dxa"/>
            <w:vAlign w:val="center"/>
          </w:tcPr>
          <w:p w14:paraId="59981D14">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b/>
                <w:bCs/>
                <w:spacing w:val="0"/>
              </w:rPr>
              <w:t>类别</w:t>
            </w:r>
          </w:p>
        </w:tc>
        <w:tc>
          <w:tcPr>
            <w:tcW w:w="1298" w:type="dxa"/>
            <w:vAlign w:val="center"/>
          </w:tcPr>
          <w:p w14:paraId="631EEC2F">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b/>
                <w:bCs/>
                <w:spacing w:val="0"/>
              </w:rPr>
              <w:t>事项名称</w:t>
            </w:r>
          </w:p>
        </w:tc>
        <w:tc>
          <w:tcPr>
            <w:tcW w:w="3555" w:type="dxa"/>
            <w:vAlign w:val="center"/>
          </w:tcPr>
          <w:p w14:paraId="5473B26C">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b/>
                <w:bCs/>
                <w:spacing w:val="0"/>
              </w:rPr>
              <w:t>县级部门职责</w:t>
            </w:r>
          </w:p>
        </w:tc>
        <w:tc>
          <w:tcPr>
            <w:tcW w:w="3373" w:type="dxa"/>
            <w:vAlign w:val="center"/>
          </w:tcPr>
          <w:p w14:paraId="71FFED8B">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b/>
                <w:bCs/>
                <w:spacing w:val="0"/>
              </w:rPr>
              <w:t>乡镇职责</w:t>
            </w:r>
          </w:p>
        </w:tc>
        <w:tc>
          <w:tcPr>
            <w:tcW w:w="3022" w:type="dxa"/>
            <w:vAlign w:val="center"/>
          </w:tcPr>
          <w:p w14:paraId="6A6D5FDD">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b/>
                <w:bCs/>
                <w:spacing w:val="0"/>
              </w:rPr>
              <w:t>法律法规规章及文件依据</w:t>
            </w:r>
          </w:p>
        </w:tc>
        <w:tc>
          <w:tcPr>
            <w:tcW w:w="692" w:type="dxa"/>
            <w:vAlign w:val="center"/>
          </w:tcPr>
          <w:p w14:paraId="61A5D30E">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b/>
                <w:bCs/>
                <w:spacing w:val="0"/>
              </w:rPr>
              <w:t>主体责任</w:t>
            </w:r>
          </w:p>
        </w:tc>
        <w:tc>
          <w:tcPr>
            <w:tcW w:w="694" w:type="dxa"/>
            <w:vAlign w:val="center"/>
          </w:tcPr>
          <w:p w14:paraId="71AFB31E">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b/>
                <w:bCs/>
                <w:spacing w:val="0"/>
              </w:rPr>
              <w:t>配合责任</w:t>
            </w:r>
          </w:p>
        </w:tc>
      </w:tr>
      <w:tr w14:paraId="6218A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5" w:hRule="atLeast"/>
          <w:jc w:val="center"/>
        </w:trPr>
        <w:tc>
          <w:tcPr>
            <w:tcW w:w="397" w:type="dxa"/>
            <w:vAlign w:val="center"/>
          </w:tcPr>
          <w:p w14:paraId="413360DB">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74</w:t>
            </w:r>
          </w:p>
        </w:tc>
        <w:tc>
          <w:tcPr>
            <w:tcW w:w="1134" w:type="dxa"/>
            <w:vAlign w:val="center"/>
          </w:tcPr>
          <w:p w14:paraId="6C35A35A">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文化旅游</w:t>
            </w:r>
          </w:p>
        </w:tc>
        <w:tc>
          <w:tcPr>
            <w:tcW w:w="1298" w:type="dxa"/>
            <w:vAlign w:val="center"/>
          </w:tcPr>
          <w:p w14:paraId="76B062D7">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文物保护及管理</w:t>
            </w:r>
          </w:p>
        </w:tc>
        <w:tc>
          <w:tcPr>
            <w:tcW w:w="3555" w:type="dxa"/>
            <w:vAlign w:val="center"/>
          </w:tcPr>
          <w:p w14:paraId="7D1202B0">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left"/>
              <w:textAlignment w:val="baseline"/>
              <w:rPr>
                <w:spacing w:val="0"/>
              </w:rPr>
            </w:pPr>
            <w:r>
              <w:rPr>
                <w:spacing w:val="0"/>
              </w:rPr>
              <w:t>文物主管部门做好本区域内文物安全工作指导和监督，组织开展文物行政执法督察和安全检查；</w:t>
            </w:r>
            <w:r>
              <w:rPr>
                <w:rFonts w:hint="eastAsia"/>
                <w:spacing w:val="0"/>
                <w:lang w:eastAsia="zh-CN"/>
              </w:rPr>
              <w:t>依法依规</w:t>
            </w:r>
            <w:r>
              <w:rPr>
                <w:spacing w:val="0"/>
              </w:rPr>
              <w:t>进行文物案件查处及行政责任追究；协助配合有关部门查处文物犯罪案件；加强涉及文物保护单位旅游景点开发中的文物保护工作，会同相关部门对旅游景区内的文物进行安全检查其它部门按文物安全工作领导小组有关职责内容落实。</w:t>
            </w:r>
          </w:p>
        </w:tc>
        <w:tc>
          <w:tcPr>
            <w:tcW w:w="3373" w:type="dxa"/>
            <w:vAlign w:val="center"/>
          </w:tcPr>
          <w:p w14:paraId="1DC666D3">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left"/>
              <w:textAlignment w:val="baseline"/>
              <w:rPr>
                <w:spacing w:val="0"/>
              </w:rPr>
            </w:pPr>
            <w:r>
              <w:rPr>
                <w:spacing w:val="0"/>
              </w:rPr>
              <w:t>加强文物安全巡视巡查，发现或收到问题线索及时上报有关部门，协助进行日常维护及管理。</w:t>
            </w:r>
          </w:p>
        </w:tc>
        <w:tc>
          <w:tcPr>
            <w:tcW w:w="3022" w:type="dxa"/>
            <w:vAlign w:val="center"/>
          </w:tcPr>
          <w:p w14:paraId="75EA66A3">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《文物保护法》</w:t>
            </w:r>
          </w:p>
          <w:p w14:paraId="2E31AB5A">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《文物保护法实施条例》《中共中央办公厅、国务院办公厅关于加强文物保护利用改革的若干意见》</w:t>
            </w:r>
          </w:p>
        </w:tc>
        <w:tc>
          <w:tcPr>
            <w:tcW w:w="692" w:type="dxa"/>
            <w:vAlign w:val="center"/>
          </w:tcPr>
          <w:p w14:paraId="365535F1">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县级部门</w:t>
            </w:r>
          </w:p>
        </w:tc>
        <w:tc>
          <w:tcPr>
            <w:tcW w:w="694" w:type="dxa"/>
            <w:vAlign w:val="center"/>
          </w:tcPr>
          <w:p w14:paraId="75594FCB">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spacing w:val="0"/>
                <w:lang w:eastAsia="zh-CN"/>
              </w:rPr>
            </w:pPr>
            <w:r>
              <w:rPr>
                <w:spacing w:val="0"/>
              </w:rPr>
              <w:t>乡镇</w:t>
            </w:r>
          </w:p>
        </w:tc>
      </w:tr>
      <w:tr w14:paraId="74226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1" w:hRule="atLeast"/>
          <w:jc w:val="center"/>
        </w:trPr>
        <w:tc>
          <w:tcPr>
            <w:tcW w:w="397" w:type="dxa"/>
            <w:vAlign w:val="center"/>
          </w:tcPr>
          <w:p w14:paraId="2AE18F7D">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75</w:t>
            </w:r>
          </w:p>
        </w:tc>
        <w:tc>
          <w:tcPr>
            <w:tcW w:w="1134" w:type="dxa"/>
            <w:vAlign w:val="center"/>
          </w:tcPr>
          <w:p w14:paraId="1C450307">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文化旅游</w:t>
            </w:r>
          </w:p>
        </w:tc>
        <w:tc>
          <w:tcPr>
            <w:tcW w:w="1298" w:type="dxa"/>
            <w:vAlign w:val="center"/>
          </w:tcPr>
          <w:p w14:paraId="6FFDEE10">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对互联网上网服务营业场所及娱乐场所的监管执法</w:t>
            </w:r>
          </w:p>
        </w:tc>
        <w:tc>
          <w:tcPr>
            <w:tcW w:w="3555" w:type="dxa"/>
            <w:vAlign w:val="center"/>
          </w:tcPr>
          <w:p w14:paraId="43EA77DC">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left"/>
              <w:textAlignment w:val="baseline"/>
              <w:rPr>
                <w:spacing w:val="0"/>
              </w:rPr>
            </w:pPr>
            <w:r>
              <w:rPr>
                <w:spacing w:val="0"/>
              </w:rPr>
              <w:t>文化旅游、市场监管、公安、应急管理等部门按照职责分工，做好对文艺演出、文化娱乐、互联网文化等娱乐场所的监管工作。指导乡镇对互联网上网服务营业场所及娱乐场所超时经营、未按规定接纳未成年人等赋权事项进行行政处罚。</w:t>
            </w:r>
          </w:p>
        </w:tc>
        <w:tc>
          <w:tcPr>
            <w:tcW w:w="3373" w:type="dxa"/>
            <w:vAlign w:val="center"/>
          </w:tcPr>
          <w:p w14:paraId="456203D1">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left"/>
              <w:textAlignment w:val="baseline"/>
              <w:rPr>
                <w:spacing w:val="0"/>
              </w:rPr>
            </w:pPr>
            <w:r>
              <w:rPr>
                <w:spacing w:val="0"/>
              </w:rPr>
              <w:t>对辖区内互联网上网服务营业场所、娱乐场所进行巡查，对违规行为进行劝告制止，根据赋权事项要求做好执法和案件查处相关工作，同时上报有关部门。</w:t>
            </w:r>
          </w:p>
        </w:tc>
        <w:tc>
          <w:tcPr>
            <w:tcW w:w="3022" w:type="dxa"/>
            <w:vAlign w:val="center"/>
          </w:tcPr>
          <w:p w14:paraId="7767B153">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《互联网上网服务营业场所管理条例》</w:t>
            </w:r>
          </w:p>
          <w:p w14:paraId="281C9093">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《娱乐场所管理条例》</w:t>
            </w:r>
          </w:p>
          <w:p w14:paraId="19D20CAE">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《山西省人民政府关于向乡镇人民政府和</w:t>
            </w:r>
            <w:r>
              <w:rPr>
                <w:rFonts w:hint="eastAsia"/>
                <w:spacing w:val="0"/>
                <w:lang w:eastAsia="zh-CN"/>
              </w:rPr>
              <w:t>街道</w:t>
            </w:r>
            <w:r>
              <w:rPr>
                <w:spacing w:val="0"/>
              </w:rPr>
              <w:t>办事处下放部分行政执法职权的决定》(晋政发〔2022〕22号)</w:t>
            </w:r>
          </w:p>
        </w:tc>
        <w:tc>
          <w:tcPr>
            <w:tcW w:w="692" w:type="dxa"/>
            <w:vAlign w:val="center"/>
          </w:tcPr>
          <w:p w14:paraId="3A58D735">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县级部门</w:t>
            </w:r>
          </w:p>
        </w:tc>
        <w:tc>
          <w:tcPr>
            <w:tcW w:w="694" w:type="dxa"/>
            <w:vAlign w:val="center"/>
          </w:tcPr>
          <w:p w14:paraId="0EE0FDC8">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spacing w:val="0"/>
                <w:lang w:eastAsia="zh-CN"/>
              </w:rPr>
            </w:pPr>
            <w:r>
              <w:rPr>
                <w:spacing w:val="0"/>
              </w:rPr>
              <w:t>乡镇</w:t>
            </w:r>
          </w:p>
        </w:tc>
      </w:tr>
    </w:tbl>
    <w:p w14:paraId="5DEA1A47">
      <w:pPr>
        <w:rPr>
          <w:rFonts w:hint="eastAsia" w:ascii="Arial" w:hAnsi="Arial" w:eastAsia="宋体" w:cs="Arial"/>
          <w:sz w:val="21"/>
          <w:szCs w:val="21"/>
          <w:lang w:eastAsia="zh-CN"/>
        </w:rPr>
        <w:sectPr>
          <w:pgSz w:w="16830" w:h="11900"/>
          <w:pgMar w:top="1011" w:right="1335" w:bottom="400" w:left="852" w:header="0" w:footer="0" w:gutter="0"/>
          <w:cols w:space="720" w:num="1"/>
        </w:sectPr>
      </w:pPr>
    </w:p>
    <w:tbl>
      <w:tblPr>
        <w:tblStyle w:val="6"/>
        <w:tblW w:w="141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7"/>
        <w:gridCol w:w="1134"/>
        <w:gridCol w:w="1298"/>
        <w:gridCol w:w="3557"/>
        <w:gridCol w:w="3373"/>
        <w:gridCol w:w="3022"/>
        <w:gridCol w:w="689"/>
        <w:gridCol w:w="694"/>
      </w:tblGrid>
      <w:tr w14:paraId="57637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jc w:val="center"/>
        </w:trPr>
        <w:tc>
          <w:tcPr>
            <w:tcW w:w="397" w:type="dxa"/>
            <w:textDirection w:val="tbRlV"/>
            <w:vAlign w:val="center"/>
          </w:tcPr>
          <w:p w14:paraId="68758E52">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b/>
                <w:bCs/>
                <w:spacing w:val="0"/>
              </w:rPr>
              <w:t>序号</w:t>
            </w:r>
          </w:p>
        </w:tc>
        <w:tc>
          <w:tcPr>
            <w:tcW w:w="1134" w:type="dxa"/>
            <w:vAlign w:val="center"/>
          </w:tcPr>
          <w:p w14:paraId="731A8777">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b/>
                <w:bCs/>
                <w:spacing w:val="0"/>
              </w:rPr>
              <w:t>类别</w:t>
            </w:r>
          </w:p>
        </w:tc>
        <w:tc>
          <w:tcPr>
            <w:tcW w:w="1298" w:type="dxa"/>
            <w:vAlign w:val="center"/>
          </w:tcPr>
          <w:p w14:paraId="682C1A5B">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b/>
                <w:bCs/>
                <w:spacing w:val="0"/>
              </w:rPr>
              <w:t>事项名称</w:t>
            </w:r>
          </w:p>
        </w:tc>
        <w:tc>
          <w:tcPr>
            <w:tcW w:w="3557" w:type="dxa"/>
            <w:vAlign w:val="center"/>
          </w:tcPr>
          <w:p w14:paraId="47F88547">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b/>
                <w:bCs/>
                <w:spacing w:val="0"/>
              </w:rPr>
              <w:t>县级部门职责</w:t>
            </w:r>
          </w:p>
        </w:tc>
        <w:tc>
          <w:tcPr>
            <w:tcW w:w="3373" w:type="dxa"/>
            <w:vAlign w:val="center"/>
          </w:tcPr>
          <w:p w14:paraId="1B5C0AA2">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b/>
                <w:bCs/>
                <w:spacing w:val="0"/>
              </w:rPr>
              <w:t>乡镇职责</w:t>
            </w:r>
          </w:p>
        </w:tc>
        <w:tc>
          <w:tcPr>
            <w:tcW w:w="3022" w:type="dxa"/>
            <w:vAlign w:val="center"/>
          </w:tcPr>
          <w:p w14:paraId="2E19406E">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b/>
                <w:bCs/>
                <w:spacing w:val="0"/>
              </w:rPr>
              <w:t>法律法规规章及文件依据</w:t>
            </w:r>
          </w:p>
        </w:tc>
        <w:tc>
          <w:tcPr>
            <w:tcW w:w="689" w:type="dxa"/>
            <w:vAlign w:val="center"/>
          </w:tcPr>
          <w:p w14:paraId="7AC978BA">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b/>
                <w:bCs/>
                <w:spacing w:val="0"/>
              </w:rPr>
              <w:t>主体责任</w:t>
            </w:r>
          </w:p>
        </w:tc>
        <w:tc>
          <w:tcPr>
            <w:tcW w:w="694" w:type="dxa"/>
            <w:vAlign w:val="center"/>
          </w:tcPr>
          <w:p w14:paraId="6DC0740C">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b/>
                <w:bCs/>
                <w:spacing w:val="0"/>
              </w:rPr>
              <w:t>配合责任</w:t>
            </w:r>
          </w:p>
        </w:tc>
      </w:tr>
      <w:tr w14:paraId="1F465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5" w:hRule="atLeast"/>
          <w:jc w:val="center"/>
        </w:trPr>
        <w:tc>
          <w:tcPr>
            <w:tcW w:w="397" w:type="dxa"/>
            <w:vAlign w:val="center"/>
          </w:tcPr>
          <w:p w14:paraId="1A09C5C3">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76</w:t>
            </w:r>
          </w:p>
        </w:tc>
        <w:tc>
          <w:tcPr>
            <w:tcW w:w="1134" w:type="dxa"/>
            <w:vAlign w:val="center"/>
          </w:tcPr>
          <w:p w14:paraId="7FAD84F6">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文化旅游</w:t>
            </w:r>
          </w:p>
        </w:tc>
        <w:tc>
          <w:tcPr>
            <w:tcW w:w="1298" w:type="dxa"/>
            <w:vAlign w:val="center"/>
          </w:tcPr>
          <w:p w14:paraId="7FECFC7E">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对宗教团体、宗教活动场所的监管执法</w:t>
            </w:r>
          </w:p>
        </w:tc>
        <w:tc>
          <w:tcPr>
            <w:tcW w:w="3557" w:type="dxa"/>
            <w:vAlign w:val="center"/>
          </w:tcPr>
          <w:p w14:paraId="728C0757">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left"/>
              <w:textAlignment w:val="baseline"/>
              <w:rPr>
                <w:spacing w:val="0"/>
              </w:rPr>
            </w:pPr>
            <w:r>
              <w:rPr>
                <w:spacing w:val="0"/>
              </w:rPr>
              <w:t>宗教事务管理部门负责宗教团体、宗教活动场所的审核，保护依法依规开展宗教活动，审核大型宗教活动；审批宗教临时活动地点，规范民间信仰活动场所建设，并报上级主管部门备案；</w:t>
            </w:r>
            <w:r>
              <w:rPr>
                <w:rFonts w:hint="eastAsia"/>
                <w:spacing w:val="0"/>
                <w:lang w:val="en-US" w:eastAsia="zh-CN"/>
              </w:rPr>
              <w:t xml:space="preserve"> </w:t>
            </w:r>
            <w:r>
              <w:rPr>
                <w:spacing w:val="0"/>
              </w:rPr>
              <w:t>负责对宗教事务的日常监管执法。相关审批部门负责登记管理工作。文物主管部门指导做好文物保护管理相关工作。公安、教育，自然资源、住房和城乡建设、财政、应急管理、生态环境、卫生健康、外事等部门按职责配合对相关宗教事务进行监管执法。</w:t>
            </w:r>
          </w:p>
        </w:tc>
        <w:tc>
          <w:tcPr>
            <w:tcW w:w="3373" w:type="dxa"/>
            <w:vAlign w:val="center"/>
          </w:tcPr>
          <w:p w14:paraId="623155D2">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left"/>
              <w:textAlignment w:val="baseline"/>
              <w:rPr>
                <w:spacing w:val="0"/>
              </w:rPr>
            </w:pPr>
            <w:r>
              <w:rPr>
                <w:spacing w:val="0"/>
              </w:rPr>
              <w:t>对宗教活动场所、宗教临时活动地点、民间信仰活动场所进行日常巡查，协助主管部门做好监管执法相关工作。</w:t>
            </w:r>
          </w:p>
        </w:tc>
        <w:tc>
          <w:tcPr>
            <w:tcW w:w="3022" w:type="dxa"/>
            <w:vAlign w:val="center"/>
          </w:tcPr>
          <w:p w14:paraId="1B6ABD2D">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《宗教事务条例》</w:t>
            </w:r>
          </w:p>
          <w:p w14:paraId="2DA48A7D">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《社会团体登记管理条例》《宗教团体管理办法》</w:t>
            </w:r>
          </w:p>
          <w:p w14:paraId="05E5A099">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《宗教活动场所管理办法》《宗教临时活动地点审批管理办法》</w:t>
            </w:r>
          </w:p>
          <w:p w14:paraId="74D42CFF">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《山西省宗教事务条例》</w:t>
            </w:r>
          </w:p>
        </w:tc>
        <w:tc>
          <w:tcPr>
            <w:tcW w:w="689" w:type="dxa"/>
            <w:vAlign w:val="center"/>
          </w:tcPr>
          <w:p w14:paraId="76599C07">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县级部门</w:t>
            </w:r>
          </w:p>
        </w:tc>
        <w:tc>
          <w:tcPr>
            <w:tcW w:w="694" w:type="dxa"/>
            <w:vAlign w:val="center"/>
          </w:tcPr>
          <w:p w14:paraId="5D616C8B">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spacing w:val="0"/>
                <w:lang w:eastAsia="zh-CN"/>
              </w:rPr>
            </w:pPr>
            <w:r>
              <w:rPr>
                <w:spacing w:val="0"/>
              </w:rPr>
              <w:t>乡镇</w:t>
            </w:r>
          </w:p>
        </w:tc>
      </w:tr>
      <w:tr w14:paraId="18035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1" w:hRule="atLeast"/>
          <w:jc w:val="center"/>
        </w:trPr>
        <w:tc>
          <w:tcPr>
            <w:tcW w:w="397" w:type="dxa"/>
            <w:vAlign w:val="center"/>
          </w:tcPr>
          <w:p w14:paraId="4747A43C">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77</w:t>
            </w:r>
          </w:p>
        </w:tc>
        <w:tc>
          <w:tcPr>
            <w:tcW w:w="1134" w:type="dxa"/>
            <w:vAlign w:val="center"/>
          </w:tcPr>
          <w:p w14:paraId="4643A8A3">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交通运输</w:t>
            </w:r>
          </w:p>
        </w:tc>
        <w:tc>
          <w:tcPr>
            <w:tcW w:w="1298" w:type="dxa"/>
            <w:vAlign w:val="center"/>
          </w:tcPr>
          <w:p w14:paraId="753A7031">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道路交通领域安全的监管执法</w:t>
            </w:r>
          </w:p>
        </w:tc>
        <w:tc>
          <w:tcPr>
            <w:tcW w:w="3557" w:type="dxa"/>
            <w:vAlign w:val="center"/>
          </w:tcPr>
          <w:p w14:paraId="0FCF60D7">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left"/>
              <w:textAlignment w:val="baseline"/>
              <w:rPr>
                <w:spacing w:val="0"/>
              </w:rPr>
            </w:pPr>
            <w:r>
              <w:rPr>
                <w:spacing w:val="0"/>
              </w:rPr>
              <w:t>公安交警、交通运输等部门按照职责分工负责道路交通领域安全监督管理，组织开展道路交通领域安全生产隐患排查、联合执法，依法查处随意开口等影响交通安全行为。指导乡镇对在公路建筑控制区内及公路建筑控制区外影响交通安全等赋权事项进行行政处罚</w:t>
            </w:r>
          </w:p>
        </w:tc>
        <w:tc>
          <w:tcPr>
            <w:tcW w:w="3373" w:type="dxa"/>
            <w:vAlign w:val="center"/>
          </w:tcPr>
          <w:p w14:paraId="011A2AF5">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left"/>
              <w:textAlignment w:val="baseline"/>
              <w:rPr>
                <w:spacing w:val="0"/>
              </w:rPr>
            </w:pPr>
            <w:r>
              <w:rPr>
                <w:spacing w:val="0"/>
              </w:rPr>
              <w:t>对辖区内乡级、村级道路安全隐患进行全面排查，建立工作台账，对发现的安全事故隐患采取必要的应急措施和处罚，并及时上报相关部门处理。根据赋权事项要求做好执法和案件查处相关工作，配合做好执法相关秩序维护等工作。</w:t>
            </w:r>
          </w:p>
        </w:tc>
        <w:tc>
          <w:tcPr>
            <w:tcW w:w="3022" w:type="dxa"/>
            <w:vAlign w:val="center"/>
          </w:tcPr>
          <w:p w14:paraId="14162E76">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《道路交通安全法》</w:t>
            </w:r>
          </w:p>
          <w:p w14:paraId="2F0FCE66">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《公路安全保护条例》</w:t>
            </w:r>
          </w:p>
          <w:p w14:paraId="749A18FD">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《山西省人民政府关于向乡镇人民政府和</w:t>
            </w:r>
            <w:r>
              <w:rPr>
                <w:rFonts w:hint="eastAsia"/>
                <w:spacing w:val="0"/>
                <w:lang w:eastAsia="zh-CN"/>
              </w:rPr>
              <w:t>街道</w:t>
            </w:r>
            <w:r>
              <w:rPr>
                <w:spacing w:val="0"/>
              </w:rPr>
              <w:t>办事处下放部分行政执法职权的决定》(晋政发〔2022〕22号)</w:t>
            </w:r>
          </w:p>
        </w:tc>
        <w:tc>
          <w:tcPr>
            <w:tcW w:w="689" w:type="dxa"/>
            <w:vAlign w:val="center"/>
          </w:tcPr>
          <w:p w14:paraId="132A8E48">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县级部门</w:t>
            </w:r>
          </w:p>
        </w:tc>
        <w:tc>
          <w:tcPr>
            <w:tcW w:w="694" w:type="dxa"/>
            <w:vAlign w:val="center"/>
          </w:tcPr>
          <w:p w14:paraId="4F0E2DB7">
            <w:pPr>
              <w:pStyle w:val="7"/>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spacing w:val="0"/>
                <w:lang w:eastAsia="zh-CN"/>
              </w:rPr>
            </w:pPr>
            <w:r>
              <w:rPr>
                <w:spacing w:val="0"/>
              </w:rPr>
              <w:t>乡镇</w:t>
            </w:r>
          </w:p>
        </w:tc>
      </w:tr>
    </w:tbl>
    <w:p w14:paraId="4D899570">
      <w:pPr>
        <w:rPr>
          <w:rFonts w:hint="eastAsia" w:ascii="Arial" w:hAnsi="Arial" w:eastAsia="宋体" w:cs="Arial"/>
          <w:sz w:val="21"/>
          <w:szCs w:val="21"/>
          <w:lang w:eastAsia="zh-CN"/>
        </w:rPr>
        <w:sectPr>
          <w:pgSz w:w="16830" w:h="11900"/>
          <w:pgMar w:top="1011" w:right="1325" w:bottom="400" w:left="841" w:header="0" w:footer="0" w:gutter="0"/>
          <w:cols w:space="720" w:num="1"/>
        </w:sectPr>
      </w:pPr>
    </w:p>
    <w:tbl>
      <w:tblPr>
        <w:tblStyle w:val="6"/>
        <w:tblW w:w="14165" w:type="dxa"/>
        <w:tblInd w:w="4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7"/>
        <w:gridCol w:w="1134"/>
        <w:gridCol w:w="1298"/>
        <w:gridCol w:w="3557"/>
        <w:gridCol w:w="3373"/>
        <w:gridCol w:w="3022"/>
        <w:gridCol w:w="692"/>
        <w:gridCol w:w="692"/>
      </w:tblGrid>
      <w:tr w14:paraId="39FD4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397" w:type="dxa"/>
            <w:textDirection w:val="tbRlV"/>
            <w:vAlign w:val="center"/>
          </w:tcPr>
          <w:p w14:paraId="27764AD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b/>
                <w:bCs/>
                <w:spacing w:val="0"/>
              </w:rPr>
              <w:t>序号</w:t>
            </w:r>
          </w:p>
        </w:tc>
        <w:tc>
          <w:tcPr>
            <w:tcW w:w="1134" w:type="dxa"/>
            <w:vAlign w:val="center"/>
          </w:tcPr>
          <w:p w14:paraId="1CFD60B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b/>
                <w:bCs/>
                <w:spacing w:val="0"/>
              </w:rPr>
              <w:t>类别</w:t>
            </w:r>
          </w:p>
        </w:tc>
        <w:tc>
          <w:tcPr>
            <w:tcW w:w="1298" w:type="dxa"/>
            <w:vAlign w:val="center"/>
          </w:tcPr>
          <w:p w14:paraId="779A6FA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b/>
                <w:bCs/>
                <w:spacing w:val="0"/>
              </w:rPr>
              <w:t>事项名称</w:t>
            </w:r>
          </w:p>
        </w:tc>
        <w:tc>
          <w:tcPr>
            <w:tcW w:w="3557" w:type="dxa"/>
            <w:vAlign w:val="center"/>
          </w:tcPr>
          <w:p w14:paraId="20A7BE3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b/>
                <w:bCs/>
                <w:spacing w:val="0"/>
              </w:rPr>
              <w:t>县级部门职责</w:t>
            </w:r>
          </w:p>
        </w:tc>
        <w:tc>
          <w:tcPr>
            <w:tcW w:w="3373" w:type="dxa"/>
            <w:vAlign w:val="center"/>
          </w:tcPr>
          <w:p w14:paraId="6E0A73A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b/>
                <w:bCs/>
                <w:spacing w:val="0"/>
              </w:rPr>
              <w:t>乡镇职责</w:t>
            </w:r>
          </w:p>
        </w:tc>
        <w:tc>
          <w:tcPr>
            <w:tcW w:w="3022" w:type="dxa"/>
            <w:vAlign w:val="center"/>
          </w:tcPr>
          <w:p w14:paraId="5044827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b/>
                <w:bCs/>
                <w:spacing w:val="0"/>
              </w:rPr>
              <w:t>法律法规规章及文件依据</w:t>
            </w:r>
          </w:p>
        </w:tc>
        <w:tc>
          <w:tcPr>
            <w:tcW w:w="692" w:type="dxa"/>
            <w:vAlign w:val="center"/>
          </w:tcPr>
          <w:p w14:paraId="6188C32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b/>
                <w:bCs/>
                <w:spacing w:val="0"/>
              </w:rPr>
              <w:t>主体责任</w:t>
            </w:r>
          </w:p>
        </w:tc>
        <w:tc>
          <w:tcPr>
            <w:tcW w:w="692" w:type="dxa"/>
            <w:vAlign w:val="center"/>
          </w:tcPr>
          <w:p w14:paraId="762942F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b/>
                <w:bCs/>
                <w:spacing w:val="0"/>
              </w:rPr>
              <w:t>配合责任</w:t>
            </w:r>
          </w:p>
        </w:tc>
      </w:tr>
      <w:tr w14:paraId="09F69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6" w:hRule="atLeast"/>
        </w:trPr>
        <w:tc>
          <w:tcPr>
            <w:tcW w:w="397" w:type="dxa"/>
            <w:vAlign w:val="center"/>
          </w:tcPr>
          <w:p w14:paraId="1A25F71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78</w:t>
            </w:r>
          </w:p>
        </w:tc>
        <w:tc>
          <w:tcPr>
            <w:tcW w:w="1134" w:type="dxa"/>
            <w:vAlign w:val="center"/>
          </w:tcPr>
          <w:p w14:paraId="42EB586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交通运输</w:t>
            </w:r>
          </w:p>
        </w:tc>
        <w:tc>
          <w:tcPr>
            <w:tcW w:w="1298" w:type="dxa"/>
            <w:vAlign w:val="center"/>
          </w:tcPr>
          <w:p w14:paraId="00E4E41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治理非法营运执法</w:t>
            </w:r>
          </w:p>
        </w:tc>
        <w:tc>
          <w:tcPr>
            <w:tcW w:w="3557" w:type="dxa"/>
            <w:vAlign w:val="center"/>
          </w:tcPr>
          <w:p w14:paraId="05DB72F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spacing w:val="0"/>
              </w:rPr>
            </w:pPr>
            <w:r>
              <w:rPr>
                <w:spacing w:val="0"/>
              </w:rPr>
              <w:t>交通管理部门负责对长途汽车客运站和公交枢纽等交通运输站及周边出租车的违法行为的查处公安机关交通管理部门负责无牌无证假牌假证超员等严重违法行为的查处。</w:t>
            </w:r>
          </w:p>
        </w:tc>
        <w:tc>
          <w:tcPr>
            <w:tcW w:w="3373" w:type="dxa"/>
            <w:vAlign w:val="center"/>
          </w:tcPr>
          <w:p w14:paraId="205414E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spacing w:val="0"/>
              </w:rPr>
            </w:pPr>
            <w:r>
              <w:rPr>
                <w:spacing w:val="0"/>
              </w:rPr>
              <w:t>负责在辖区内开展安全隐患排查、非法营运信息报告、宣传教育工作，发现问题根据赋权事项要求做好执法工作并及时上报有关部门。</w:t>
            </w:r>
          </w:p>
        </w:tc>
        <w:tc>
          <w:tcPr>
            <w:tcW w:w="3022" w:type="dxa"/>
            <w:vAlign w:val="center"/>
          </w:tcPr>
          <w:p w14:paraId="5AD4699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《道路交通安全法》</w:t>
            </w:r>
          </w:p>
          <w:p w14:paraId="36EEBB2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《道路运输条例》</w:t>
            </w:r>
          </w:p>
          <w:p w14:paraId="464A04E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w w:val="98"/>
              </w:rPr>
            </w:pPr>
            <w:r>
              <w:rPr>
                <w:spacing w:val="0"/>
                <w:w w:val="98"/>
              </w:rPr>
              <w:t>《出租汽车经营服务管理规定》</w:t>
            </w:r>
          </w:p>
          <w:p w14:paraId="453E01B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spacing w:val="0"/>
                <w:lang w:eastAsia="zh-CN"/>
              </w:rPr>
            </w:pPr>
            <w:r>
              <w:rPr>
                <w:spacing w:val="0"/>
              </w:rPr>
              <w:t>《网络预约出租汽车经营服务管理暂行办法</w:t>
            </w:r>
            <w:r>
              <w:rPr>
                <w:rFonts w:hint="eastAsia"/>
                <w:spacing w:val="0"/>
                <w:lang w:eastAsia="zh-CN"/>
              </w:rPr>
              <w:t>》</w:t>
            </w:r>
          </w:p>
          <w:p w14:paraId="460ED71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《山西省城市公共客运条例》</w:t>
            </w:r>
          </w:p>
          <w:p w14:paraId="2FC852B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《山西省人民政府关于向乡镇人民政府和</w:t>
            </w:r>
            <w:r>
              <w:rPr>
                <w:rFonts w:hint="eastAsia"/>
                <w:spacing w:val="0"/>
                <w:lang w:eastAsia="zh-CN"/>
              </w:rPr>
              <w:t>街道</w:t>
            </w:r>
            <w:r>
              <w:rPr>
                <w:spacing w:val="0"/>
              </w:rPr>
              <w:t>办事处下放部分行政执法职权的决定》(晋政发〔2022〕22号)</w:t>
            </w:r>
          </w:p>
        </w:tc>
        <w:tc>
          <w:tcPr>
            <w:tcW w:w="692" w:type="dxa"/>
            <w:vAlign w:val="center"/>
          </w:tcPr>
          <w:p w14:paraId="1AD1001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县级部门</w:t>
            </w:r>
          </w:p>
        </w:tc>
        <w:tc>
          <w:tcPr>
            <w:tcW w:w="692" w:type="dxa"/>
            <w:vAlign w:val="center"/>
          </w:tcPr>
          <w:p w14:paraId="1FEE148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spacing w:val="0"/>
                <w:lang w:eastAsia="zh-CN"/>
              </w:rPr>
            </w:pPr>
            <w:r>
              <w:rPr>
                <w:spacing w:val="0"/>
              </w:rPr>
              <w:t>乡镇</w:t>
            </w:r>
          </w:p>
        </w:tc>
      </w:tr>
      <w:tr w14:paraId="79A39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397" w:type="dxa"/>
            <w:vAlign w:val="center"/>
          </w:tcPr>
          <w:p w14:paraId="68E2C7A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79</w:t>
            </w:r>
          </w:p>
        </w:tc>
        <w:tc>
          <w:tcPr>
            <w:tcW w:w="1134" w:type="dxa"/>
            <w:vAlign w:val="center"/>
          </w:tcPr>
          <w:p w14:paraId="372F8E9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工业信息</w:t>
            </w:r>
          </w:p>
        </w:tc>
        <w:tc>
          <w:tcPr>
            <w:tcW w:w="1298" w:type="dxa"/>
            <w:vAlign w:val="center"/>
          </w:tcPr>
          <w:p w14:paraId="4F01E7C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民用爆炸物品生产、销售企业安全检查</w:t>
            </w:r>
          </w:p>
        </w:tc>
        <w:tc>
          <w:tcPr>
            <w:tcW w:w="3557" w:type="dxa"/>
            <w:vAlign w:val="center"/>
          </w:tcPr>
          <w:p w14:paraId="6F54785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spacing w:val="0"/>
              </w:rPr>
            </w:pPr>
            <w:r>
              <w:rPr>
                <w:spacing w:val="0"/>
              </w:rPr>
              <w:t>行业主管部门按职责分工负责制定年度监督检查计划，进行监督检查，与应急管理、市场监督、公安、交通运输等相关主管部门开展联合检查。</w:t>
            </w:r>
          </w:p>
        </w:tc>
        <w:tc>
          <w:tcPr>
            <w:tcW w:w="3373" w:type="dxa"/>
            <w:vAlign w:val="center"/>
          </w:tcPr>
          <w:p w14:paraId="50E4CC3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spacing w:val="0"/>
              </w:rPr>
            </w:pPr>
            <w:r>
              <w:rPr>
                <w:spacing w:val="0"/>
              </w:rPr>
              <w:t>统筹乡镇、村(社区)网格监管力量，日常巡查发现问题及时上报有关部门，配合做好相关工作。</w:t>
            </w:r>
          </w:p>
        </w:tc>
        <w:tc>
          <w:tcPr>
            <w:tcW w:w="3022" w:type="dxa"/>
            <w:vAlign w:val="center"/>
          </w:tcPr>
          <w:p w14:paraId="41C23B8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《民用爆炸物品安全管理条例》</w:t>
            </w:r>
          </w:p>
          <w:p w14:paraId="0063BC6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《民用爆炸物品安全生产许可实施办法》</w:t>
            </w:r>
          </w:p>
        </w:tc>
        <w:tc>
          <w:tcPr>
            <w:tcW w:w="692" w:type="dxa"/>
            <w:vAlign w:val="center"/>
          </w:tcPr>
          <w:p w14:paraId="5FD9D66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县级部门</w:t>
            </w:r>
          </w:p>
        </w:tc>
        <w:tc>
          <w:tcPr>
            <w:tcW w:w="692" w:type="dxa"/>
            <w:vAlign w:val="center"/>
          </w:tcPr>
          <w:p w14:paraId="46745E0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spacing w:val="0"/>
                <w:lang w:eastAsia="zh-CN"/>
              </w:rPr>
            </w:pPr>
            <w:r>
              <w:rPr>
                <w:spacing w:val="0"/>
              </w:rPr>
              <w:t>乡镇</w:t>
            </w:r>
          </w:p>
        </w:tc>
      </w:tr>
      <w:tr w14:paraId="3EA0A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8" w:hRule="atLeast"/>
        </w:trPr>
        <w:tc>
          <w:tcPr>
            <w:tcW w:w="397" w:type="dxa"/>
            <w:vAlign w:val="center"/>
          </w:tcPr>
          <w:p w14:paraId="053F038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80</w:t>
            </w:r>
          </w:p>
        </w:tc>
        <w:tc>
          <w:tcPr>
            <w:tcW w:w="1134" w:type="dxa"/>
            <w:vAlign w:val="center"/>
          </w:tcPr>
          <w:p w14:paraId="36848CA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水利</w:t>
            </w:r>
          </w:p>
        </w:tc>
        <w:tc>
          <w:tcPr>
            <w:tcW w:w="1298" w:type="dxa"/>
            <w:vAlign w:val="center"/>
          </w:tcPr>
          <w:p w14:paraId="11B4A74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水利工程规划、建设工程管理</w:t>
            </w:r>
          </w:p>
        </w:tc>
        <w:tc>
          <w:tcPr>
            <w:tcW w:w="3557" w:type="dxa"/>
            <w:vAlign w:val="center"/>
          </w:tcPr>
          <w:p w14:paraId="54979B2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spacing w:val="0"/>
              </w:rPr>
            </w:pPr>
            <w:r>
              <w:rPr>
                <w:spacing w:val="0"/>
              </w:rPr>
              <w:t>水利部门统筹编制各类水利工程规划；组织本级工程建设与行业管理，配合做好县级及以上水利工程建设；指导各类地方水利工程设施管理。</w:t>
            </w:r>
          </w:p>
        </w:tc>
        <w:tc>
          <w:tcPr>
            <w:tcW w:w="3373" w:type="dxa"/>
            <w:vAlign w:val="center"/>
          </w:tcPr>
          <w:p w14:paraId="58E8765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spacing w:val="0"/>
              </w:rPr>
            </w:pPr>
            <w:r>
              <w:rPr>
                <w:spacing w:val="0"/>
              </w:rPr>
              <w:t>配合做好县级以上水利工程建设；按管理权属，分级管理各类水利工程设施。</w:t>
            </w:r>
          </w:p>
        </w:tc>
        <w:tc>
          <w:tcPr>
            <w:tcW w:w="3022" w:type="dxa"/>
            <w:vAlign w:val="center"/>
          </w:tcPr>
          <w:p w14:paraId="0D875CE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《水利工程建设项目管理规定(试行)》</w:t>
            </w:r>
          </w:p>
          <w:p w14:paraId="35479D1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《水利工程建设程序管理暂行规定》(2019年第四次修正)</w:t>
            </w:r>
          </w:p>
        </w:tc>
        <w:tc>
          <w:tcPr>
            <w:tcW w:w="692" w:type="dxa"/>
            <w:vAlign w:val="center"/>
          </w:tcPr>
          <w:p w14:paraId="3AAC94C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县级部门</w:t>
            </w:r>
          </w:p>
        </w:tc>
        <w:tc>
          <w:tcPr>
            <w:tcW w:w="692" w:type="dxa"/>
            <w:vAlign w:val="center"/>
          </w:tcPr>
          <w:p w14:paraId="2765A71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eastAsia="宋体"/>
                <w:spacing w:val="0"/>
                <w:lang w:eastAsia="zh-CN"/>
              </w:rPr>
            </w:pPr>
            <w:r>
              <w:rPr>
                <w:spacing w:val="0"/>
              </w:rPr>
              <w:t>乡镇</w:t>
            </w:r>
          </w:p>
        </w:tc>
      </w:tr>
      <w:tr w14:paraId="3D13D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1" w:hRule="atLeast"/>
        </w:trPr>
        <w:tc>
          <w:tcPr>
            <w:tcW w:w="397" w:type="dxa"/>
            <w:vAlign w:val="center"/>
          </w:tcPr>
          <w:p w14:paraId="507C1EE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81</w:t>
            </w:r>
          </w:p>
        </w:tc>
        <w:tc>
          <w:tcPr>
            <w:tcW w:w="1134" w:type="dxa"/>
            <w:vAlign w:val="center"/>
          </w:tcPr>
          <w:p w14:paraId="1175E41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社会治理</w:t>
            </w:r>
          </w:p>
        </w:tc>
        <w:tc>
          <w:tcPr>
            <w:tcW w:w="1298" w:type="dxa"/>
            <w:vAlign w:val="center"/>
          </w:tcPr>
          <w:p w14:paraId="1E1CEDD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矛盾纠纷排查化解</w:t>
            </w:r>
          </w:p>
        </w:tc>
        <w:tc>
          <w:tcPr>
            <w:tcW w:w="3557" w:type="dxa"/>
            <w:vAlign w:val="center"/>
          </w:tcPr>
          <w:p w14:paraId="5B85327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spacing w:val="0"/>
              </w:rPr>
            </w:pPr>
            <w:r>
              <w:rPr>
                <w:spacing w:val="0"/>
              </w:rPr>
              <w:t>信访部门加强矛盾纠纷排查工作，对收到的信访事项及时转办交办，并督促按时办理，</w:t>
            </w:r>
          </w:p>
        </w:tc>
        <w:tc>
          <w:tcPr>
            <w:tcW w:w="3373" w:type="dxa"/>
            <w:vAlign w:val="center"/>
          </w:tcPr>
          <w:p w14:paraId="594D195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spacing w:val="0"/>
              </w:rPr>
            </w:pPr>
            <w:r>
              <w:rPr>
                <w:spacing w:val="0"/>
              </w:rPr>
              <w:t>坚持和发展新时代“枫桥经验”积极协调处理化解发生在当地的信访事项和矛盾纠纷，努力做到小事不出村、大事不出镇、矛盾不上交。</w:t>
            </w:r>
          </w:p>
        </w:tc>
        <w:tc>
          <w:tcPr>
            <w:tcW w:w="3022" w:type="dxa"/>
            <w:vAlign w:val="center"/>
          </w:tcPr>
          <w:p w14:paraId="2F27DFC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《信访工作条例》</w:t>
            </w:r>
          </w:p>
        </w:tc>
        <w:tc>
          <w:tcPr>
            <w:tcW w:w="692" w:type="dxa"/>
            <w:vAlign w:val="center"/>
          </w:tcPr>
          <w:p w14:paraId="0F631D2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乡镇</w:t>
            </w:r>
          </w:p>
        </w:tc>
        <w:tc>
          <w:tcPr>
            <w:tcW w:w="692" w:type="dxa"/>
            <w:vAlign w:val="center"/>
          </w:tcPr>
          <w:p w14:paraId="598DBA1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rPr>
            </w:pPr>
            <w:r>
              <w:rPr>
                <w:spacing w:val="0"/>
              </w:rPr>
              <w:t>县级部门</w:t>
            </w:r>
          </w:p>
        </w:tc>
      </w:tr>
    </w:tbl>
    <w:p w14:paraId="14F1ED8E">
      <w:pPr>
        <w:rPr>
          <w:rFonts w:hint="eastAsia" w:ascii="Arial" w:hAnsi="Arial" w:eastAsia="宋体" w:cs="Arial"/>
          <w:sz w:val="21"/>
          <w:szCs w:val="21"/>
          <w:lang w:eastAsia="zh-CN"/>
        </w:rPr>
        <w:sectPr>
          <w:pgSz w:w="16830" w:h="11900"/>
          <w:pgMar w:top="1011" w:right="1335" w:bottom="400" w:left="842" w:header="0" w:footer="0" w:gutter="0"/>
          <w:cols w:space="720" w:num="1"/>
        </w:sectPr>
      </w:pPr>
    </w:p>
    <w:p w14:paraId="6398C0FC">
      <w:pPr>
        <w:rPr>
          <w:rFonts w:hint="eastAsia" w:ascii="Arial" w:eastAsia="宋体"/>
          <w:sz w:val="21"/>
          <w:lang w:val="en-US" w:eastAsia="zh-CN"/>
        </w:rPr>
      </w:pPr>
    </w:p>
    <w:sectPr>
      <w:footerReference r:id="rId6" w:type="default"/>
      <w:pgSz w:w="11900" w:h="16830"/>
      <w:pgMar w:top="1430" w:right="1609" w:bottom="1104" w:left="1509" w:header="0" w:footer="78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 w:name="YouYu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2DB74">
    <w:pPr>
      <w:spacing w:line="14" w:lineRule="auto"/>
      <w:rPr>
        <w:rFonts w:hint="eastAsia" w:ascii="Arial" w:eastAsia="宋体"/>
        <w:sz w:val="2"/>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2AE48">
    <w:pPr>
      <w:spacing w:line="177" w:lineRule="auto"/>
      <w:rPr>
        <w:rFonts w:hint="eastAsia" w:ascii="宋体" w:hAnsi="宋体" w:eastAsia="宋体" w:cs="宋体"/>
        <w:sz w:val="32"/>
        <w:szCs w:val="32"/>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VhNzU3ZTBmM2JkNDk4MTk3YzM0MThlZmE0OWQ4OTIifQ=="/>
  </w:docVars>
  <w:rsids>
    <w:rsidRoot w:val="00000000"/>
    <w:rsid w:val="03914CEF"/>
    <w:rsid w:val="042518DB"/>
    <w:rsid w:val="04D72BD5"/>
    <w:rsid w:val="0AC54950"/>
    <w:rsid w:val="0B2E6153"/>
    <w:rsid w:val="13791B61"/>
    <w:rsid w:val="13C20EF5"/>
    <w:rsid w:val="15484D1C"/>
    <w:rsid w:val="164D719B"/>
    <w:rsid w:val="16B77E26"/>
    <w:rsid w:val="174F0CF1"/>
    <w:rsid w:val="18887BC3"/>
    <w:rsid w:val="1CF71C0F"/>
    <w:rsid w:val="20BB11A5"/>
    <w:rsid w:val="21667363"/>
    <w:rsid w:val="2C5C1713"/>
    <w:rsid w:val="2D7563A1"/>
    <w:rsid w:val="2EED69CE"/>
    <w:rsid w:val="34437FA9"/>
    <w:rsid w:val="34C71A6F"/>
    <w:rsid w:val="355940F1"/>
    <w:rsid w:val="35DB4D34"/>
    <w:rsid w:val="35EB3F05"/>
    <w:rsid w:val="366C2393"/>
    <w:rsid w:val="387D5B00"/>
    <w:rsid w:val="392D6115"/>
    <w:rsid w:val="3E224E80"/>
    <w:rsid w:val="3E546A69"/>
    <w:rsid w:val="3E854E75"/>
    <w:rsid w:val="3EE41090"/>
    <w:rsid w:val="3F381EE7"/>
    <w:rsid w:val="40FC620B"/>
    <w:rsid w:val="410719F3"/>
    <w:rsid w:val="414A133E"/>
    <w:rsid w:val="458A2D71"/>
    <w:rsid w:val="468A315F"/>
    <w:rsid w:val="48D569F9"/>
    <w:rsid w:val="49261A54"/>
    <w:rsid w:val="4C5131C6"/>
    <w:rsid w:val="4CFC2CA1"/>
    <w:rsid w:val="4D023B34"/>
    <w:rsid w:val="4D7670CA"/>
    <w:rsid w:val="4DB6357D"/>
    <w:rsid w:val="4F2774AC"/>
    <w:rsid w:val="50F03EE8"/>
    <w:rsid w:val="567C6706"/>
    <w:rsid w:val="5BC14BBB"/>
    <w:rsid w:val="646405B7"/>
    <w:rsid w:val="6A174778"/>
    <w:rsid w:val="6BC54253"/>
    <w:rsid w:val="6EBE56B6"/>
    <w:rsid w:val="72F7343D"/>
    <w:rsid w:val="73216213"/>
    <w:rsid w:val="745C1B2D"/>
    <w:rsid w:val="78D12E08"/>
    <w:rsid w:val="7A285305"/>
    <w:rsid w:val="7BF7264D"/>
    <w:rsid w:val="7E503E50"/>
    <w:rsid w:val="7E8458A8"/>
    <w:rsid w:val="7E9505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1"/>
      <w:szCs w:val="31"/>
      <w:lang w:val="en-US" w:eastAsia="en-US" w:bidi="ar-SA"/>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36</Pages>
  <Words>10940</Words>
  <Characters>11032</Characters>
  <TotalTime>975</TotalTime>
  <ScaleCrop>false</ScaleCrop>
  <LinksUpToDate>false</LinksUpToDate>
  <CharactersWithSpaces>11032</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2024-03-12T10:23:00Z</dcterms:created>
  <dc:creator>Kingsoft-PDF</dc:creator>
  <cp:lastModifiedBy>刘萍</cp:lastModifiedBy>
  <cp:lastPrinted>2024-06-06T02:48:00Z</cp:lastPrinted>
  <dcterms:modified xsi:type="dcterms:W3CDTF">2025-02-19T12:19:34Z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2024-03-12T10:23:11Z</vt:filetime>
  </property>
  <property fmtid="{D5CDD505-2E9C-101B-9397-08002B2CF9AE}" pid="4" name="UsrData">
    <vt:lpwstr>65efbc74061220001f3f25bfwl</vt:lpwstr>
  </property>
  <property fmtid="{D5CDD505-2E9C-101B-9397-08002B2CF9AE}" pid="5" name="KSOProductBuildVer">
    <vt:lpwstr>2052-12.1.0.19770</vt:lpwstr>
  </property>
  <property fmtid="{D5CDD505-2E9C-101B-9397-08002B2CF9AE}" pid="6" name="ICV">
    <vt:lpwstr>4F0DA9FC1AE14DCE9F87E7EBE563A22E_12</vt:lpwstr>
  </property>
  <property fmtid="{D5CDD505-2E9C-101B-9397-08002B2CF9AE}" pid="7" name="KSOTemplateDocerSaveRecord">
    <vt:lpwstr>eyJoZGlkIjoiODM2MGQ5OTA4MzQzODIzZGFjMzUzMjljNzgyYTQ3NTMiLCJ1c2VySWQiOiIzNjcyOTAzODIifQ==</vt:lpwstr>
  </property>
</Properties>
</file>