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E2A93">
      <w:pPr>
        <w:wordWrap w:val="0"/>
        <w:spacing w:line="560" w:lineRule="exact"/>
        <w:ind w:firstLine="6720" w:firstLineChars="2100"/>
        <w:jc w:val="right"/>
        <w:rPr>
          <w:rFonts w:hint="eastAsia" w:ascii="黑体" w:hAnsi="黑体" w:eastAsia="黑体"/>
          <w:kern w:val="44"/>
        </w:rPr>
      </w:pPr>
    </w:p>
    <w:p w14:paraId="0A7405B9">
      <w:pPr>
        <w:spacing w:line="560" w:lineRule="exact"/>
        <w:ind w:firstLine="0" w:firstLineChars="0"/>
        <w:jc w:val="right"/>
        <w:rPr>
          <w:rFonts w:hint="eastAsia" w:ascii="黑体" w:hAnsi="黑体" w:eastAsia="黑体"/>
          <w:kern w:val="44"/>
        </w:rPr>
      </w:pPr>
      <w:r>
        <w:rPr>
          <w:rFonts w:hint="eastAsia" w:ascii="黑体" w:hAnsi="黑体" w:eastAsia="黑体"/>
          <w:kern w:val="44"/>
        </w:rPr>
        <w:t xml:space="preserve">                                 </w:t>
      </w:r>
    </w:p>
    <w:p w14:paraId="200C4627">
      <w:r>
        <w:rPr>
          <w:rFonts w:hint="eastAsia"/>
        </w:rPr>
        <w:t xml:space="preserve">                           </w:t>
      </w:r>
    </w:p>
    <w:p w14:paraId="11EC05A3">
      <w:r>
        <w:t xml:space="preserve"> </w:t>
      </w:r>
    </w:p>
    <w:p w14:paraId="26A0EBEC">
      <w:r>
        <w:t xml:space="preserve"> </w:t>
      </w:r>
    </w:p>
    <w:p w14:paraId="06878EEF">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ascii="微软雅黑" w:eastAsia="微软雅黑"/>
          <w:bCs/>
          <w:sz w:val="44"/>
          <w:szCs w:val="44"/>
        </w:rPr>
      </w:pPr>
      <w:r>
        <w:rPr>
          <w:rFonts w:hint="eastAsia" w:ascii="微软雅黑" w:eastAsia="微软雅黑"/>
          <w:bCs/>
          <w:sz w:val="44"/>
          <w:szCs w:val="44"/>
        </w:rPr>
        <w:t>浑源县国土空间总体规划</w:t>
      </w:r>
      <w:bookmarkStart w:id="624" w:name="_GoBack"/>
      <w:bookmarkEnd w:id="624"/>
    </w:p>
    <w:p w14:paraId="19832445">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eastAsia="方正超粗黑_GBK"/>
          <w:bCs/>
          <w:sz w:val="44"/>
          <w:szCs w:val="44"/>
        </w:rPr>
      </w:pPr>
      <w:r>
        <w:rPr>
          <w:rFonts w:ascii="方正超粗黑_GBK" w:hAnsi="方正超粗黑_GBK" w:eastAsia="方正超粗黑_GBK"/>
          <w:bCs/>
          <w:sz w:val="44"/>
          <w:szCs w:val="44"/>
        </w:rPr>
        <w:t>（</w:t>
      </w:r>
      <w:r>
        <w:rPr>
          <w:rFonts w:eastAsia="方正超粗黑_GBK"/>
          <w:bCs/>
          <w:sz w:val="44"/>
          <w:szCs w:val="44"/>
        </w:rPr>
        <w:t>2021</w:t>
      </w:r>
      <w:r>
        <w:rPr>
          <w:rFonts w:hint="eastAsia" w:eastAsia="方正超粗黑_GBK"/>
          <w:bCs/>
          <w:sz w:val="44"/>
          <w:szCs w:val="44"/>
        </w:rPr>
        <w:t>—</w:t>
      </w:r>
      <w:r>
        <w:rPr>
          <w:rFonts w:eastAsia="方正超粗黑_GBK"/>
          <w:bCs/>
          <w:sz w:val="44"/>
          <w:szCs w:val="44"/>
        </w:rPr>
        <w:t>2035</w:t>
      </w:r>
      <w:r>
        <w:rPr>
          <w:rFonts w:ascii="方正超粗黑_GBK" w:hAnsi="方正超粗黑_GBK" w:eastAsia="方正超粗黑_GBK"/>
          <w:bCs/>
          <w:sz w:val="44"/>
          <w:szCs w:val="44"/>
        </w:rPr>
        <w:t>年）</w:t>
      </w:r>
    </w:p>
    <w:p w14:paraId="00D36B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_GB2312" w:hAnsi="楷体_GB2312" w:eastAsia="楷体_GB2312" w:cs="楷体_GB2312"/>
          <w:bCs/>
          <w:sz w:val="36"/>
          <w:szCs w:val="36"/>
          <w:lang w:eastAsia="zh-CN"/>
        </w:rPr>
      </w:pPr>
    </w:p>
    <w:p w14:paraId="623A0C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_GB2312" w:hAnsi="楷体_GB2312" w:eastAsia="楷体_GB2312" w:cs="楷体_GB2312"/>
          <w:bCs/>
          <w:sz w:val="36"/>
          <w:szCs w:val="36"/>
          <w:lang w:eastAsia="zh-CN"/>
        </w:rPr>
      </w:pPr>
      <w:r>
        <w:rPr>
          <w:rFonts w:hint="eastAsia" w:ascii="楷体_GB2312" w:hAnsi="楷体_GB2312" w:eastAsia="楷体_GB2312" w:cs="楷体_GB2312"/>
          <w:bCs/>
          <w:sz w:val="36"/>
          <w:szCs w:val="36"/>
          <w:lang w:eastAsia="zh-CN"/>
        </w:rPr>
        <w:t>（</w:t>
      </w:r>
      <w:r>
        <w:rPr>
          <w:rFonts w:hint="eastAsia" w:ascii="楷体_GB2312" w:hAnsi="楷体_GB2312" w:eastAsia="楷体_GB2312" w:cs="楷体_GB2312"/>
          <w:bCs/>
          <w:sz w:val="36"/>
          <w:szCs w:val="36"/>
          <w:lang w:val="en-US" w:eastAsia="zh-CN"/>
        </w:rPr>
        <w:t>公开稿</w:t>
      </w:r>
      <w:r>
        <w:rPr>
          <w:rFonts w:hint="eastAsia" w:ascii="楷体_GB2312" w:hAnsi="楷体_GB2312" w:eastAsia="楷体_GB2312" w:cs="楷体_GB2312"/>
          <w:bCs/>
          <w:sz w:val="36"/>
          <w:szCs w:val="36"/>
          <w:lang w:eastAsia="zh-CN"/>
        </w:rPr>
        <w:t>）</w:t>
      </w:r>
    </w:p>
    <w:p w14:paraId="13370FCB">
      <w:pPr>
        <w:adjustRightInd w:val="0"/>
        <w:snapToGrid w:val="0"/>
        <w:spacing w:before="435" w:beforeLines="100" w:line="560" w:lineRule="exact"/>
        <w:ind w:firstLine="0" w:firstLineChars="0"/>
        <w:jc w:val="center"/>
        <w:rPr>
          <w:rFonts w:ascii="微软雅黑" w:eastAsia="微软雅黑"/>
          <w:bCs/>
          <w:sz w:val="36"/>
          <w:szCs w:val="36"/>
        </w:rPr>
      </w:pPr>
      <w:r>
        <w:rPr>
          <w:rFonts w:hint="eastAsia" w:ascii="微软雅黑" w:eastAsia="微软雅黑"/>
          <w:bCs/>
          <w:sz w:val="36"/>
          <w:szCs w:val="36"/>
        </w:rPr>
        <w:t xml:space="preserve"> </w:t>
      </w:r>
    </w:p>
    <w:p w14:paraId="4DA1A6A3">
      <w:pPr>
        <w:adjustRightInd w:val="0"/>
        <w:snapToGrid w:val="0"/>
        <w:spacing w:before="435" w:beforeLines="100" w:line="560" w:lineRule="exact"/>
        <w:ind w:firstLine="0" w:firstLineChars="0"/>
        <w:jc w:val="center"/>
        <w:rPr>
          <w:rFonts w:ascii="微软雅黑" w:eastAsia="微软雅黑"/>
          <w:bCs/>
          <w:sz w:val="36"/>
          <w:szCs w:val="36"/>
        </w:rPr>
      </w:pPr>
      <w:r>
        <w:rPr>
          <w:rFonts w:hint="eastAsia" w:ascii="微软雅黑" w:eastAsia="微软雅黑"/>
          <w:bCs/>
          <w:sz w:val="36"/>
          <w:szCs w:val="36"/>
        </w:rPr>
        <w:t xml:space="preserve"> </w:t>
      </w:r>
    </w:p>
    <w:p w14:paraId="4D829CD9">
      <w:pPr>
        <w:adjustRightInd w:val="0"/>
        <w:snapToGrid w:val="0"/>
        <w:spacing w:before="435" w:beforeLines="100" w:line="560" w:lineRule="exact"/>
        <w:ind w:firstLine="0" w:firstLineChars="0"/>
        <w:jc w:val="center"/>
        <w:rPr>
          <w:rFonts w:ascii="微软雅黑" w:eastAsia="微软雅黑"/>
          <w:bCs/>
          <w:sz w:val="36"/>
          <w:szCs w:val="36"/>
        </w:rPr>
      </w:pPr>
    </w:p>
    <w:p w14:paraId="26C7FE4F">
      <w:pPr>
        <w:adjustRightInd w:val="0"/>
        <w:snapToGrid w:val="0"/>
        <w:spacing w:before="435" w:beforeLines="100" w:line="560" w:lineRule="exact"/>
        <w:ind w:firstLine="0" w:firstLineChars="0"/>
        <w:jc w:val="center"/>
        <w:rPr>
          <w:rFonts w:ascii="微软雅黑" w:eastAsia="微软雅黑"/>
          <w:bCs/>
          <w:sz w:val="36"/>
          <w:szCs w:val="36"/>
        </w:rPr>
      </w:pPr>
    </w:p>
    <w:p w14:paraId="6173EF7E">
      <w:pPr>
        <w:adjustRightInd w:val="0"/>
        <w:snapToGrid w:val="0"/>
        <w:spacing w:before="435" w:beforeLines="100" w:line="560" w:lineRule="exact"/>
        <w:ind w:firstLine="0" w:firstLineChars="0"/>
        <w:jc w:val="center"/>
        <w:rPr>
          <w:rFonts w:ascii="微软雅黑" w:eastAsia="微软雅黑"/>
          <w:bCs/>
          <w:sz w:val="36"/>
          <w:szCs w:val="36"/>
        </w:rPr>
      </w:pPr>
    </w:p>
    <w:p w14:paraId="37B7A9F6">
      <w:pPr>
        <w:spacing w:line="560" w:lineRule="exact"/>
        <w:ind w:firstLine="0" w:firstLineChars="0"/>
        <w:jc w:val="center"/>
        <w:rPr>
          <w:rFonts w:hint="eastAsia" w:ascii="黑体" w:hAnsi="黑体" w:eastAsia="黑体"/>
          <w:bCs/>
        </w:rPr>
      </w:pPr>
      <w:r>
        <w:rPr>
          <w:rFonts w:hint="eastAsia" w:ascii="黑体" w:hAnsi="黑体" w:eastAsia="黑体"/>
          <w:bCs/>
        </w:rPr>
        <w:t>浑源县人民政府</w:t>
      </w:r>
    </w:p>
    <w:p w14:paraId="1C001F81">
      <w:pPr>
        <w:spacing w:line="560" w:lineRule="exact"/>
        <w:ind w:firstLine="0" w:firstLineChars="0"/>
        <w:jc w:val="center"/>
        <w:rPr>
          <w:rFonts w:eastAsia="黑体"/>
          <w:bCs/>
        </w:rPr>
      </w:pPr>
      <w:r>
        <w:rPr>
          <w:rFonts w:eastAsia="黑体"/>
          <w:bCs/>
        </w:rPr>
        <w:t>202</w:t>
      </w:r>
      <w:r>
        <w:rPr>
          <w:rFonts w:hint="eastAsia" w:eastAsia="黑体"/>
          <w:bCs/>
        </w:rPr>
        <w:t>4</w:t>
      </w:r>
      <w:r>
        <w:rPr>
          <w:rFonts w:ascii="黑体" w:hAnsi="黑体" w:eastAsia="黑体"/>
          <w:bCs/>
        </w:rPr>
        <w:t>年</w:t>
      </w:r>
      <w:r>
        <w:rPr>
          <w:rFonts w:hint="eastAsia" w:eastAsia="黑体"/>
          <w:bCs/>
          <w:lang w:val="en-US" w:eastAsia="zh-CN"/>
        </w:rPr>
        <w:t>12</w:t>
      </w:r>
      <w:r>
        <w:rPr>
          <w:rFonts w:ascii="黑体" w:hAnsi="黑体" w:eastAsia="黑体"/>
          <w:bCs/>
        </w:rPr>
        <w:t>月</w:t>
      </w:r>
    </w:p>
    <w:p w14:paraId="4BC5693C">
      <w:pPr>
        <w:spacing w:line="560" w:lineRule="exact"/>
        <w:ind w:firstLine="0" w:firstLineChars="0"/>
        <w:jc w:val="center"/>
        <w:rPr>
          <w:rFonts w:eastAsia="黑体"/>
          <w:bCs/>
        </w:rPr>
      </w:pPr>
      <w:r>
        <w:rPr>
          <w:rFonts w:eastAsia="黑体"/>
          <w:bCs/>
        </w:rPr>
        <w:t xml:space="preserve"> </w:t>
      </w:r>
    </w:p>
    <w:p w14:paraId="7EF0BA64">
      <w:pPr>
        <w:widowControl/>
        <w:spacing w:line="240" w:lineRule="auto"/>
        <w:ind w:firstLine="0" w:firstLineChars="0"/>
        <w:jc w:val="left"/>
        <w:rPr>
          <w:rFonts w:eastAsia="黑体"/>
          <w:bCs/>
        </w:rPr>
        <w:sectPr>
          <w:headerReference r:id="rId6" w:type="first"/>
          <w:footerReference r:id="rId8" w:type="first"/>
          <w:headerReference r:id="rId5" w:type="default"/>
          <w:footerReference r:id="rId7" w:type="default"/>
          <w:pgSz w:w="11906" w:h="16838"/>
          <w:pgMar w:top="1440" w:right="1800" w:bottom="1440" w:left="1800" w:header="851" w:footer="1588" w:gutter="0"/>
          <w:cols w:space="720" w:num="1"/>
          <w:titlePg/>
          <w:docGrid w:type="lines" w:linePitch="435" w:charSpace="0"/>
        </w:sectPr>
      </w:pPr>
    </w:p>
    <w:p w14:paraId="753930B8">
      <w:pPr>
        <w:pStyle w:val="13"/>
        <w:tabs>
          <w:tab w:val="right" w:leader="dot" w:pos="8306"/>
        </w:tabs>
        <w:spacing w:line="572" w:lineRule="exact"/>
        <w:ind w:left="0" w:firstLine="720" w:firstLineChars="200"/>
        <w:jc w:val="center"/>
        <w:rPr>
          <w:rFonts w:hint="eastAsia" w:ascii="仿宋" w:hAnsi="仿宋" w:eastAsia="仿宋" w:cs="仿宋"/>
          <w:bCs/>
          <w:caps/>
          <w:smallCaps/>
          <w:sz w:val="32"/>
          <w:szCs w:val="32"/>
          <w:lang w:val="en-US" w:eastAsia="zh-CN" w:bidi="ar-SA"/>
        </w:rPr>
      </w:pPr>
      <w:bookmarkStart w:id="0" w:name="_Toc2882"/>
      <w:bookmarkEnd w:id="0"/>
      <w:bookmarkStart w:id="1" w:name="_Toc25916"/>
      <w:bookmarkEnd w:id="1"/>
      <w:bookmarkStart w:id="2" w:name="_Toc18209"/>
      <w:bookmarkEnd w:id="2"/>
      <w:bookmarkStart w:id="3" w:name="_Toc4526"/>
      <w:bookmarkEnd w:id="3"/>
      <w:bookmarkStart w:id="4" w:name="_Toc26054"/>
      <w:bookmarkEnd w:id="4"/>
      <w:bookmarkStart w:id="5" w:name="_Toc16862"/>
      <w:bookmarkEnd w:id="5"/>
      <w:bookmarkStart w:id="6" w:name="_Toc77610218"/>
      <w:bookmarkEnd w:id="6"/>
      <w:bookmarkStart w:id="7" w:name="_Toc128152847"/>
      <w:bookmarkEnd w:id="7"/>
      <w:bookmarkStart w:id="8" w:name="_Toc15484"/>
      <w:bookmarkEnd w:id="8"/>
      <w:bookmarkStart w:id="9" w:name="_Toc30597"/>
      <w:bookmarkEnd w:id="9"/>
      <w:bookmarkStart w:id="10" w:name="_Toc76989621"/>
      <w:bookmarkEnd w:id="10"/>
      <w:bookmarkStart w:id="11" w:name="_Toc133596898"/>
      <w:bookmarkEnd w:id="11"/>
      <w:bookmarkStart w:id="12" w:name="_Toc90913092"/>
      <w:bookmarkEnd w:id="12"/>
      <w:bookmarkStart w:id="13" w:name="_Toc16805"/>
      <w:bookmarkEnd w:id="13"/>
      <w:bookmarkStart w:id="14" w:name="_Toc24612"/>
      <w:bookmarkEnd w:id="14"/>
      <w:bookmarkStart w:id="15" w:name="_Toc14052"/>
      <w:bookmarkEnd w:id="15"/>
      <w:bookmarkStart w:id="16" w:name="_Toc32420"/>
      <w:bookmarkEnd w:id="16"/>
      <w:bookmarkStart w:id="17" w:name="_Toc76981521"/>
      <w:bookmarkEnd w:id="17"/>
      <w:bookmarkStart w:id="18" w:name="_Toc8093"/>
      <w:bookmarkEnd w:id="18"/>
      <w:bookmarkStart w:id="19" w:name="_Toc13205"/>
      <w:bookmarkEnd w:id="19"/>
      <w:bookmarkStart w:id="20" w:name="_Toc25771"/>
      <w:bookmarkEnd w:id="20"/>
      <w:bookmarkStart w:id="21" w:name="_Toc77161281"/>
      <w:bookmarkEnd w:id="21"/>
      <w:bookmarkStart w:id="22" w:name="_Toc1840"/>
      <w:bookmarkEnd w:id="22"/>
      <w:bookmarkStart w:id="23" w:name="_Toc128754284"/>
      <w:bookmarkEnd w:id="23"/>
      <w:bookmarkStart w:id="24" w:name="_Toc90913381"/>
      <w:bookmarkEnd w:id="24"/>
      <w:r>
        <w:rPr>
          <w:rFonts w:hint="eastAsia" w:ascii="微软雅黑" w:hAnsi="方正小标宋_GBK" w:eastAsia="微软雅黑" w:cs="方正小标宋_GBK"/>
          <w:smallCaps w:val="0"/>
          <w:kern w:val="44"/>
          <w:sz w:val="36"/>
          <w:szCs w:val="36"/>
        </w:rPr>
        <w:t>目  录</w:t>
      </w: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TOC \o "1-2" \h \u </w:instrText>
      </w:r>
      <w:r>
        <w:rPr>
          <w:rFonts w:hint="eastAsia" w:ascii="仿宋" w:hAnsi="仿宋" w:eastAsia="仿宋" w:cs="仿宋"/>
          <w:bCs/>
          <w:caps/>
          <w:sz w:val="32"/>
          <w:szCs w:val="32"/>
        </w:rPr>
        <w:fldChar w:fldCharType="separate"/>
      </w:r>
    </w:p>
    <w:p w14:paraId="23021FC4">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_Toc6509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前  言</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_Toc6509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3225B1DE">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_Toc19657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第一章 总则</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_Toc19657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40F5609E">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_Toc1946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第二章 目标与战略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_Toc1946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7</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3405DAF0">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_Toc986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发展目标与城市性质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_Toc986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3B63DF46">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_Toc12686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开发保护目标与空间战略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_Toc12686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71026079">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_Toc13065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第三章 优化国土空间开发保护格局</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_Toc13065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12</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5379673D">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_Toc30984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严守三条控制线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_Toc30984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18BD99E8">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_Toc18725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落实主体功能区战略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_Toc18725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2CB7EEB5">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_Toc3047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构建“两屏六片、一核两轴”的总体格局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_Toc3047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782B4FAF">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_Toc25967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第四节 </w:t>
      </w:r>
      <w:r>
        <w:rPr>
          <w:rFonts w:hint="eastAsia" w:ascii="仿宋" w:hAnsi="仿宋" w:eastAsia="仿宋" w:cs="仿宋"/>
          <w:sz w:val="32"/>
          <w:szCs w:val="32"/>
        </w:rPr>
        <w:t>推进区域协调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_Toc25967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76EAE9A3">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_Toc30001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第四章 保障特色优质的农业空间</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_Toc30001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22</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6DD76BE0">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_Toc21391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实施耕地保护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_Toc21391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2826F327">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_Toc10101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优化农牧业生产空间布局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_Toc10101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52335C58">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_Toc22259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推进乡村振兴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_Toc22259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450127C8">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_Toc7769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第四节 </w:t>
      </w:r>
      <w:r>
        <w:rPr>
          <w:rFonts w:hint="eastAsia" w:ascii="仿宋" w:hAnsi="仿宋" w:eastAsia="仿宋" w:cs="仿宋"/>
          <w:sz w:val="32"/>
          <w:szCs w:val="32"/>
        </w:rPr>
        <w:t>实施土地综合整治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_Toc7769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3E870726">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_Toc17798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第五章 保护山清水秀的生态空间</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_Toc17798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30</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07604D50">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_Toc15402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构建“两屏多廊”的生态保护格局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_Toc15402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0AA64A0B">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_Toc11957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提升自然保护地保护水平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_Toc11957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3694ED69">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_Toc5211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加强生物多样性保护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_Toc5211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2D6C49B9">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_Toc10628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第四节 </w:t>
      </w:r>
      <w:r>
        <w:rPr>
          <w:rFonts w:hint="eastAsia" w:ascii="仿宋" w:hAnsi="仿宋" w:eastAsia="仿宋" w:cs="仿宋"/>
          <w:sz w:val="32"/>
          <w:szCs w:val="32"/>
        </w:rPr>
        <w:t>增强水资源刚性约束和管控</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_Toc10628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6FEB5123">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_Toc24039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第五节 </w:t>
      </w:r>
      <w:r>
        <w:rPr>
          <w:rFonts w:hint="eastAsia" w:ascii="仿宋" w:hAnsi="仿宋" w:eastAsia="仿宋" w:cs="仿宋"/>
          <w:sz w:val="32"/>
          <w:szCs w:val="32"/>
        </w:rPr>
        <w:t>系统推进自然资源保护与利用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_Toc24039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3E674CBC">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_Toc21145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第六节 </w:t>
      </w:r>
      <w:r>
        <w:rPr>
          <w:rFonts w:hint="eastAsia" w:ascii="仿宋" w:hAnsi="仿宋" w:eastAsia="仿宋" w:cs="仿宋"/>
          <w:sz w:val="32"/>
          <w:szCs w:val="32"/>
        </w:rPr>
        <w:t>实施山水林田湖草一体化保护和系统治理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_Toc21145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2AEC892A">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_Toc13987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第七节 </w:t>
      </w:r>
      <w:r>
        <w:rPr>
          <w:rFonts w:hint="eastAsia" w:ascii="仿宋" w:hAnsi="仿宋" w:eastAsia="仿宋" w:cs="仿宋"/>
          <w:sz w:val="32"/>
          <w:szCs w:val="32"/>
        </w:rPr>
        <w:t>支撑“双碳”目标实现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_Toc13987 \h </w:instrText>
      </w:r>
      <w:r>
        <w:rPr>
          <w:rFonts w:hint="eastAsia" w:ascii="仿宋" w:hAnsi="仿宋" w:eastAsia="仿宋" w:cs="仿宋"/>
          <w:sz w:val="32"/>
          <w:szCs w:val="32"/>
        </w:rPr>
        <w:fldChar w:fldCharType="separate"/>
      </w:r>
      <w:r>
        <w:rPr>
          <w:rFonts w:hint="eastAsia" w:ascii="仿宋" w:hAnsi="仿宋" w:eastAsia="仿宋" w:cs="仿宋"/>
          <w:sz w:val="32"/>
          <w:szCs w:val="32"/>
        </w:rPr>
        <w:t>39</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0628BEE6">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_Toc7443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第六章 构建品质宜居的城镇空间</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_Toc7443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40</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3489D46E">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_Toc26448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构建以县城为核心的城镇体系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_Toc26448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12729723">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_Toc12383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优化产业空间布局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_Toc12383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47891F63">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_Toc15498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完善城镇公共服务设施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_Toc15498 \h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1E72C964">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_Toc1521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第四节 </w:t>
      </w:r>
      <w:r>
        <w:rPr>
          <w:rFonts w:hint="eastAsia" w:ascii="仿宋" w:hAnsi="仿宋" w:eastAsia="仿宋" w:cs="仿宋"/>
          <w:sz w:val="32"/>
          <w:szCs w:val="32"/>
        </w:rPr>
        <w:t>推进城镇建设用地节约集约利用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_Toc1521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2D15793F">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_Toc13367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第七章 建设城景融合的精致旅游小城</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_Toc13367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47</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3ACB5354">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_Toc19815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优化空间结构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_Toc19815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05C5FD11">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_Toc2946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塑造高品质配套服务社区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_Toc2946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7004BCDD">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_Toc4896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优化商业服务业设施布局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_Toc4896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1EB1BE75">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_Toc22951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第四节 </w:t>
      </w:r>
      <w:r>
        <w:rPr>
          <w:rFonts w:hint="eastAsia" w:ascii="仿宋" w:hAnsi="仿宋" w:eastAsia="仿宋" w:cs="仿宋"/>
          <w:sz w:val="32"/>
          <w:szCs w:val="32"/>
        </w:rPr>
        <w:t>完善蓝绿开敞空间体系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_Toc22951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788A1012">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_Toc17499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第五节 </w:t>
      </w:r>
      <w:r>
        <w:rPr>
          <w:rFonts w:hint="eastAsia" w:ascii="仿宋" w:hAnsi="仿宋" w:eastAsia="仿宋" w:cs="仿宋"/>
          <w:sz w:val="32"/>
          <w:szCs w:val="32"/>
        </w:rPr>
        <w:t>加强总体城市设计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_Toc17499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0328C79E">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_Toc1559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第六节 </w:t>
      </w:r>
      <w:r>
        <w:rPr>
          <w:rFonts w:hint="eastAsia" w:ascii="仿宋" w:hAnsi="仿宋" w:eastAsia="仿宋" w:cs="仿宋"/>
          <w:sz w:val="32"/>
          <w:szCs w:val="32"/>
        </w:rPr>
        <w:t>推进城市更新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_Toc1559 \h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40B5595E">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_Toc7356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第八章 自然与文化遗产保护与城乡风貌塑造</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_Toc7356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54</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0A98F6AF">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_Toc12472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健全文化和自然遗产保护整体格局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_Toc12472 \h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43689B1B">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_Toc22890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活化利用文化和自然遗产</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_Toc22890 \h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004CF61C">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_Toc22103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彰显城乡风貌特色</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_Toc22103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7D70FC27">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_Toc19384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第九章 构建国土空间支撑体系</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_Toc19384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63</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0A3E2A5F">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_Toc29578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综合交通体系规划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_Toc29578 \h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36F32D1D">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_Toc16097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完善市政基础设施体系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_Toc16097 \h </w:instrText>
      </w:r>
      <w:r>
        <w:rPr>
          <w:rFonts w:hint="eastAsia" w:ascii="仿宋" w:hAnsi="仿宋" w:eastAsia="仿宋" w:cs="仿宋"/>
          <w:sz w:val="32"/>
          <w:szCs w:val="32"/>
        </w:rPr>
        <w:fldChar w:fldCharType="separate"/>
      </w:r>
      <w:r>
        <w:rPr>
          <w:rFonts w:hint="eastAsia" w:ascii="仿宋" w:hAnsi="仿宋" w:eastAsia="仿宋" w:cs="仿宋"/>
          <w:sz w:val="32"/>
          <w:szCs w:val="32"/>
        </w:rPr>
        <w:t>66</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528156A1">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_Toc11604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提升安全韧性与综合防灾水平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_Toc11604 \h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459BDF4F">
      <w:pPr>
        <w:pStyle w:val="12"/>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bCs/>
          <w:sz w:val="32"/>
          <w:szCs w:val="32"/>
        </w:rPr>
      </w:pP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HYPERLINK \l _Toc13687 </w:instrText>
      </w:r>
      <w:r>
        <w:rPr>
          <w:rFonts w:hint="eastAsia" w:ascii="仿宋" w:hAnsi="仿宋" w:eastAsia="仿宋" w:cs="仿宋"/>
          <w:b/>
          <w:bCs/>
          <w:caps/>
          <w:sz w:val="32"/>
          <w:szCs w:val="32"/>
        </w:rPr>
        <w:fldChar w:fldCharType="separate"/>
      </w:r>
      <w:r>
        <w:rPr>
          <w:rFonts w:hint="eastAsia" w:ascii="仿宋" w:hAnsi="仿宋" w:eastAsia="仿宋" w:cs="仿宋"/>
          <w:b/>
          <w:bCs/>
          <w:sz w:val="32"/>
          <w:szCs w:val="32"/>
        </w:rPr>
        <w:t>第十章 统筹规划实施与管理</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_Toc13687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76</w:t>
      </w:r>
      <w:r>
        <w:rPr>
          <w:rFonts w:hint="eastAsia" w:ascii="仿宋" w:hAnsi="仿宋" w:eastAsia="仿宋" w:cs="仿宋"/>
          <w:b/>
          <w:bCs/>
          <w:sz w:val="32"/>
          <w:szCs w:val="32"/>
        </w:rPr>
        <w:fldChar w:fldCharType="end"/>
      </w:r>
      <w:r>
        <w:rPr>
          <w:rFonts w:hint="eastAsia" w:ascii="仿宋" w:hAnsi="仿宋" w:eastAsia="仿宋" w:cs="仿宋"/>
          <w:b/>
          <w:bCs/>
          <w:caps/>
          <w:sz w:val="32"/>
          <w:szCs w:val="32"/>
        </w:rPr>
        <w:fldChar w:fldCharType="end"/>
      </w:r>
    </w:p>
    <w:p w14:paraId="66B71541">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_Toc1565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第一节 </w:t>
      </w:r>
      <w:r>
        <w:rPr>
          <w:rFonts w:hint="eastAsia" w:ascii="仿宋" w:hAnsi="仿宋" w:eastAsia="仿宋" w:cs="仿宋"/>
          <w:sz w:val="32"/>
          <w:szCs w:val="32"/>
        </w:rPr>
        <w:t>构建规划传导体系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_Toc1565 \h </w:instrText>
      </w:r>
      <w:r>
        <w:rPr>
          <w:rFonts w:hint="eastAsia" w:ascii="仿宋" w:hAnsi="仿宋" w:eastAsia="仿宋" w:cs="仿宋"/>
          <w:sz w:val="32"/>
          <w:szCs w:val="32"/>
        </w:rPr>
        <w:fldChar w:fldCharType="separate"/>
      </w:r>
      <w:r>
        <w:rPr>
          <w:rFonts w:hint="eastAsia" w:ascii="仿宋" w:hAnsi="仿宋" w:eastAsia="仿宋" w:cs="仿宋"/>
          <w:sz w:val="32"/>
          <w:szCs w:val="32"/>
        </w:rPr>
        <w:t>76</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6BA44600">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_Toc31316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第二节 </w:t>
      </w:r>
      <w:r>
        <w:rPr>
          <w:rFonts w:hint="eastAsia" w:ascii="仿宋" w:hAnsi="仿宋" w:eastAsia="仿宋" w:cs="仿宋"/>
          <w:sz w:val="32"/>
          <w:szCs w:val="32"/>
        </w:rPr>
        <w:t>建立统一的国土空间基础信息平台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_Toc31316 \h </w:instrText>
      </w:r>
      <w:r>
        <w:rPr>
          <w:rFonts w:hint="eastAsia" w:ascii="仿宋" w:hAnsi="仿宋" w:eastAsia="仿宋" w:cs="仿宋"/>
          <w:sz w:val="32"/>
          <w:szCs w:val="32"/>
        </w:rPr>
        <w:fldChar w:fldCharType="separate"/>
      </w:r>
      <w:r>
        <w:rPr>
          <w:rFonts w:hint="eastAsia" w:ascii="仿宋" w:hAnsi="仿宋" w:eastAsia="仿宋" w:cs="仿宋"/>
          <w:sz w:val="32"/>
          <w:szCs w:val="32"/>
        </w:rPr>
        <w:t>78</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1FA37599">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_Toc18942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第三节 </w:t>
      </w:r>
      <w:r>
        <w:rPr>
          <w:rFonts w:hint="eastAsia" w:ascii="仿宋" w:hAnsi="仿宋" w:eastAsia="仿宋" w:cs="仿宋"/>
          <w:sz w:val="32"/>
          <w:szCs w:val="32"/>
        </w:rPr>
        <w:t>实施规划全生命周期管理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_Toc18942 \h </w:instrText>
      </w:r>
      <w:r>
        <w:rPr>
          <w:rFonts w:hint="eastAsia" w:ascii="仿宋" w:hAnsi="仿宋" w:eastAsia="仿宋" w:cs="仿宋"/>
          <w:sz w:val="32"/>
          <w:szCs w:val="32"/>
        </w:rPr>
        <w:fldChar w:fldCharType="separate"/>
      </w:r>
      <w:r>
        <w:rPr>
          <w:rFonts w:hint="eastAsia" w:ascii="仿宋" w:hAnsi="仿宋" w:eastAsia="仿宋" w:cs="仿宋"/>
          <w:sz w:val="32"/>
          <w:szCs w:val="32"/>
        </w:rPr>
        <w:t>78</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3E252FB5">
      <w:pPr>
        <w:pStyle w:val="13"/>
        <w:keepNext w:val="0"/>
        <w:keepLines w:val="0"/>
        <w:pageBreakBefore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rPr>
          <w:rFonts w:hint="eastAsia" w:ascii="仿宋" w:hAnsi="仿宋" w:eastAsia="仿宋" w:cs="仿宋"/>
          <w:bCs/>
          <w:caps/>
          <w:sz w:val="32"/>
          <w:szCs w:val="32"/>
        </w:rPr>
        <w:fldChar w:fldCharType="begin"/>
      </w:r>
      <w:r>
        <w:rPr>
          <w:rFonts w:hint="eastAsia" w:ascii="仿宋" w:hAnsi="仿宋" w:eastAsia="仿宋" w:cs="仿宋"/>
          <w:bCs/>
          <w:caps/>
          <w:sz w:val="32"/>
          <w:szCs w:val="32"/>
        </w:rPr>
        <w:instrText xml:space="preserve"> HYPERLINK \l _Toc31532 </w:instrText>
      </w:r>
      <w:r>
        <w:rPr>
          <w:rFonts w:hint="eastAsia" w:ascii="仿宋" w:hAnsi="仿宋" w:eastAsia="仿宋" w:cs="仿宋"/>
          <w:bCs/>
          <w:caps/>
          <w:sz w:val="32"/>
          <w:szCs w:val="32"/>
        </w:rPr>
        <w:fldChar w:fldCharType="separate"/>
      </w:r>
      <w:r>
        <w:rPr>
          <w:rFonts w:hint="eastAsia" w:ascii="仿宋" w:hAnsi="仿宋" w:eastAsia="仿宋" w:cs="仿宋"/>
          <w:bCs w:val="0"/>
          <w:i w:val="0"/>
          <w:iCs w:val="0"/>
          <w:caps w:val="0"/>
          <w:smallCaps w:val="0"/>
          <w:spacing w:val="0"/>
          <w:sz w:val="32"/>
          <w:szCs w:val="32"/>
        </w:rPr>
        <w:t xml:space="preserve">第四节 </w:t>
      </w:r>
      <w:r>
        <w:rPr>
          <w:rFonts w:hint="eastAsia" w:ascii="仿宋" w:hAnsi="仿宋" w:eastAsia="仿宋" w:cs="仿宋"/>
          <w:sz w:val="32"/>
          <w:szCs w:val="32"/>
        </w:rPr>
        <w:t>明确近期行动计划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_Toc31532 \h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bCs/>
          <w:caps/>
          <w:sz w:val="32"/>
          <w:szCs w:val="32"/>
        </w:rPr>
        <w:fldChar w:fldCharType="end"/>
      </w:r>
    </w:p>
    <w:p w14:paraId="684C6BE5">
      <w:pPr>
        <w:pStyle w:val="13"/>
        <w:tabs>
          <w:tab w:val="right" w:leader="dot" w:pos="8306"/>
        </w:tabs>
        <w:spacing w:line="572" w:lineRule="exact"/>
        <w:ind w:left="0" w:firstLine="640" w:firstLineChars="200"/>
        <w:jc w:val="center"/>
        <w:rPr>
          <w:rFonts w:hint="eastAsia" w:ascii="仿宋" w:hAnsi="仿宋" w:eastAsia="仿宋" w:cs="仿宋"/>
          <w:b/>
          <w:bCs/>
          <w:caps/>
        </w:rPr>
        <w:sectPr>
          <w:footerReference r:id="rId9" w:type="default"/>
          <w:pgSz w:w="11906" w:h="16838"/>
          <w:pgMar w:top="1440" w:right="1800" w:bottom="1440" w:left="1800" w:header="851" w:footer="1588" w:gutter="0"/>
          <w:pgNumType w:start="1"/>
          <w:cols w:space="720" w:num="1"/>
          <w:docGrid w:type="lines" w:linePitch="312" w:charSpace="0"/>
        </w:sectPr>
      </w:pPr>
      <w:r>
        <w:rPr>
          <w:rFonts w:hint="eastAsia" w:ascii="仿宋" w:hAnsi="仿宋" w:eastAsia="仿宋" w:cs="仿宋"/>
          <w:bCs/>
          <w:caps/>
          <w:sz w:val="32"/>
          <w:szCs w:val="32"/>
        </w:rPr>
        <w:fldChar w:fldCharType="end"/>
      </w:r>
    </w:p>
    <w:p w14:paraId="427A3FFE">
      <w:pPr>
        <w:pStyle w:val="2"/>
        <w:rPr>
          <w:rFonts w:hint="eastAsia" w:ascii="方正小标宋_GBK" w:hAnsi="方正小标宋_GBK" w:cs="方正小标宋_GBK"/>
          <w:bCs w:val="0"/>
        </w:rPr>
      </w:pPr>
      <w:bookmarkStart w:id="25" w:name="_Toc9857"/>
      <w:bookmarkEnd w:id="25"/>
      <w:bookmarkStart w:id="26" w:name="_Toc128754285"/>
      <w:bookmarkEnd w:id="26"/>
      <w:bookmarkStart w:id="27" w:name="_Toc449"/>
      <w:bookmarkEnd w:id="27"/>
      <w:bookmarkStart w:id="28" w:name="_Toc9708"/>
      <w:bookmarkEnd w:id="28"/>
      <w:bookmarkStart w:id="29" w:name="_Toc1896"/>
      <w:bookmarkEnd w:id="29"/>
      <w:bookmarkStart w:id="30" w:name="_Toc26500"/>
      <w:bookmarkEnd w:id="30"/>
      <w:bookmarkStart w:id="31" w:name="_Toc28166"/>
      <w:bookmarkEnd w:id="31"/>
      <w:bookmarkStart w:id="32" w:name="_Toc31472"/>
      <w:bookmarkStart w:id="33" w:name="_Toc6509"/>
      <w:bookmarkStart w:id="34" w:name="_Toc90913168"/>
      <w:bookmarkStart w:id="35" w:name="_Toc30794"/>
      <w:r>
        <w:rPr>
          <w:rFonts w:hint="eastAsia" w:ascii="微软雅黑" w:hAnsi="方正小标宋_GBK" w:cs="方正小标宋_GBK"/>
          <w:bCs w:val="0"/>
        </w:rPr>
        <w:t>前</w:t>
      </w:r>
      <w:r>
        <w:rPr>
          <w:rFonts w:hint="eastAsia" w:ascii="方正小标宋_GBK" w:hAnsi="方正小标宋_GBK" w:cs="方正小标宋_GBK"/>
          <w:bCs w:val="0"/>
        </w:rPr>
        <w:t xml:space="preserve">  </w:t>
      </w:r>
      <w:r>
        <w:rPr>
          <w:rFonts w:hint="eastAsia" w:ascii="微软雅黑" w:hAnsi="方正小标宋_GBK" w:cs="方正小标宋_GBK"/>
          <w:bCs w:val="0"/>
        </w:rPr>
        <w:t>言</w:t>
      </w:r>
      <w:bookmarkEnd w:id="32"/>
      <w:bookmarkEnd w:id="33"/>
      <w:bookmarkEnd w:id="34"/>
      <w:bookmarkEnd w:id="35"/>
    </w:p>
    <w:p w14:paraId="66F5C82B">
      <w:r>
        <w:rPr>
          <w:rFonts w:hint="eastAsia" w:ascii="仿宋" w:hAnsi="仿宋"/>
        </w:rPr>
        <w:t>建立国土空间规划体系并监督实施，将主体功能区规划、土地利用规划、城乡规划等空间规划融合为统一的国土空间规划，实现“多规合一”，是党中央、国务院作出的重大部署。国土空间规划在国家规划体系中具有基础性作用，为经济社会高质量发展提供空间保障，对其他规划涉及的开发保护活动提供指导和约束。</w:t>
      </w:r>
    </w:p>
    <w:p w14:paraId="7E0D02BE">
      <w:r>
        <w:rPr>
          <w:rFonts w:hint="eastAsia" w:ascii="仿宋" w:hAnsi="仿宋"/>
        </w:rPr>
        <w:t>《浑源县国土空间总体规划（</w:t>
      </w:r>
      <w:r>
        <w:rPr>
          <w:rFonts w:hint="eastAsia"/>
        </w:rPr>
        <w:t>2021</w:t>
      </w:r>
      <w:r>
        <w:rPr>
          <w:rFonts w:hint="eastAsia" w:ascii="仿宋" w:hAnsi="仿宋"/>
        </w:rPr>
        <w:t>—</w:t>
      </w:r>
      <w:r>
        <w:rPr>
          <w:rFonts w:hint="eastAsia"/>
        </w:rPr>
        <w:t>2035</w:t>
      </w:r>
      <w:r>
        <w:rPr>
          <w:rFonts w:hint="eastAsia" w:ascii="仿宋" w:hAnsi="仿宋"/>
        </w:rPr>
        <w:t>年）》（以下简称《规划》）坚持以习近平新时代中国特色社会主义思想为指导，全面贯彻党的二十大精神，深入贯彻落实习近平总书记对山西工作的重要讲话重要指示精神，落实山西省建设国家资源经济综合配套改革试验区战略部署，</w:t>
      </w:r>
      <w:r>
        <w:rPr>
          <w:rFonts w:hint="eastAsia" w:ascii="仿宋" w:hAnsi="仿宋" w:cs="仿宋"/>
          <w:kern w:val="0"/>
          <w:lang w:bidi="ar"/>
        </w:rPr>
        <w:t>在高质量发展上不断取得新突破</w:t>
      </w:r>
      <w:r>
        <w:rPr>
          <w:rFonts w:hint="eastAsia" w:ascii="仿宋" w:hAnsi="仿宋"/>
        </w:rPr>
        <w:t>。</w:t>
      </w:r>
    </w:p>
    <w:p w14:paraId="542F2D28">
      <w:r>
        <w:rPr>
          <w:rFonts w:hint="eastAsia" w:ascii="仿宋" w:hAnsi="仿宋"/>
        </w:rPr>
        <w:t>《规划》是对《山西省国土空间规划（</w:t>
      </w:r>
      <w:r>
        <w:rPr>
          <w:rFonts w:hint="eastAsia"/>
        </w:rPr>
        <w:t>2021</w:t>
      </w:r>
      <w:r>
        <w:rPr>
          <w:rFonts w:hint="eastAsia" w:ascii="仿宋" w:hAnsi="仿宋"/>
        </w:rPr>
        <w:t>—</w:t>
      </w:r>
      <w:r>
        <w:rPr>
          <w:rFonts w:hint="eastAsia"/>
        </w:rPr>
        <w:t>2035</w:t>
      </w:r>
      <w:r>
        <w:rPr>
          <w:rFonts w:hint="eastAsia" w:ascii="仿宋" w:hAnsi="仿宋"/>
        </w:rPr>
        <w:t>年）》《大同市国土空间总体规划（</w:t>
      </w:r>
      <w:r>
        <w:rPr>
          <w:rFonts w:hint="eastAsia"/>
        </w:rPr>
        <w:t>2021</w:t>
      </w:r>
      <w:r>
        <w:rPr>
          <w:rFonts w:hint="eastAsia" w:ascii="仿宋" w:hAnsi="仿宋"/>
        </w:rPr>
        <w:t>—</w:t>
      </w:r>
      <w:r>
        <w:rPr>
          <w:rFonts w:hint="eastAsia"/>
        </w:rPr>
        <w:t>2035</w:t>
      </w:r>
      <w:r>
        <w:rPr>
          <w:rFonts w:hint="eastAsia" w:ascii="仿宋" w:hAnsi="仿宋"/>
        </w:rPr>
        <w:t>年）》的落实和深化，是浑源县为实现第二个百年奋斗目标制定的空间蓝图。《规划》立足新发展阶段，完整、准确、全面贯彻新发展理念，服务和融入新发展格局，支撑大同市打造对接京津冀协同发展桥头堡。</w:t>
      </w:r>
    </w:p>
    <w:p w14:paraId="3A941996">
      <w:pPr>
        <w:widowControl/>
        <w:spacing w:line="240" w:lineRule="auto"/>
        <w:ind w:firstLine="0" w:firstLineChars="0"/>
        <w:jc w:val="left"/>
        <w:rPr>
          <w:rFonts w:ascii="等线" w:eastAsia="等线"/>
          <w:b/>
          <w:bCs/>
          <w:caps/>
          <w:sz w:val="20"/>
          <w:szCs w:val="20"/>
        </w:rPr>
        <w:sectPr>
          <w:footerReference r:id="rId10" w:type="default"/>
          <w:pgSz w:w="11906" w:h="16838"/>
          <w:pgMar w:top="1440" w:right="1800" w:bottom="1440" w:left="1800" w:header="851" w:footer="1588" w:gutter="0"/>
          <w:pgNumType w:start="1"/>
          <w:cols w:space="720" w:num="1"/>
          <w:docGrid w:type="lines" w:linePitch="312" w:charSpace="0"/>
        </w:sectPr>
      </w:pPr>
    </w:p>
    <w:p w14:paraId="68D7901F">
      <w:pPr>
        <w:pStyle w:val="2"/>
        <w:numPr>
          <w:ilvl w:val="0"/>
          <w:numId w:val="1"/>
        </w:numPr>
        <w:ind w:firstLine="0"/>
        <w:rPr>
          <w:rFonts w:hint="eastAsia"/>
          <w:bCs w:val="0"/>
        </w:rPr>
      </w:pPr>
      <w:bookmarkStart w:id="36" w:name="_Toc19657"/>
      <w:r>
        <w:rPr>
          <w:rFonts w:hint="eastAsia" w:ascii="微软雅黑"/>
          <w:bCs w:val="0"/>
        </w:rPr>
        <w:t>总则</w:t>
      </w:r>
      <w:bookmarkEnd w:id="36"/>
    </w:p>
    <w:p w14:paraId="30C0E116">
      <w:pPr>
        <w:pStyle w:val="4"/>
        <w:numPr>
          <w:ilvl w:val="0"/>
          <w:numId w:val="2"/>
        </w:numPr>
        <w:ind w:left="0" w:firstLine="643"/>
        <w:rPr>
          <w:rFonts w:hint="eastAsia"/>
        </w:rPr>
      </w:pPr>
      <w:bookmarkStart w:id="37" w:name="_Toc3225"/>
      <w:bookmarkEnd w:id="37"/>
      <w:bookmarkStart w:id="38" w:name="_Toc128754286"/>
      <w:bookmarkEnd w:id="38"/>
      <w:bookmarkStart w:id="39" w:name="_Toc2726"/>
      <w:bookmarkEnd w:id="39"/>
      <w:bookmarkStart w:id="40" w:name="_Toc22886"/>
      <w:r>
        <w:rPr>
          <w:rFonts w:hint="eastAsia" w:ascii="仿宋" w:hAnsi="仿宋" w:cs="楷体_GB2312"/>
        </w:rPr>
        <w:t>规划作用</w:t>
      </w:r>
      <w:bookmarkEnd w:id="40"/>
    </w:p>
    <w:p w14:paraId="7287CB14">
      <w:pPr>
        <w:widowControl/>
        <w:spacing w:line="560" w:lineRule="exact"/>
        <w:jc w:val="left"/>
        <w:rPr>
          <w:rFonts w:hint="eastAsia" w:ascii="仿宋" w:hAnsi="仿宋" w:cs="仿宋"/>
        </w:rPr>
      </w:pPr>
      <w:r>
        <w:rPr>
          <w:rFonts w:hint="eastAsia" w:ascii="仿宋" w:hAnsi="仿宋" w:cs="仿宋"/>
          <w:kern w:val="0"/>
          <w:lang w:bidi="ar"/>
        </w:rPr>
        <w:t>为贯彻《中共中央 国务院关于建立国土空间规划体系并监督实施的若干意见》重大部署，落实山西省、大同市工作要求，统筹全域空间资源，推进生态文明建设，提升国土空间治理体系和治理能力现代化水平，实现国土空间开发保护更高质量、更有效率、更加公平、更可持续，特编制《浑源县国土空间总体规划（</w:t>
      </w:r>
      <w:r>
        <w:rPr>
          <w:kern w:val="0"/>
          <w:lang w:bidi="ar"/>
        </w:rPr>
        <w:t>2021</w:t>
      </w:r>
      <w:r>
        <w:rPr>
          <w:rFonts w:hint="eastAsia"/>
          <w:kern w:val="0"/>
          <w:lang w:bidi="ar"/>
        </w:rPr>
        <w:t>—</w:t>
      </w:r>
      <w:r>
        <w:rPr>
          <w:kern w:val="0"/>
          <w:lang w:bidi="ar"/>
        </w:rPr>
        <w:t>2035</w:t>
      </w:r>
      <w:r>
        <w:rPr>
          <w:rFonts w:hint="eastAsia" w:ascii="仿宋" w:hAnsi="仿宋" w:cs="仿宋"/>
          <w:kern w:val="0"/>
          <w:lang w:bidi="ar"/>
        </w:rPr>
        <w:t>年）》（以下简称“本规划”）。</w:t>
      </w:r>
    </w:p>
    <w:p w14:paraId="5E86A00C">
      <w:pPr>
        <w:widowControl/>
        <w:spacing w:line="560" w:lineRule="exact"/>
        <w:jc w:val="left"/>
        <w:rPr>
          <w:rFonts w:hint="eastAsia" w:ascii="仿宋" w:hAnsi="仿宋" w:cs="仿宋"/>
          <w:kern w:val="0"/>
          <w:lang w:bidi="ar"/>
        </w:rPr>
      </w:pPr>
      <w:r>
        <w:rPr>
          <w:rFonts w:hint="eastAsia" w:ascii="仿宋" w:hAnsi="仿宋" w:cs="仿宋"/>
          <w:kern w:val="0"/>
          <w:lang w:bidi="ar"/>
        </w:rPr>
        <w:t>本规划是对浑源县范围内国土空间保护、开发、利用、修复作出的具体安排和部署，是对大同市国土空间总体规划及相关专项规划的细化和落实，是落实县级发展规划的空间保障，是编制乡镇国土空间总体规划、详细规划、相关专项规划和开展各类开发保护建设活动、实施国土空间用途管制的重要依据，侧重实施性和可操作性。</w:t>
      </w:r>
    </w:p>
    <w:p w14:paraId="6DB6C7D8">
      <w:pPr>
        <w:pStyle w:val="4"/>
        <w:numPr>
          <w:ilvl w:val="0"/>
          <w:numId w:val="2"/>
        </w:numPr>
        <w:ind w:left="0" w:firstLine="643"/>
        <w:rPr>
          <w:rFonts w:hint="eastAsia"/>
        </w:rPr>
      </w:pPr>
      <w:bookmarkStart w:id="41" w:name="_Toc128754287"/>
      <w:bookmarkEnd w:id="41"/>
      <w:r>
        <w:rPr>
          <w:rFonts w:hint="eastAsia" w:ascii="仿宋" w:hAnsi="仿宋" w:cs="楷体_GB2312"/>
        </w:rPr>
        <w:t>规划依据</w:t>
      </w:r>
    </w:p>
    <w:p w14:paraId="181DA15B">
      <w:pPr>
        <w:widowControl/>
        <w:spacing w:line="560" w:lineRule="exact"/>
        <w:jc w:val="left"/>
        <w:rPr>
          <w:rFonts w:hint="eastAsia" w:ascii="仿宋" w:hAnsi="仿宋" w:cs="仿宋"/>
        </w:rPr>
      </w:pPr>
      <w:r>
        <w:rPr>
          <w:rFonts w:hint="eastAsia" w:ascii="仿宋" w:hAnsi="仿宋" w:cs="仿宋"/>
          <w:kern w:val="0"/>
          <w:lang w:bidi="ar"/>
        </w:rPr>
        <w:t>《中华人民共和国城乡规划法》（</w:t>
      </w:r>
      <w:r>
        <w:rPr>
          <w:kern w:val="0"/>
          <w:lang w:bidi="ar"/>
        </w:rPr>
        <w:t>2019</w:t>
      </w:r>
      <w:r>
        <w:rPr>
          <w:rFonts w:hint="eastAsia" w:ascii="仿宋" w:hAnsi="仿宋" w:cs="仿宋"/>
          <w:kern w:val="0"/>
          <w:lang w:bidi="ar"/>
        </w:rPr>
        <w:t>年修正）</w:t>
      </w:r>
    </w:p>
    <w:p w14:paraId="43C3EB83">
      <w:pPr>
        <w:widowControl/>
        <w:spacing w:line="560" w:lineRule="exact"/>
        <w:jc w:val="left"/>
        <w:rPr>
          <w:rFonts w:hint="eastAsia" w:ascii="仿宋" w:hAnsi="仿宋" w:cs="仿宋"/>
          <w:kern w:val="0"/>
          <w:lang w:bidi="ar"/>
        </w:rPr>
      </w:pPr>
      <w:r>
        <w:rPr>
          <w:rFonts w:hint="eastAsia" w:ascii="仿宋" w:hAnsi="仿宋" w:cs="仿宋"/>
          <w:kern w:val="0"/>
          <w:lang w:bidi="ar"/>
        </w:rPr>
        <w:t>《中华人民共和国土地管理法》（</w:t>
      </w:r>
      <w:r>
        <w:rPr>
          <w:kern w:val="0"/>
          <w:lang w:bidi="ar"/>
        </w:rPr>
        <w:t>2019</w:t>
      </w:r>
      <w:r>
        <w:rPr>
          <w:rFonts w:hint="eastAsia" w:ascii="仿宋" w:hAnsi="仿宋" w:cs="仿宋"/>
          <w:kern w:val="0"/>
          <w:lang w:bidi="ar"/>
        </w:rPr>
        <w:t>年修正）</w:t>
      </w:r>
    </w:p>
    <w:p w14:paraId="4E2ED70E">
      <w:pPr>
        <w:widowControl/>
        <w:spacing w:line="560" w:lineRule="exact"/>
        <w:jc w:val="left"/>
        <w:rPr>
          <w:rFonts w:hint="eastAsia" w:ascii="仿宋" w:hAnsi="仿宋" w:cs="仿宋"/>
        </w:rPr>
      </w:pPr>
      <w:r>
        <w:rPr>
          <w:rFonts w:hint="eastAsia" w:ascii="仿宋" w:hAnsi="仿宋" w:cs="仿宋"/>
          <w:kern w:val="0"/>
          <w:lang w:bidi="ar"/>
        </w:rPr>
        <w:t>《中华人民共和国土地管理法实施条例》（</w:t>
      </w:r>
      <w:r>
        <w:rPr>
          <w:kern w:val="0"/>
          <w:lang w:bidi="ar"/>
        </w:rPr>
        <w:t>2021</w:t>
      </w:r>
      <w:r>
        <w:rPr>
          <w:rFonts w:hint="eastAsia" w:ascii="仿宋" w:hAnsi="仿宋" w:cs="仿宋"/>
          <w:kern w:val="0"/>
          <w:lang w:bidi="ar"/>
        </w:rPr>
        <w:t>年修订）</w:t>
      </w:r>
    </w:p>
    <w:p w14:paraId="75FD2573">
      <w:pPr>
        <w:widowControl/>
        <w:spacing w:line="560" w:lineRule="exact"/>
        <w:jc w:val="left"/>
        <w:rPr>
          <w:rFonts w:hint="eastAsia" w:ascii="仿宋" w:hAnsi="仿宋" w:cs="仿宋"/>
          <w:kern w:val="0"/>
          <w:lang w:bidi="ar"/>
        </w:rPr>
      </w:pPr>
      <w:r>
        <w:rPr>
          <w:rFonts w:hint="eastAsia" w:ascii="仿宋" w:hAnsi="仿宋" w:cs="仿宋"/>
          <w:kern w:val="0"/>
          <w:lang w:bidi="ar"/>
        </w:rPr>
        <w:t>《历史文化名城名镇名村保护条例》（</w:t>
      </w:r>
      <w:r>
        <w:rPr>
          <w:kern w:val="0"/>
          <w:lang w:bidi="ar"/>
        </w:rPr>
        <w:t>2017</w:t>
      </w:r>
      <w:r>
        <w:rPr>
          <w:rFonts w:hint="eastAsia" w:ascii="仿宋" w:hAnsi="仿宋" w:cs="仿宋"/>
          <w:kern w:val="0"/>
          <w:lang w:bidi="ar"/>
        </w:rPr>
        <w:t>年修订）</w:t>
      </w:r>
    </w:p>
    <w:p w14:paraId="0B92A62A">
      <w:pPr>
        <w:widowControl/>
        <w:spacing w:line="560" w:lineRule="exact"/>
        <w:jc w:val="left"/>
        <w:rPr>
          <w:rFonts w:hint="eastAsia" w:ascii="仿宋" w:hAnsi="仿宋" w:cs="仿宋"/>
          <w:kern w:val="0"/>
          <w:lang w:bidi="ar"/>
        </w:rPr>
      </w:pPr>
      <w:r>
        <w:rPr>
          <w:rFonts w:hint="eastAsia" w:ascii="仿宋" w:hAnsi="仿宋" w:cs="仿宋"/>
          <w:kern w:val="0"/>
          <w:lang w:bidi="ar"/>
        </w:rPr>
        <w:t>《山西省历史文化名城名镇名村保护条例》（</w:t>
      </w:r>
      <w:r>
        <w:rPr>
          <w:kern w:val="0"/>
          <w:lang w:bidi="ar"/>
        </w:rPr>
        <w:t>2017</w:t>
      </w:r>
      <w:r>
        <w:rPr>
          <w:rFonts w:hint="eastAsia" w:ascii="仿宋" w:hAnsi="仿宋" w:cs="仿宋"/>
          <w:kern w:val="0"/>
          <w:lang w:bidi="ar"/>
        </w:rPr>
        <w:t>年）</w:t>
      </w:r>
    </w:p>
    <w:p w14:paraId="13FD56A1">
      <w:pPr>
        <w:widowControl/>
        <w:spacing w:line="560" w:lineRule="exact"/>
        <w:jc w:val="left"/>
        <w:rPr>
          <w:rFonts w:hint="eastAsia" w:ascii="仿宋" w:hAnsi="仿宋" w:cs="仿宋"/>
          <w:kern w:val="0"/>
          <w:lang w:bidi="ar"/>
        </w:rPr>
      </w:pPr>
      <w:r>
        <w:rPr>
          <w:rFonts w:hint="eastAsia" w:ascii="仿宋" w:hAnsi="仿宋" w:cs="仿宋"/>
          <w:kern w:val="0"/>
          <w:lang w:bidi="ar"/>
        </w:rPr>
        <w:t>《中共中央 国务院关于建立国土空间规划体系并监督实施的若干意见》（中发</w:t>
      </w:r>
      <w:r>
        <w:rPr>
          <w:kern w:val="0"/>
          <w:lang w:bidi="ar"/>
        </w:rPr>
        <w:t>〔2019〕18</w:t>
      </w:r>
      <w:r>
        <w:rPr>
          <w:rFonts w:hint="eastAsia" w:ascii="仿宋" w:hAnsi="仿宋" w:cs="仿宋"/>
          <w:kern w:val="0"/>
          <w:lang w:bidi="ar"/>
        </w:rPr>
        <w:t>号）</w:t>
      </w:r>
    </w:p>
    <w:p w14:paraId="78F108E5">
      <w:pPr>
        <w:widowControl/>
        <w:spacing w:line="560" w:lineRule="exact"/>
        <w:jc w:val="left"/>
        <w:rPr>
          <w:rFonts w:hint="eastAsia" w:ascii="仿宋" w:hAnsi="仿宋" w:cs="仿宋"/>
        </w:rPr>
      </w:pPr>
      <w:r>
        <w:rPr>
          <w:rFonts w:hint="eastAsia" w:ascii="仿宋" w:hAnsi="仿宋" w:cs="仿宋"/>
          <w:kern w:val="0"/>
          <w:lang w:bidi="ar"/>
        </w:rPr>
        <w:t>《中共中央办公厅 国务院办公厅印发&lt;关于在国土空间规划中统筹划定落实三条控制线的指导意见&gt;的通知》（厅字</w:t>
      </w:r>
      <w:r>
        <w:rPr>
          <w:kern w:val="0"/>
          <w:lang w:bidi="ar"/>
        </w:rPr>
        <w:t>〔2019〕48</w:t>
      </w:r>
      <w:r>
        <w:rPr>
          <w:rFonts w:hint="eastAsia" w:ascii="仿宋" w:hAnsi="仿宋" w:cs="仿宋"/>
          <w:kern w:val="0"/>
          <w:lang w:bidi="ar"/>
        </w:rPr>
        <w:t>号</w:t>
      </w:r>
      <w:r>
        <w:rPr>
          <w:kern w:val="0"/>
          <w:lang w:bidi="ar"/>
        </w:rPr>
        <w:t>）</w:t>
      </w:r>
    </w:p>
    <w:p w14:paraId="51EF320D">
      <w:pPr>
        <w:widowControl/>
        <w:spacing w:line="560" w:lineRule="exact"/>
        <w:jc w:val="left"/>
        <w:rPr>
          <w:rFonts w:hint="eastAsia" w:ascii="仿宋" w:hAnsi="仿宋" w:cs="仿宋"/>
        </w:rPr>
      </w:pPr>
      <w:r>
        <w:rPr>
          <w:rFonts w:hint="eastAsia" w:ascii="仿宋" w:hAnsi="仿宋" w:cs="仿宋"/>
          <w:kern w:val="0"/>
          <w:lang w:bidi="ar"/>
        </w:rPr>
        <w:t>《自然资源部关于全面开展国土空间规划工作的通知》（自然资发</w:t>
      </w:r>
      <w:r>
        <w:rPr>
          <w:kern w:val="0"/>
          <w:lang w:bidi="ar"/>
        </w:rPr>
        <w:t>〔2019〕87</w:t>
      </w:r>
      <w:r>
        <w:rPr>
          <w:rFonts w:hint="eastAsia" w:ascii="仿宋" w:hAnsi="仿宋" w:cs="仿宋"/>
          <w:kern w:val="0"/>
          <w:lang w:bidi="ar"/>
        </w:rPr>
        <w:t>号</w:t>
      </w:r>
      <w:r>
        <w:rPr>
          <w:kern w:val="0"/>
          <w:lang w:bidi="ar"/>
        </w:rPr>
        <w:t>）</w:t>
      </w:r>
    </w:p>
    <w:p w14:paraId="605FF61C">
      <w:pPr>
        <w:widowControl/>
        <w:spacing w:line="560" w:lineRule="exact"/>
        <w:jc w:val="left"/>
        <w:rPr>
          <w:rFonts w:hint="eastAsia" w:ascii="仿宋" w:hAnsi="仿宋" w:cs="仿宋"/>
          <w:kern w:val="0"/>
          <w:lang w:bidi="ar"/>
        </w:rPr>
      </w:pPr>
      <w:r>
        <w:rPr>
          <w:rFonts w:hint="eastAsia" w:ascii="仿宋" w:hAnsi="仿宋" w:cs="仿宋"/>
          <w:kern w:val="0"/>
          <w:lang w:bidi="ar"/>
        </w:rPr>
        <w:t>《自然资源部 生态环境部 国家林业和草原局关于加强生态保护红线管理办法的通知</w:t>
      </w:r>
      <w:r>
        <w:rPr>
          <w:kern w:val="0"/>
          <w:lang w:bidi="ar"/>
        </w:rPr>
        <w:t>（</w:t>
      </w:r>
      <w:r>
        <w:rPr>
          <w:rFonts w:hint="eastAsia" w:ascii="仿宋" w:hAnsi="仿宋" w:cs="仿宋"/>
          <w:kern w:val="0"/>
          <w:lang w:bidi="ar"/>
        </w:rPr>
        <w:t>试行</w:t>
      </w:r>
      <w:r>
        <w:rPr>
          <w:kern w:val="0"/>
          <w:lang w:bidi="ar"/>
        </w:rPr>
        <w:t>）</w:t>
      </w:r>
      <w:r>
        <w:rPr>
          <w:rFonts w:hint="eastAsia" w:ascii="仿宋" w:hAnsi="仿宋" w:cs="仿宋"/>
          <w:kern w:val="0"/>
          <w:lang w:bidi="ar"/>
        </w:rPr>
        <w:t>》（自然资发</w:t>
      </w:r>
      <w:r>
        <w:rPr>
          <w:kern w:val="0"/>
          <w:lang w:bidi="ar"/>
        </w:rPr>
        <w:t>〔2022〕142</w:t>
      </w:r>
      <w:r>
        <w:rPr>
          <w:rFonts w:hint="eastAsia" w:ascii="仿宋" w:hAnsi="仿宋" w:cs="仿宋"/>
          <w:kern w:val="0"/>
          <w:lang w:bidi="ar"/>
        </w:rPr>
        <w:t>号）</w:t>
      </w:r>
    </w:p>
    <w:p w14:paraId="5C7184C2">
      <w:pPr>
        <w:widowControl/>
        <w:spacing w:line="560" w:lineRule="exact"/>
        <w:jc w:val="left"/>
        <w:rPr>
          <w:rFonts w:hint="eastAsia" w:ascii="仿宋" w:hAnsi="仿宋" w:cs="仿宋"/>
          <w:kern w:val="0"/>
          <w:lang w:bidi="ar"/>
        </w:rPr>
      </w:pPr>
      <w:r>
        <w:rPr>
          <w:rFonts w:hint="eastAsia" w:ascii="仿宋" w:hAnsi="仿宋" w:cs="仿宋"/>
          <w:kern w:val="0"/>
          <w:lang w:bidi="ar"/>
        </w:rPr>
        <w:t>《中共山西省委 山西省人民政府关于建立山西省国土空间规划体系并监督实施的意见》（晋发</w:t>
      </w:r>
      <w:r>
        <w:rPr>
          <w:kern w:val="0"/>
          <w:lang w:bidi="ar"/>
        </w:rPr>
        <w:t>〔2019〕35</w:t>
      </w:r>
      <w:r>
        <w:rPr>
          <w:rFonts w:hint="eastAsia" w:ascii="仿宋" w:hAnsi="仿宋" w:cs="仿宋"/>
          <w:kern w:val="0"/>
          <w:lang w:bidi="ar"/>
        </w:rPr>
        <w:t>号）</w:t>
      </w:r>
    </w:p>
    <w:p w14:paraId="09FEF899">
      <w:pPr>
        <w:widowControl/>
        <w:spacing w:line="560" w:lineRule="exact"/>
        <w:jc w:val="left"/>
        <w:rPr>
          <w:rFonts w:hint="eastAsia" w:ascii="仿宋" w:hAnsi="仿宋" w:cs="仿宋"/>
        </w:rPr>
      </w:pPr>
      <w:r>
        <w:rPr>
          <w:rFonts w:hint="eastAsia" w:ascii="仿宋" w:hAnsi="仿宋" w:cs="仿宋"/>
          <w:kern w:val="0"/>
          <w:lang w:bidi="ar"/>
        </w:rPr>
        <w:t>《国土空间调查、规划、用途管制用地用海分类指南（试行）》（自然资发</w:t>
      </w:r>
      <w:r>
        <w:rPr>
          <w:kern w:val="0"/>
          <w:lang w:bidi="ar"/>
        </w:rPr>
        <w:t>〔2023〕234</w:t>
      </w:r>
      <w:r>
        <w:rPr>
          <w:rFonts w:hint="eastAsia" w:ascii="仿宋" w:hAnsi="仿宋" w:cs="仿宋"/>
          <w:kern w:val="0"/>
          <w:lang w:bidi="ar"/>
        </w:rPr>
        <w:t>号）</w:t>
      </w:r>
    </w:p>
    <w:p w14:paraId="1593AB33">
      <w:pPr>
        <w:widowControl/>
        <w:spacing w:line="560" w:lineRule="exact"/>
        <w:jc w:val="left"/>
        <w:rPr>
          <w:rFonts w:hint="eastAsia" w:ascii="仿宋" w:hAnsi="仿宋" w:cs="仿宋"/>
          <w:kern w:val="0"/>
          <w:lang w:bidi="ar"/>
        </w:rPr>
      </w:pPr>
      <w:r>
        <w:rPr>
          <w:rFonts w:hint="eastAsia" w:ascii="仿宋" w:hAnsi="仿宋" w:cs="仿宋"/>
          <w:kern w:val="0"/>
          <w:lang w:bidi="ar"/>
        </w:rPr>
        <w:t>《资源环境承载能力和国土空间开发适宜性评价指南（试行）》（自然资办函</w:t>
      </w:r>
      <w:r>
        <w:rPr>
          <w:kern w:val="0"/>
          <w:lang w:bidi="ar"/>
        </w:rPr>
        <w:t>〔2020〕127</w:t>
      </w:r>
      <w:r>
        <w:rPr>
          <w:rFonts w:hint="eastAsia" w:ascii="仿宋" w:hAnsi="仿宋" w:cs="仿宋"/>
          <w:kern w:val="0"/>
          <w:lang w:bidi="ar"/>
        </w:rPr>
        <w:t>号）</w:t>
      </w:r>
    </w:p>
    <w:p w14:paraId="5D1B7E0B">
      <w:pPr>
        <w:widowControl/>
        <w:spacing w:line="560" w:lineRule="exact"/>
        <w:jc w:val="left"/>
        <w:rPr>
          <w:rFonts w:hint="eastAsia" w:ascii="仿宋" w:hAnsi="仿宋" w:cs="仿宋"/>
          <w:kern w:val="0"/>
          <w:lang w:bidi="ar"/>
        </w:rPr>
      </w:pPr>
      <w:r>
        <w:rPr>
          <w:rFonts w:hint="eastAsia" w:ascii="仿宋" w:hAnsi="仿宋" w:cs="仿宋"/>
          <w:kern w:val="0"/>
          <w:lang w:bidi="ar"/>
        </w:rPr>
        <w:t>《国土空间规划“一张图”实施监督信息系统技术规范》</w:t>
      </w:r>
      <w:r>
        <w:rPr>
          <w:kern w:val="0"/>
          <w:lang w:bidi="ar"/>
        </w:rPr>
        <w:t>（GB/T 39972</w:t>
      </w:r>
      <w:r>
        <w:rPr>
          <w:rFonts w:hint="eastAsia"/>
          <w:kern w:val="0"/>
          <w:lang w:bidi="ar"/>
        </w:rPr>
        <w:t>—</w:t>
      </w:r>
      <w:r>
        <w:rPr>
          <w:kern w:val="0"/>
          <w:lang w:bidi="ar"/>
        </w:rPr>
        <w:t>2021）</w:t>
      </w:r>
    </w:p>
    <w:p w14:paraId="02BF66E2">
      <w:pPr>
        <w:widowControl/>
        <w:spacing w:line="560" w:lineRule="exact"/>
        <w:jc w:val="left"/>
        <w:rPr>
          <w:kern w:val="0"/>
          <w:lang w:bidi="ar"/>
        </w:rPr>
      </w:pPr>
      <w:r>
        <w:rPr>
          <w:rFonts w:hint="eastAsia" w:ascii="仿宋" w:hAnsi="仿宋" w:cs="仿宋"/>
        </w:rPr>
        <w:t>《完整居住社区建设标准（试行）》</w:t>
      </w:r>
      <w:r>
        <w:rPr>
          <w:kern w:val="0"/>
          <w:lang w:bidi="ar"/>
        </w:rPr>
        <w:t>（2021年）</w:t>
      </w:r>
    </w:p>
    <w:p w14:paraId="03DA9B63">
      <w:pPr>
        <w:widowControl/>
        <w:spacing w:line="560" w:lineRule="exact"/>
        <w:jc w:val="left"/>
        <w:rPr>
          <w:rFonts w:hint="eastAsia" w:ascii="仿宋" w:hAnsi="仿宋" w:cs="仿宋"/>
        </w:rPr>
      </w:pPr>
      <w:r>
        <w:rPr>
          <w:rFonts w:hint="eastAsia" w:ascii="仿宋" w:hAnsi="仿宋" w:cs="仿宋"/>
        </w:rPr>
        <w:t>《全国国土空间规划纲要</w:t>
      </w:r>
      <w:r>
        <w:rPr>
          <w:kern w:val="0"/>
          <w:lang w:bidi="ar"/>
        </w:rPr>
        <w:t>（2021</w:t>
      </w:r>
      <w:r>
        <w:rPr>
          <w:rFonts w:hint="eastAsia"/>
          <w:kern w:val="0"/>
          <w:lang w:bidi="ar"/>
        </w:rPr>
        <w:t>—</w:t>
      </w:r>
      <w:r>
        <w:rPr>
          <w:kern w:val="0"/>
          <w:lang w:bidi="ar"/>
        </w:rPr>
        <w:t>2035年</w:t>
      </w:r>
      <w:r>
        <w:rPr>
          <w:rFonts w:hint="eastAsia" w:ascii="仿宋" w:hAnsi="仿宋" w:cs="仿宋"/>
        </w:rPr>
        <w:t>）》</w:t>
      </w:r>
    </w:p>
    <w:p w14:paraId="7487C9AE">
      <w:pPr>
        <w:widowControl/>
        <w:spacing w:line="560" w:lineRule="exact"/>
        <w:jc w:val="left"/>
        <w:rPr>
          <w:rFonts w:hint="eastAsia" w:ascii="仿宋" w:hAnsi="仿宋" w:cs="仿宋"/>
        </w:rPr>
      </w:pPr>
      <w:r>
        <w:rPr>
          <w:rFonts w:hint="eastAsia" w:ascii="仿宋" w:hAnsi="仿宋" w:cs="仿宋"/>
          <w:kern w:val="0"/>
          <w:lang w:bidi="ar"/>
        </w:rPr>
        <w:t>《山西省国民经济和社会发展第十四个五年规划和</w:t>
      </w:r>
      <w:r>
        <w:rPr>
          <w:kern w:val="0"/>
          <w:lang w:bidi="ar"/>
        </w:rPr>
        <w:t>2035</w:t>
      </w:r>
      <w:r>
        <w:rPr>
          <w:rFonts w:hint="eastAsia" w:ascii="仿宋" w:hAnsi="仿宋" w:cs="仿宋"/>
          <w:kern w:val="0"/>
          <w:lang w:bidi="ar"/>
        </w:rPr>
        <w:t>年远景目标纲要》</w:t>
      </w:r>
    </w:p>
    <w:p w14:paraId="18510932">
      <w:pPr>
        <w:widowControl/>
        <w:spacing w:line="560" w:lineRule="exact"/>
        <w:jc w:val="left"/>
        <w:rPr>
          <w:rFonts w:hint="eastAsia" w:ascii="仿宋" w:hAnsi="仿宋" w:cs="仿宋"/>
        </w:rPr>
      </w:pPr>
      <w:r>
        <w:rPr>
          <w:rFonts w:hint="eastAsia" w:ascii="仿宋" w:hAnsi="仿宋" w:cs="仿宋"/>
          <w:kern w:val="0"/>
          <w:lang w:bidi="ar"/>
        </w:rPr>
        <w:t>《山西省国土空间规划</w:t>
      </w:r>
      <w:r>
        <w:rPr>
          <w:kern w:val="0"/>
          <w:lang w:bidi="ar"/>
        </w:rPr>
        <w:t>（2021</w:t>
      </w:r>
      <w:r>
        <w:rPr>
          <w:rFonts w:hint="eastAsia"/>
          <w:kern w:val="0"/>
          <w:lang w:bidi="ar"/>
        </w:rPr>
        <w:t>—</w:t>
      </w:r>
      <w:r>
        <w:rPr>
          <w:kern w:val="0"/>
          <w:lang w:bidi="ar"/>
        </w:rPr>
        <w:t>2035年）</w:t>
      </w:r>
      <w:r>
        <w:rPr>
          <w:rFonts w:hint="eastAsia" w:ascii="仿宋" w:hAnsi="仿宋" w:cs="仿宋"/>
          <w:kern w:val="0"/>
          <w:lang w:bidi="ar"/>
        </w:rPr>
        <w:t>》</w:t>
      </w:r>
    </w:p>
    <w:p w14:paraId="77DA8A91">
      <w:pPr>
        <w:widowControl/>
        <w:spacing w:line="560" w:lineRule="exact"/>
        <w:jc w:val="left"/>
        <w:rPr>
          <w:rFonts w:hint="eastAsia" w:ascii="仿宋" w:hAnsi="仿宋" w:cs="仿宋"/>
        </w:rPr>
      </w:pPr>
      <w:r>
        <w:rPr>
          <w:rFonts w:hint="eastAsia" w:ascii="仿宋" w:hAnsi="仿宋" w:cs="仿宋"/>
          <w:kern w:val="0"/>
          <w:lang w:bidi="ar"/>
        </w:rPr>
        <w:t>《大同市国土空间总体规划</w:t>
      </w:r>
      <w:r>
        <w:rPr>
          <w:kern w:val="0"/>
          <w:lang w:bidi="ar"/>
        </w:rPr>
        <w:t>（2021</w:t>
      </w:r>
      <w:r>
        <w:rPr>
          <w:rFonts w:hint="eastAsia"/>
          <w:kern w:val="0"/>
          <w:lang w:bidi="ar"/>
        </w:rPr>
        <w:t>—</w:t>
      </w:r>
      <w:r>
        <w:rPr>
          <w:kern w:val="0"/>
          <w:lang w:bidi="ar"/>
        </w:rPr>
        <w:t>2035年）</w:t>
      </w:r>
      <w:r>
        <w:rPr>
          <w:rFonts w:hint="eastAsia" w:ascii="仿宋" w:hAnsi="仿宋" w:cs="仿宋"/>
          <w:kern w:val="0"/>
          <w:lang w:bidi="ar"/>
        </w:rPr>
        <w:t>》</w:t>
      </w:r>
    </w:p>
    <w:p w14:paraId="1602E0DA">
      <w:pPr>
        <w:widowControl/>
        <w:spacing w:line="560" w:lineRule="exact"/>
        <w:jc w:val="left"/>
        <w:rPr>
          <w:rFonts w:hint="eastAsia" w:ascii="仿宋" w:hAnsi="仿宋" w:cs="仿宋"/>
          <w:kern w:val="0"/>
          <w:lang w:bidi="ar"/>
        </w:rPr>
      </w:pPr>
      <w:r>
        <w:rPr>
          <w:rFonts w:hint="eastAsia" w:ascii="仿宋" w:hAnsi="仿宋" w:cs="仿宋"/>
          <w:kern w:val="0"/>
          <w:lang w:bidi="ar"/>
        </w:rPr>
        <w:t>《山西省县级国土空间总体规划编制指南（试行）》（晋自然资办发</w:t>
      </w:r>
      <w:r>
        <w:rPr>
          <w:kern w:val="0"/>
          <w:lang w:bidi="ar"/>
        </w:rPr>
        <w:t>〔2022〕21</w:t>
      </w:r>
      <w:r>
        <w:rPr>
          <w:rFonts w:hint="eastAsia" w:ascii="仿宋" w:hAnsi="仿宋" w:cs="仿宋"/>
          <w:kern w:val="0"/>
          <w:lang w:bidi="ar"/>
        </w:rPr>
        <w:t>号）</w:t>
      </w:r>
    </w:p>
    <w:p w14:paraId="0778CE8F">
      <w:pPr>
        <w:widowControl/>
        <w:spacing w:line="560" w:lineRule="exact"/>
        <w:jc w:val="left"/>
        <w:rPr>
          <w:rFonts w:hint="eastAsia" w:ascii="仿宋" w:hAnsi="仿宋" w:cs="仿宋"/>
          <w:kern w:val="0"/>
          <w:lang w:bidi="ar"/>
        </w:rPr>
      </w:pPr>
      <w:r>
        <w:rPr>
          <w:rFonts w:hint="eastAsia" w:ascii="仿宋" w:hAnsi="仿宋" w:cs="仿宋"/>
          <w:kern w:val="0"/>
          <w:lang w:bidi="ar"/>
        </w:rPr>
        <w:t>《大同市国民经济和社会发展第十四个五年规划和</w:t>
      </w:r>
      <w:r>
        <w:rPr>
          <w:kern w:val="0"/>
          <w:lang w:bidi="ar"/>
        </w:rPr>
        <w:t>2035</w:t>
      </w:r>
      <w:r>
        <w:rPr>
          <w:rFonts w:hint="eastAsia" w:ascii="仿宋" w:hAnsi="仿宋" w:cs="仿宋"/>
          <w:kern w:val="0"/>
          <w:lang w:bidi="ar"/>
        </w:rPr>
        <w:t>年远景目标纲要》</w:t>
      </w:r>
    </w:p>
    <w:p w14:paraId="409902BD">
      <w:pPr>
        <w:widowControl/>
        <w:spacing w:line="560" w:lineRule="exact"/>
        <w:jc w:val="left"/>
        <w:rPr>
          <w:rFonts w:hint="eastAsia" w:ascii="仿宋" w:hAnsi="仿宋" w:cs="仿宋"/>
        </w:rPr>
      </w:pPr>
      <w:r>
        <w:rPr>
          <w:rFonts w:hint="eastAsia" w:ascii="仿宋" w:hAnsi="仿宋" w:cs="仿宋"/>
          <w:kern w:val="0"/>
          <w:lang w:bidi="ar"/>
        </w:rPr>
        <w:t>《浑源县国民经济和社会发展第十四个五年规划和</w:t>
      </w:r>
      <w:r>
        <w:rPr>
          <w:kern w:val="0"/>
          <w:lang w:bidi="ar"/>
        </w:rPr>
        <w:t>2035</w:t>
      </w:r>
      <w:r>
        <w:rPr>
          <w:rFonts w:hint="eastAsia" w:ascii="仿宋" w:hAnsi="仿宋" w:cs="仿宋"/>
          <w:kern w:val="0"/>
          <w:lang w:bidi="ar"/>
        </w:rPr>
        <w:t>年远景目标纲要》</w:t>
      </w:r>
    </w:p>
    <w:p w14:paraId="490AEEBE">
      <w:pPr>
        <w:pStyle w:val="4"/>
        <w:numPr>
          <w:ilvl w:val="0"/>
          <w:numId w:val="2"/>
        </w:numPr>
        <w:ind w:left="0" w:firstLine="643"/>
        <w:rPr>
          <w:rFonts w:hint="eastAsia"/>
        </w:rPr>
      </w:pPr>
      <w:r>
        <w:rPr>
          <w:rFonts w:hint="eastAsia" w:ascii="仿宋" w:hAnsi="仿宋" w:cs="楷体_GB2312"/>
        </w:rPr>
        <w:t>指导思想</w:t>
      </w:r>
    </w:p>
    <w:p w14:paraId="4375BFF2">
      <w:pPr>
        <w:widowControl/>
        <w:spacing w:line="560" w:lineRule="exact"/>
        <w:jc w:val="left"/>
        <w:rPr>
          <w:rFonts w:hint="eastAsia" w:ascii="仿宋" w:hAnsi="仿宋" w:cs="仿宋"/>
        </w:rPr>
      </w:pPr>
      <w:r>
        <w:rPr>
          <w:rFonts w:hint="eastAsia" w:ascii="仿宋" w:hAnsi="仿宋" w:cs="仿宋"/>
          <w:kern w:val="0"/>
          <w:lang w:bidi="ar"/>
        </w:rPr>
        <w:t>以习近平新时代中国特色社会主义思想为指导，以习近平总书记对山西工作的重要讲话重要指示精神为根本遵循，统筹推进“五位一体”总体布局和“四个全面”战略布局，立足新发展阶段，完整、准确、全面贯彻新发展理念，服务融入新发展格局，全面落实习近平总书记对山西“在高质量发展上不断取得新突破”的指示要求，以人民为中心，优化国土空间开发格局，提升国土空间品质和利用效率，提高国土空间治理能力，坚持高标准保护、高质量发展、高品质生活高效能治理，绘就浑源县高质量发展新蓝图。</w:t>
      </w:r>
    </w:p>
    <w:p w14:paraId="17518759">
      <w:pPr>
        <w:pStyle w:val="4"/>
        <w:numPr>
          <w:ilvl w:val="0"/>
          <w:numId w:val="2"/>
        </w:numPr>
        <w:ind w:left="0" w:firstLine="643"/>
        <w:rPr>
          <w:rFonts w:hint="eastAsia"/>
        </w:rPr>
      </w:pPr>
      <w:bookmarkStart w:id="42" w:name="_Toc128754288"/>
      <w:bookmarkEnd w:id="42"/>
      <w:bookmarkStart w:id="43" w:name="_Toc14700"/>
      <w:bookmarkEnd w:id="43"/>
      <w:bookmarkStart w:id="44" w:name="_Toc32661"/>
      <w:bookmarkEnd w:id="44"/>
      <w:bookmarkStart w:id="45" w:name="_Toc20773"/>
      <w:r>
        <w:rPr>
          <w:rFonts w:hint="eastAsia" w:ascii="仿宋" w:hAnsi="仿宋" w:cs="楷体_GB2312"/>
        </w:rPr>
        <w:t>基本原则</w:t>
      </w:r>
      <w:bookmarkEnd w:id="45"/>
    </w:p>
    <w:p w14:paraId="2DC23268">
      <w:pPr>
        <w:pStyle w:val="5"/>
        <w:numPr>
          <w:ilvl w:val="0"/>
          <w:numId w:val="3"/>
        </w:numPr>
        <w:ind w:firstLine="643"/>
        <w:rPr>
          <w:rFonts w:hint="eastAsia"/>
        </w:rPr>
      </w:pPr>
      <w:r>
        <w:rPr>
          <w:rFonts w:hint="eastAsia"/>
        </w:rPr>
        <w:t>底线约束、韧性安全</w:t>
      </w:r>
    </w:p>
    <w:p w14:paraId="0E1487CA">
      <w:pPr>
        <w:rPr>
          <w:rFonts w:hint="eastAsia" w:ascii="仿宋" w:hAnsi="仿宋" w:cs="仿宋"/>
          <w:kern w:val="0"/>
          <w:lang w:bidi="ar"/>
        </w:rPr>
      </w:pPr>
      <w:r>
        <w:rPr>
          <w:rFonts w:hint="eastAsia" w:ascii="仿宋" w:hAnsi="仿宋" w:cs="仿宋"/>
          <w:kern w:val="0"/>
          <w:lang w:bidi="ar"/>
        </w:rPr>
        <w:t>落实最严格的耕地保护制度、节约用地制度、水资源管理制度和生态环境保护制度，牢牢守住耕地和永久基本农田、生态保护红线和城镇开发边界三条控制线，筑牢粮食安全、生态安全、公共安全、能源安全等国土空间安全底线，增强国土空间韧性，提高自然灾害防治能力，提升国土空间承载力。</w:t>
      </w:r>
    </w:p>
    <w:p w14:paraId="44AA1937">
      <w:pPr>
        <w:pStyle w:val="5"/>
        <w:numPr>
          <w:ilvl w:val="0"/>
          <w:numId w:val="3"/>
        </w:numPr>
        <w:ind w:firstLine="643"/>
        <w:rPr>
          <w:rFonts w:hint="eastAsia"/>
        </w:rPr>
      </w:pPr>
      <w:r>
        <w:rPr>
          <w:rFonts w:hint="eastAsia"/>
        </w:rPr>
        <w:t>生态低碳、绿色发展</w:t>
      </w:r>
    </w:p>
    <w:p w14:paraId="4C961BBC">
      <w:pPr>
        <w:rPr>
          <w:rFonts w:hint="eastAsia" w:ascii="仿宋" w:hAnsi="仿宋" w:cs="仿宋"/>
          <w:kern w:val="0"/>
          <w:lang w:bidi="ar"/>
        </w:rPr>
      </w:pPr>
      <w:r>
        <w:rPr>
          <w:rFonts w:hint="eastAsia" w:ascii="仿宋" w:hAnsi="仿宋" w:cs="仿宋"/>
          <w:kern w:val="0"/>
          <w:lang w:bidi="ar"/>
        </w:rPr>
        <w:t>尊重自然、保护自然，牢固树立和践行绿水青山就是金山银山的理念。坚持节约优先、保护优先、自然恢复为主的方针，建立绿色低碳的国土空间保护开发格局，促进城乡绿色低碳发展</w:t>
      </w:r>
      <w:r>
        <w:rPr>
          <w:rFonts w:hint="eastAsia" w:ascii="仿宋" w:hAnsi="仿宋"/>
        </w:rPr>
        <w:t>。</w:t>
      </w:r>
    </w:p>
    <w:p w14:paraId="35B2E373">
      <w:pPr>
        <w:pStyle w:val="5"/>
        <w:numPr>
          <w:ilvl w:val="0"/>
          <w:numId w:val="3"/>
        </w:numPr>
        <w:ind w:firstLine="643"/>
        <w:rPr>
          <w:rFonts w:hint="eastAsia"/>
        </w:rPr>
      </w:pPr>
      <w:r>
        <w:rPr>
          <w:rFonts w:hint="eastAsia"/>
        </w:rPr>
        <w:t>区域协同、城乡融合</w:t>
      </w:r>
    </w:p>
    <w:p w14:paraId="2ACC78B0">
      <w:r>
        <w:rPr>
          <w:rFonts w:hint="eastAsia" w:ascii="仿宋" w:hAnsi="仿宋" w:cs="仿宋"/>
          <w:kern w:val="0"/>
          <w:lang w:bidi="ar"/>
        </w:rPr>
        <w:t>深入实施区域协调发展战略，提高国土空间开放度和通达性，促进要素自由流动。提高国土空间开放度和通达性，促进要素自由流动，加强全域统筹，引导城镇紧凑布局，大力推进乡村振兴，促进城乡协调发展。</w:t>
      </w:r>
    </w:p>
    <w:p w14:paraId="013EBD7A">
      <w:pPr>
        <w:pStyle w:val="5"/>
        <w:numPr>
          <w:ilvl w:val="0"/>
          <w:numId w:val="3"/>
        </w:numPr>
        <w:ind w:firstLine="643"/>
        <w:rPr>
          <w:rFonts w:hint="eastAsia"/>
        </w:rPr>
      </w:pPr>
      <w:r>
        <w:rPr>
          <w:rFonts w:hint="eastAsia"/>
        </w:rPr>
        <w:t>以人为本、彰显特色</w:t>
      </w:r>
    </w:p>
    <w:p w14:paraId="5EF79403">
      <w:pPr>
        <w:widowControl/>
        <w:spacing w:line="560" w:lineRule="exact"/>
        <w:jc w:val="left"/>
        <w:rPr>
          <w:rFonts w:hint="eastAsia" w:ascii="仿宋" w:hAnsi="仿宋" w:cs="仿宋"/>
        </w:rPr>
      </w:pPr>
      <w:r>
        <w:rPr>
          <w:rFonts w:hint="eastAsia" w:ascii="仿宋" w:hAnsi="仿宋" w:cs="仿宋"/>
          <w:kern w:val="0"/>
          <w:lang w:bidi="ar"/>
        </w:rPr>
        <w:t>坚持以人民为中心的发展思想，提升人居环境质量，改善基础设施和公共服务设施水平，实现高质量发展，满足高品质生活。整体保护</w:t>
      </w:r>
      <w:r>
        <w:rPr>
          <w:rFonts w:hint="eastAsia" w:ascii="仿宋" w:hAnsi="仿宋"/>
        </w:rPr>
        <w:t>恒山、浑源古城等</w:t>
      </w:r>
      <w:r>
        <w:rPr>
          <w:rFonts w:hint="eastAsia" w:ascii="仿宋" w:hAnsi="仿宋" w:cs="仿宋"/>
          <w:kern w:val="0"/>
          <w:lang w:bidi="ar"/>
        </w:rPr>
        <w:t>文化、自然和景观资源，创新保护和开发方式，营造富有地域特色的魅力空间。</w:t>
      </w:r>
    </w:p>
    <w:p w14:paraId="5AF614C0">
      <w:pPr>
        <w:pStyle w:val="5"/>
        <w:numPr>
          <w:ilvl w:val="0"/>
          <w:numId w:val="3"/>
        </w:numPr>
        <w:ind w:firstLine="643"/>
        <w:rPr>
          <w:rFonts w:hint="eastAsia"/>
        </w:rPr>
      </w:pPr>
      <w:r>
        <w:rPr>
          <w:rFonts w:hint="eastAsia"/>
        </w:rPr>
        <w:t>多规融合，编管统筹</w:t>
      </w:r>
    </w:p>
    <w:p w14:paraId="2D86F101">
      <w:r>
        <w:rPr>
          <w:rFonts w:hint="eastAsia" w:ascii="仿宋" w:hAnsi="仿宋" w:cs="仿宋"/>
          <w:kern w:val="0"/>
          <w:lang w:bidi="ar"/>
        </w:rPr>
        <w:t>坚持“多规合一”的规划理念和方法，统筹各类空间性规划，强化国土空间用途管制。加强社会协同和公众参与，将共谋、共建、共享、共治贯穿规划工作全过程，推进空间治理体系和治理能力现代化。</w:t>
      </w:r>
    </w:p>
    <w:p w14:paraId="2CD87261">
      <w:pPr>
        <w:pStyle w:val="4"/>
        <w:numPr>
          <w:ilvl w:val="0"/>
          <w:numId w:val="2"/>
        </w:numPr>
        <w:ind w:left="0" w:firstLine="643"/>
        <w:rPr>
          <w:rFonts w:hint="eastAsia"/>
        </w:rPr>
      </w:pPr>
      <w:bookmarkStart w:id="46" w:name="_Toc128744394"/>
      <w:bookmarkEnd w:id="46"/>
      <w:bookmarkStart w:id="47" w:name="_Toc128754289"/>
      <w:bookmarkEnd w:id="47"/>
      <w:bookmarkStart w:id="48" w:name="_Toc128754290"/>
      <w:bookmarkEnd w:id="48"/>
      <w:bookmarkStart w:id="49" w:name="_Toc128754295"/>
      <w:bookmarkEnd w:id="49"/>
      <w:bookmarkStart w:id="50" w:name="_Toc128742487"/>
      <w:bookmarkEnd w:id="50"/>
      <w:bookmarkStart w:id="51" w:name="_Toc128742482"/>
      <w:bookmarkEnd w:id="51"/>
      <w:bookmarkStart w:id="52" w:name="_Toc128754304"/>
      <w:bookmarkEnd w:id="52"/>
      <w:bookmarkStart w:id="53" w:name="_Toc128754294"/>
      <w:bookmarkEnd w:id="53"/>
      <w:bookmarkStart w:id="54" w:name="_Toc128742477"/>
      <w:bookmarkEnd w:id="54"/>
      <w:bookmarkStart w:id="55" w:name="_Toc5681"/>
      <w:bookmarkEnd w:id="55"/>
      <w:bookmarkStart w:id="56" w:name="_Toc128742474"/>
      <w:bookmarkEnd w:id="56"/>
      <w:bookmarkStart w:id="57" w:name="_Toc128754292"/>
      <w:bookmarkEnd w:id="57"/>
      <w:bookmarkStart w:id="58" w:name="_Toc128744391"/>
      <w:bookmarkEnd w:id="58"/>
      <w:bookmarkStart w:id="59" w:name="_Toc128744386"/>
      <w:bookmarkEnd w:id="59"/>
      <w:bookmarkStart w:id="60" w:name="_Toc128742485"/>
      <w:bookmarkEnd w:id="60"/>
      <w:bookmarkStart w:id="61" w:name="_Toc128742478"/>
      <w:bookmarkEnd w:id="61"/>
      <w:bookmarkStart w:id="62" w:name="_Toc128742472"/>
      <w:bookmarkEnd w:id="62"/>
      <w:bookmarkStart w:id="63" w:name="_Toc128744395"/>
      <w:bookmarkEnd w:id="63"/>
      <w:bookmarkStart w:id="64" w:name="_Toc128754305"/>
      <w:bookmarkEnd w:id="64"/>
      <w:bookmarkStart w:id="65" w:name="_Toc128744393"/>
      <w:bookmarkEnd w:id="65"/>
      <w:bookmarkStart w:id="66" w:name="_Toc128754300"/>
      <w:bookmarkEnd w:id="66"/>
      <w:bookmarkStart w:id="67" w:name="_Toc128742473"/>
      <w:bookmarkEnd w:id="67"/>
      <w:bookmarkStart w:id="68" w:name="_Toc128744388"/>
      <w:bookmarkEnd w:id="68"/>
      <w:bookmarkStart w:id="69" w:name="_Toc128742483"/>
      <w:bookmarkEnd w:id="69"/>
      <w:bookmarkStart w:id="70" w:name="_Toc128754291"/>
      <w:bookmarkEnd w:id="70"/>
      <w:bookmarkStart w:id="71" w:name="_Toc128754301"/>
      <w:bookmarkEnd w:id="71"/>
      <w:bookmarkStart w:id="72" w:name="_Toc128744392"/>
      <w:bookmarkEnd w:id="72"/>
      <w:bookmarkStart w:id="73" w:name="_Toc128744387"/>
      <w:bookmarkEnd w:id="73"/>
      <w:bookmarkStart w:id="74" w:name="_Toc6353"/>
      <w:bookmarkEnd w:id="74"/>
      <w:bookmarkStart w:id="75" w:name="_Toc128754293"/>
      <w:bookmarkEnd w:id="75"/>
      <w:bookmarkStart w:id="76" w:name="_Toc128754296"/>
      <w:bookmarkEnd w:id="76"/>
      <w:bookmarkStart w:id="77" w:name="_Toc128744390"/>
      <w:bookmarkEnd w:id="77"/>
      <w:bookmarkStart w:id="78" w:name="_Toc128742480"/>
      <w:bookmarkEnd w:id="78"/>
      <w:bookmarkStart w:id="79" w:name="_Toc128744400"/>
      <w:bookmarkEnd w:id="79"/>
      <w:bookmarkStart w:id="80" w:name="_Toc128754299"/>
      <w:bookmarkEnd w:id="80"/>
      <w:bookmarkStart w:id="81" w:name="_Toc128744397"/>
      <w:bookmarkEnd w:id="81"/>
      <w:bookmarkStart w:id="82" w:name="_Toc128754302"/>
      <w:bookmarkEnd w:id="82"/>
      <w:bookmarkStart w:id="83" w:name="_Toc128754298"/>
      <w:bookmarkEnd w:id="83"/>
      <w:bookmarkStart w:id="84" w:name="_Toc128744398"/>
      <w:bookmarkEnd w:id="84"/>
      <w:bookmarkStart w:id="85" w:name="_Toc128744399"/>
      <w:bookmarkEnd w:id="85"/>
      <w:bookmarkStart w:id="86" w:name="_Toc128742476"/>
      <w:bookmarkEnd w:id="86"/>
      <w:bookmarkStart w:id="87" w:name="_Toc128744396"/>
      <w:bookmarkEnd w:id="87"/>
      <w:bookmarkStart w:id="88" w:name="_Toc128742479"/>
      <w:bookmarkEnd w:id="88"/>
      <w:bookmarkStart w:id="89" w:name="_Toc128754297"/>
      <w:bookmarkEnd w:id="89"/>
      <w:bookmarkStart w:id="90" w:name="_Toc128744389"/>
      <w:bookmarkEnd w:id="90"/>
      <w:bookmarkStart w:id="91" w:name="_Toc128754303"/>
      <w:bookmarkEnd w:id="91"/>
      <w:bookmarkStart w:id="92" w:name="_Toc128742481"/>
      <w:bookmarkEnd w:id="92"/>
      <w:bookmarkStart w:id="93" w:name="_Toc128742486"/>
      <w:bookmarkEnd w:id="93"/>
      <w:bookmarkStart w:id="94" w:name="_Toc128744401"/>
      <w:bookmarkEnd w:id="94"/>
      <w:bookmarkStart w:id="95" w:name="_Toc128742484"/>
      <w:bookmarkEnd w:id="95"/>
      <w:bookmarkStart w:id="96" w:name="_Toc128742475"/>
      <w:bookmarkEnd w:id="96"/>
      <w:bookmarkStart w:id="97" w:name="_Toc8286"/>
      <w:r>
        <w:rPr>
          <w:rFonts w:hint="eastAsia" w:ascii="仿宋" w:hAnsi="仿宋" w:cs="楷体_GB2312"/>
        </w:rPr>
        <w:t>规划范围</w:t>
      </w:r>
      <w:bookmarkEnd w:id="97"/>
    </w:p>
    <w:p w14:paraId="06A8C3DD">
      <w:pPr>
        <w:widowControl/>
        <w:spacing w:line="560" w:lineRule="exact"/>
        <w:jc w:val="left"/>
        <w:rPr>
          <w:rFonts w:hint="eastAsia" w:ascii="仿宋" w:hAnsi="仿宋" w:cs="仿宋"/>
        </w:rPr>
      </w:pPr>
      <w:r>
        <w:rPr>
          <w:rFonts w:hint="eastAsia" w:ascii="仿宋" w:hAnsi="仿宋" w:cs="仿宋"/>
          <w:kern w:val="0"/>
          <w:lang w:bidi="ar"/>
        </w:rPr>
        <w:t>规划范围包括县域和中心城区两个规划层次。</w:t>
      </w:r>
    </w:p>
    <w:p w14:paraId="136EB9D9">
      <w:pPr>
        <w:rPr>
          <w:rFonts w:hint="eastAsia" w:ascii="仿宋" w:hAnsi="仿宋" w:cs="仿宋"/>
          <w:kern w:val="0"/>
          <w:lang w:bidi="ar"/>
        </w:rPr>
      </w:pPr>
      <w:r>
        <w:rPr>
          <w:rFonts w:hint="eastAsia" w:ascii="仿宋" w:hAnsi="仿宋" w:cs="仿宋"/>
          <w:kern w:val="0"/>
          <w:lang w:bidi="ar"/>
        </w:rPr>
        <w:t>县域：重点统筹全域全要素规划管理，整体谋划县域国土空间格局，包括王庄堡镇、东坊城乡等</w:t>
      </w:r>
      <w:r>
        <w:rPr>
          <w:kern w:val="0"/>
          <w:lang w:bidi="ar"/>
        </w:rPr>
        <w:t>6</w:t>
      </w:r>
      <w:r>
        <w:rPr>
          <w:rFonts w:hint="eastAsia" w:ascii="仿宋" w:hAnsi="仿宋" w:cs="仿宋"/>
          <w:kern w:val="0"/>
          <w:lang w:bidi="ar"/>
        </w:rPr>
        <w:t>个镇、</w:t>
      </w:r>
      <w:r>
        <w:rPr>
          <w:kern w:val="0"/>
          <w:lang w:bidi="ar"/>
        </w:rPr>
        <w:t>10</w:t>
      </w:r>
      <w:r>
        <w:rPr>
          <w:rFonts w:hint="eastAsia" w:ascii="仿宋" w:hAnsi="仿宋" w:cs="仿宋"/>
          <w:kern w:val="0"/>
          <w:lang w:bidi="ar"/>
        </w:rPr>
        <w:t>个乡。</w:t>
      </w:r>
    </w:p>
    <w:p w14:paraId="19DC7507">
      <w:pPr>
        <w:widowControl/>
        <w:spacing w:line="560" w:lineRule="exact"/>
        <w:jc w:val="left"/>
        <w:rPr>
          <w:rFonts w:hint="eastAsia" w:ascii="仿宋" w:hAnsi="仿宋" w:cs="仿宋"/>
        </w:rPr>
      </w:pPr>
      <w:r>
        <w:rPr>
          <w:rFonts w:hint="eastAsia" w:ascii="仿宋" w:hAnsi="仿宋" w:cs="仿宋"/>
          <w:kern w:val="0"/>
          <w:lang w:bidi="ar"/>
        </w:rPr>
        <w:t>中心城区：总面积</w:t>
      </w:r>
      <w:r>
        <w:rPr>
          <w:rFonts w:hint="eastAsia"/>
        </w:rPr>
        <w:t>31.59</w:t>
      </w:r>
      <w:r>
        <w:rPr>
          <w:rFonts w:hint="eastAsia" w:ascii="仿宋" w:hAnsi="仿宋" w:cs="仿宋"/>
          <w:kern w:val="0"/>
          <w:lang w:bidi="ar"/>
        </w:rPr>
        <w:t>平方千米，重点突出对城镇空间的细化安排，侧重底线管控和功能布局细化，包括浑源县人民政府驻地永安镇的重点城镇发展区域。</w:t>
      </w:r>
    </w:p>
    <w:p w14:paraId="3982540D">
      <w:pPr>
        <w:pStyle w:val="4"/>
        <w:numPr>
          <w:ilvl w:val="0"/>
          <w:numId w:val="2"/>
        </w:numPr>
        <w:ind w:left="0" w:firstLine="643"/>
        <w:rPr>
          <w:rFonts w:hint="eastAsia"/>
        </w:rPr>
      </w:pPr>
      <w:bookmarkStart w:id="98" w:name="_Toc26992"/>
      <w:bookmarkEnd w:id="98"/>
      <w:bookmarkStart w:id="99" w:name="_Toc5933"/>
      <w:bookmarkEnd w:id="99"/>
      <w:bookmarkStart w:id="100" w:name="_Toc17857"/>
      <w:bookmarkEnd w:id="100"/>
      <w:bookmarkStart w:id="101" w:name="_Toc128754306"/>
      <w:r>
        <w:rPr>
          <w:rFonts w:hint="eastAsia" w:ascii="仿宋" w:hAnsi="仿宋" w:cs="楷体_GB2312"/>
        </w:rPr>
        <w:t>规划期限</w:t>
      </w:r>
      <w:bookmarkEnd w:id="101"/>
    </w:p>
    <w:p w14:paraId="57DF4DA3">
      <w:r>
        <w:rPr>
          <w:rFonts w:hint="eastAsia" w:ascii="仿宋" w:hAnsi="仿宋" w:cs="仿宋"/>
          <w:kern w:val="0"/>
          <w:lang w:bidi="ar"/>
        </w:rPr>
        <w:t>本规划期限为</w:t>
      </w:r>
      <w:r>
        <w:rPr>
          <w:kern w:val="0"/>
          <w:lang w:bidi="ar"/>
        </w:rPr>
        <w:t>2021</w:t>
      </w:r>
      <w:r>
        <w:rPr>
          <w:rFonts w:hint="eastAsia" w:ascii="仿宋" w:hAnsi="仿宋" w:cs="仿宋"/>
          <w:kern w:val="0"/>
          <w:lang w:bidi="ar"/>
        </w:rPr>
        <w:t>年到</w:t>
      </w:r>
      <w:r>
        <w:rPr>
          <w:kern w:val="0"/>
          <w:lang w:bidi="ar"/>
        </w:rPr>
        <w:t>2035</w:t>
      </w:r>
      <w:r>
        <w:rPr>
          <w:rFonts w:hint="eastAsia" w:ascii="仿宋" w:hAnsi="仿宋" w:cs="仿宋"/>
          <w:kern w:val="0"/>
          <w:lang w:bidi="ar"/>
        </w:rPr>
        <w:t>年。基期年为</w:t>
      </w:r>
      <w:r>
        <w:rPr>
          <w:kern w:val="0"/>
          <w:lang w:bidi="ar"/>
        </w:rPr>
        <w:t>2020</w:t>
      </w:r>
      <w:r>
        <w:rPr>
          <w:rFonts w:hint="eastAsia" w:ascii="仿宋" w:hAnsi="仿宋" w:cs="仿宋"/>
          <w:kern w:val="0"/>
          <w:lang w:bidi="ar"/>
        </w:rPr>
        <w:t>年，近期目标年为</w:t>
      </w:r>
      <w:r>
        <w:rPr>
          <w:kern w:val="0"/>
          <w:lang w:bidi="ar"/>
        </w:rPr>
        <w:t>2025</w:t>
      </w:r>
      <w:r>
        <w:rPr>
          <w:rFonts w:hint="eastAsia" w:ascii="仿宋" w:hAnsi="仿宋" w:cs="仿宋"/>
          <w:kern w:val="0"/>
          <w:lang w:bidi="ar"/>
        </w:rPr>
        <w:t>年，规划目标年为</w:t>
      </w:r>
      <w:r>
        <w:rPr>
          <w:kern w:val="0"/>
          <w:lang w:bidi="ar"/>
        </w:rPr>
        <w:t>2035</w:t>
      </w:r>
      <w:r>
        <w:rPr>
          <w:rFonts w:hint="eastAsia" w:ascii="仿宋" w:hAnsi="仿宋" w:cs="仿宋"/>
          <w:kern w:val="0"/>
          <w:lang w:bidi="ar"/>
        </w:rPr>
        <w:t>年，远景展望至</w:t>
      </w:r>
      <w:r>
        <w:rPr>
          <w:kern w:val="0"/>
          <w:lang w:bidi="ar"/>
        </w:rPr>
        <w:t>2050</w:t>
      </w:r>
      <w:r>
        <w:rPr>
          <w:rFonts w:hint="eastAsia" w:ascii="仿宋" w:hAnsi="仿宋" w:cs="仿宋"/>
          <w:kern w:val="0"/>
          <w:lang w:bidi="ar"/>
        </w:rPr>
        <w:t>年</w:t>
      </w:r>
      <w:r>
        <w:rPr>
          <w:rFonts w:hint="eastAsia" w:ascii="仿宋" w:hAnsi="仿宋"/>
        </w:rPr>
        <w:t>。</w:t>
      </w:r>
    </w:p>
    <w:p w14:paraId="2CB25B08">
      <w:pPr>
        <w:pStyle w:val="4"/>
        <w:numPr>
          <w:ilvl w:val="0"/>
          <w:numId w:val="2"/>
        </w:numPr>
        <w:ind w:left="0" w:firstLine="643"/>
        <w:rPr>
          <w:rFonts w:hint="eastAsia"/>
        </w:rPr>
      </w:pPr>
      <w:bookmarkStart w:id="102" w:name="_Toc128754307"/>
      <w:bookmarkEnd w:id="102"/>
      <w:r>
        <w:rPr>
          <w:rFonts w:hint="eastAsia" w:ascii="仿宋" w:hAnsi="仿宋" w:cs="楷体_GB2312"/>
        </w:rPr>
        <w:t>强制性内容</w:t>
      </w:r>
    </w:p>
    <w:p w14:paraId="515AFC33">
      <w:r>
        <w:rPr>
          <w:rFonts w:hint="eastAsia" w:ascii="仿宋" w:hAnsi="仿宋" w:cs="仿宋"/>
          <w:kern w:val="0"/>
          <w:lang w:bidi="ar"/>
        </w:rPr>
        <w:t>文本中的条款加</w:t>
      </w:r>
      <w:r>
        <w:rPr>
          <w:rFonts w:hint="eastAsia" w:ascii="仿宋" w:hAnsi="仿宋" w:cs="仿宋"/>
          <w:kern w:val="0"/>
          <w:u w:val="single"/>
          <w:lang w:bidi="ar"/>
        </w:rPr>
        <w:t>下划线</w:t>
      </w:r>
      <w:r>
        <w:rPr>
          <w:rFonts w:hint="eastAsia" w:ascii="仿宋" w:hAnsi="仿宋" w:cs="仿宋"/>
          <w:kern w:val="0"/>
          <w:lang w:bidi="ar"/>
        </w:rPr>
        <w:t>为规划强制性内容，原则上不允许修改。因国家重大战略调整、国家重大项目建设、行政区划调整等确需修改的，按国土空间规划修改程序进行</w:t>
      </w:r>
      <w:r>
        <w:rPr>
          <w:rFonts w:hint="eastAsia" w:ascii="仿宋" w:hAnsi="仿宋"/>
        </w:rPr>
        <w:t>。</w:t>
      </w:r>
    </w:p>
    <w:p w14:paraId="1C0B25EB">
      <w:pPr>
        <w:widowControl/>
        <w:spacing w:line="240" w:lineRule="auto"/>
        <w:ind w:firstLine="0" w:firstLineChars="0"/>
        <w:jc w:val="left"/>
        <w:sectPr>
          <w:footerReference r:id="rId11" w:type="default"/>
          <w:pgSz w:w="11906" w:h="16838"/>
          <w:pgMar w:top="1440" w:right="1800" w:bottom="1440" w:left="1800" w:header="851" w:footer="1588" w:gutter="0"/>
          <w:cols w:space="720" w:num="1"/>
          <w:docGrid w:type="lines" w:linePitch="312" w:charSpace="0"/>
        </w:sectPr>
      </w:pPr>
    </w:p>
    <w:p w14:paraId="4C9884F1">
      <w:pPr>
        <w:pStyle w:val="2"/>
        <w:numPr>
          <w:ilvl w:val="0"/>
          <w:numId w:val="1"/>
        </w:numPr>
        <w:ind w:firstLine="0"/>
        <w:rPr>
          <w:rFonts w:hint="eastAsia"/>
          <w:bCs w:val="0"/>
        </w:rPr>
      </w:pPr>
      <w:bookmarkStart w:id="103" w:name="_Toc73712422"/>
      <w:bookmarkEnd w:id="103"/>
      <w:bookmarkStart w:id="104" w:name="_Toc5149"/>
      <w:bookmarkEnd w:id="104"/>
      <w:bookmarkStart w:id="105" w:name="_Toc30425"/>
      <w:bookmarkEnd w:id="105"/>
      <w:bookmarkStart w:id="106" w:name="_Toc12866"/>
      <w:bookmarkEnd w:id="106"/>
      <w:bookmarkStart w:id="107" w:name="_Toc20240"/>
      <w:bookmarkEnd w:id="107"/>
      <w:bookmarkStart w:id="108" w:name="_Toc14950"/>
      <w:bookmarkEnd w:id="108"/>
      <w:bookmarkStart w:id="109" w:name="_Toc128754362"/>
      <w:bookmarkEnd w:id="109"/>
      <w:bookmarkStart w:id="110" w:name="_Toc77610225"/>
      <w:bookmarkEnd w:id="110"/>
      <w:bookmarkStart w:id="111" w:name="_Toc12305"/>
      <w:bookmarkStart w:id="112" w:name="_Toc1946"/>
      <w:r>
        <w:rPr>
          <w:rFonts w:hint="eastAsia" w:ascii="微软雅黑"/>
          <w:bCs w:val="0"/>
        </w:rPr>
        <w:t>目标与战略</w:t>
      </w:r>
      <w:bookmarkEnd w:id="111"/>
      <w:bookmarkEnd w:id="112"/>
    </w:p>
    <w:p w14:paraId="1230E6F9">
      <w:r>
        <w:rPr>
          <w:rFonts w:hint="eastAsia" w:ascii="仿宋" w:hAnsi="仿宋"/>
        </w:rPr>
        <w:t>面向第二个百年奋斗目标，全面落实习近平总书记对山西省“在转型发展上率先蹚出一条新路来”的重大任务要求，着力探索资源转型地区高质量发展与高水平治理路径。立足浑源文化和自然遗产丰富的特征，坚持举文化生态牌、走旅游康养路、建特色休闲城，打造山西省转型发展样板城市。</w:t>
      </w:r>
    </w:p>
    <w:p w14:paraId="791994A1">
      <w:pPr>
        <w:pStyle w:val="3"/>
        <w:numPr>
          <w:ilvl w:val="0"/>
          <w:numId w:val="4"/>
        </w:numPr>
        <w:rPr>
          <w:rFonts w:hint="eastAsia"/>
        </w:rPr>
      </w:pPr>
      <w:bookmarkStart w:id="113" w:name="_Toc11887"/>
      <w:bookmarkEnd w:id="113"/>
      <w:bookmarkStart w:id="114" w:name="_Toc1333"/>
      <w:bookmarkEnd w:id="114"/>
      <w:bookmarkStart w:id="115" w:name="_Toc16343"/>
      <w:bookmarkEnd w:id="115"/>
      <w:bookmarkStart w:id="116" w:name="_Toc31437"/>
      <w:bookmarkEnd w:id="116"/>
      <w:bookmarkStart w:id="117" w:name="_Toc28337"/>
      <w:bookmarkEnd w:id="117"/>
      <w:bookmarkStart w:id="118" w:name="_Toc128754363"/>
      <w:bookmarkEnd w:id="118"/>
      <w:bookmarkStart w:id="119" w:name="_Toc77610227"/>
      <w:bookmarkEnd w:id="119"/>
      <w:bookmarkStart w:id="120" w:name="_Toc7771"/>
      <w:bookmarkStart w:id="121" w:name="_Toc986"/>
      <w:r>
        <w:rPr>
          <w:rFonts w:hint="eastAsia"/>
        </w:rPr>
        <w:t>发展目标与城市性质</w:t>
      </w:r>
      <w:bookmarkEnd w:id="120"/>
      <w:bookmarkEnd w:id="121"/>
    </w:p>
    <w:p w14:paraId="6567CAD7">
      <w:pPr>
        <w:pStyle w:val="4"/>
        <w:numPr>
          <w:ilvl w:val="0"/>
          <w:numId w:val="2"/>
        </w:numPr>
        <w:ind w:left="0" w:firstLine="643"/>
        <w:rPr>
          <w:rFonts w:hint="eastAsia"/>
        </w:rPr>
      </w:pPr>
      <w:bookmarkStart w:id="122" w:name="_Toc128754365"/>
      <w:bookmarkEnd w:id="122"/>
      <w:bookmarkStart w:id="123" w:name="_Toc128744441"/>
      <w:bookmarkEnd w:id="123"/>
      <w:bookmarkStart w:id="124" w:name="_Toc128754364"/>
      <w:bookmarkEnd w:id="124"/>
      <w:bookmarkStart w:id="125" w:name="_Toc128742530"/>
      <w:bookmarkEnd w:id="125"/>
      <w:bookmarkStart w:id="126" w:name="_Toc128742526"/>
      <w:bookmarkEnd w:id="126"/>
      <w:bookmarkStart w:id="127" w:name="_Toc128754367"/>
      <w:bookmarkEnd w:id="127"/>
      <w:bookmarkStart w:id="128" w:name="_Toc128744440"/>
      <w:bookmarkEnd w:id="128"/>
      <w:bookmarkStart w:id="129" w:name="_Toc128744443"/>
      <w:bookmarkEnd w:id="129"/>
      <w:bookmarkStart w:id="130" w:name="_Toc128742529"/>
      <w:bookmarkEnd w:id="130"/>
      <w:bookmarkStart w:id="131" w:name="_Toc128742528"/>
      <w:bookmarkEnd w:id="131"/>
      <w:bookmarkStart w:id="132" w:name="_Toc128742527"/>
      <w:bookmarkEnd w:id="132"/>
      <w:bookmarkStart w:id="133" w:name="_Toc128744442"/>
      <w:bookmarkEnd w:id="133"/>
      <w:bookmarkStart w:id="134" w:name="_Toc128754368"/>
      <w:bookmarkEnd w:id="134"/>
      <w:bookmarkStart w:id="135" w:name="_Toc128754366"/>
      <w:bookmarkEnd w:id="135"/>
      <w:bookmarkStart w:id="136" w:name="_Toc128744444"/>
      <w:bookmarkEnd w:id="136"/>
      <w:bookmarkStart w:id="137" w:name="_Toc128754369"/>
      <w:r>
        <w:rPr>
          <w:rFonts w:hint="eastAsia" w:ascii="仿宋" w:hAnsi="仿宋" w:cs="楷体_GB2312"/>
        </w:rPr>
        <w:t>目标</w:t>
      </w:r>
      <w:bookmarkEnd w:id="137"/>
      <w:r>
        <w:rPr>
          <w:rFonts w:hint="eastAsia" w:ascii="仿宋" w:hAnsi="仿宋" w:cs="楷体_GB2312"/>
        </w:rPr>
        <w:t>愿景</w:t>
      </w:r>
    </w:p>
    <w:p w14:paraId="59DD78BD">
      <w:r>
        <w:rPr>
          <w:rFonts w:hint="eastAsia" w:ascii="仿宋" w:hAnsi="仿宋"/>
        </w:rPr>
        <w:t>至</w:t>
      </w:r>
      <w:r>
        <w:rPr>
          <w:rFonts w:hint="eastAsia"/>
        </w:rPr>
        <w:t>2035</w:t>
      </w:r>
      <w:r>
        <w:rPr>
          <w:rFonts w:hint="eastAsia" w:ascii="仿宋" w:hAnsi="仿宋"/>
        </w:rPr>
        <w:t>年，粮食安全充分保障，生态屏障更加稳固，资源能源高效利用，安全韧性全面提高，城乡品质大幅提升，国土空间治理体系和治理能力现代化基本实现。</w:t>
      </w:r>
    </w:p>
    <w:p w14:paraId="206DD450">
      <w:r>
        <w:rPr>
          <w:rFonts w:hint="eastAsia" w:ascii="仿宋" w:hAnsi="仿宋"/>
        </w:rPr>
        <w:t>至</w:t>
      </w:r>
      <w:r>
        <w:rPr>
          <w:rFonts w:hint="eastAsia"/>
        </w:rPr>
        <w:t>2050</w:t>
      </w:r>
      <w:r>
        <w:rPr>
          <w:rFonts w:hint="eastAsia" w:ascii="仿宋" w:hAnsi="仿宋"/>
        </w:rPr>
        <w:t>年，全面建成文旅繁荣、生态文明、产城融合、宜居宜业的城市，建成安全、绿色、开放、协调、可持续的美丽浑源。</w:t>
      </w:r>
    </w:p>
    <w:p w14:paraId="3076B8E3">
      <w:pPr>
        <w:pStyle w:val="4"/>
        <w:numPr>
          <w:ilvl w:val="0"/>
          <w:numId w:val="2"/>
        </w:numPr>
        <w:ind w:left="0" w:firstLine="643"/>
        <w:rPr>
          <w:rFonts w:hint="eastAsia"/>
        </w:rPr>
      </w:pPr>
      <w:r>
        <w:rPr>
          <w:rFonts w:hint="eastAsia" w:ascii="仿宋" w:hAnsi="仿宋" w:cs="楷体_GB2312"/>
        </w:rPr>
        <w:t>城市性质</w:t>
      </w:r>
    </w:p>
    <w:p w14:paraId="559F9C4E">
      <w:r>
        <w:rPr>
          <w:rFonts w:hint="eastAsia" w:ascii="仿宋" w:hAnsi="仿宋"/>
        </w:rPr>
        <w:t>浑源县位于恒山北麓，是以浑源古城历史城区为主体，以永安寺、悬空寺、圆觉寺、律吕神祠等全国重点文物保护单位及其他历史文化遗存为支撑的省级历史文化名城。近年来，浑源县统筹推进古城保护、老城改造、新城开发、水城创建“四城同创”，着力建设文化旅游城市。</w:t>
      </w:r>
    </w:p>
    <w:p w14:paraId="673C2CE2">
      <w:r>
        <w:rPr>
          <w:rFonts w:hint="eastAsia" w:ascii="仿宋" w:hAnsi="仿宋"/>
        </w:rPr>
        <w:t>结合县情将浑源县城市性质确定为“山西省历史文化名城、恒山北麓的文化旅游城市”。</w:t>
      </w:r>
    </w:p>
    <w:p w14:paraId="0A92BE0F">
      <w:pPr>
        <w:pStyle w:val="4"/>
        <w:numPr>
          <w:ilvl w:val="0"/>
          <w:numId w:val="2"/>
        </w:numPr>
        <w:ind w:left="0" w:firstLine="643"/>
        <w:rPr>
          <w:rFonts w:hint="eastAsia"/>
        </w:rPr>
      </w:pPr>
      <w:r>
        <w:rPr>
          <w:rFonts w:hint="eastAsia" w:ascii="仿宋" w:hAnsi="仿宋" w:cs="楷体_GB2312"/>
        </w:rPr>
        <w:t>城市核心功能定位</w:t>
      </w:r>
    </w:p>
    <w:p w14:paraId="3A9204C4">
      <w:pPr>
        <w:pStyle w:val="5"/>
        <w:numPr>
          <w:ilvl w:val="0"/>
          <w:numId w:val="5"/>
        </w:numPr>
        <w:ind w:firstLine="643"/>
        <w:rPr>
          <w:rFonts w:hint="eastAsia"/>
        </w:rPr>
      </w:pPr>
      <w:r>
        <w:rPr>
          <w:rFonts w:hint="eastAsia"/>
        </w:rPr>
        <w:t>全国优质黄芪与特色农产品生产加工基地</w:t>
      </w:r>
    </w:p>
    <w:p w14:paraId="0ECD9957">
      <w:r>
        <w:rPr>
          <w:rFonts w:hint="eastAsia" w:ascii="仿宋" w:hAnsi="仿宋"/>
        </w:rPr>
        <w:t>立足雁门关农牧交错带气候与土壤特征，推进特色农业高质量发展。大力发展黄芪种植与深加工产业，培育黄芪羊等新产品。发展有机蔬菜、杂粮、北芪菇等特色种植业，生猪、肉羊、肉牛等现代化规模养殖业。</w:t>
      </w:r>
    </w:p>
    <w:p w14:paraId="008052AF">
      <w:pPr>
        <w:pStyle w:val="5"/>
        <w:numPr>
          <w:ilvl w:val="0"/>
          <w:numId w:val="5"/>
        </w:numPr>
        <w:ind w:firstLine="643"/>
        <w:rPr>
          <w:rFonts w:hint="eastAsia"/>
        </w:rPr>
      </w:pPr>
      <w:r>
        <w:rPr>
          <w:rFonts w:hint="eastAsia"/>
        </w:rPr>
        <w:t>京津冀生态屏障区与生态涵养要地</w:t>
      </w:r>
    </w:p>
    <w:p w14:paraId="55F0C044">
      <w:r>
        <w:rPr>
          <w:rFonts w:hint="eastAsia" w:ascii="仿宋" w:hAnsi="仿宋"/>
        </w:rPr>
        <w:t>依托恒山、六棱山构建京津冀重要的生态屏障，提升防风固沙、水源涵养、水土保持、生物多样性维护等功能。巩固污染防治攻坚战成果，加快推进历史遗留废弃矿山生态修复，全面推进国土绿化，推动生态环境质量整体改善。</w:t>
      </w:r>
    </w:p>
    <w:p w14:paraId="100CCF7E">
      <w:pPr>
        <w:pStyle w:val="5"/>
        <w:numPr>
          <w:ilvl w:val="0"/>
          <w:numId w:val="5"/>
        </w:numPr>
        <w:ind w:firstLine="643"/>
        <w:rPr>
          <w:rFonts w:hint="eastAsia"/>
        </w:rPr>
      </w:pPr>
      <w:r>
        <w:rPr>
          <w:rFonts w:hint="eastAsia"/>
        </w:rPr>
        <w:t>北岳文旅名城与休闲康养胜地</w:t>
      </w:r>
    </w:p>
    <w:p w14:paraId="5680CB18">
      <w:pPr>
        <w:rPr>
          <w:rFonts w:hint="eastAsia" w:ascii="仿宋" w:hAnsi="仿宋"/>
        </w:rPr>
      </w:pPr>
      <w:r>
        <w:rPr>
          <w:rFonts w:hint="eastAsia" w:ascii="仿宋" w:hAnsi="仿宋"/>
        </w:rPr>
        <w:t>保护和传承北岳文化，加快推进浑源古城等地区的城市更新，完善旅游服务设施，建设具有“烟火气”“市井气”的北岳文旅名城。依托恒山、汤头温泉度假区，推进康养产业全面发展，打造“夏养浑源”康养品牌。</w:t>
      </w:r>
    </w:p>
    <w:p w14:paraId="25FC4C02">
      <w:pPr>
        <w:pStyle w:val="3"/>
        <w:numPr>
          <w:ilvl w:val="0"/>
          <w:numId w:val="4"/>
        </w:numPr>
        <w:rPr>
          <w:rFonts w:hint="eastAsia"/>
        </w:rPr>
      </w:pPr>
      <w:bookmarkStart w:id="138" w:name="_Toc128754376"/>
      <w:bookmarkEnd w:id="138"/>
      <w:bookmarkStart w:id="139" w:name="_Toc128754387"/>
      <w:bookmarkEnd w:id="139"/>
      <w:bookmarkStart w:id="140" w:name="_Toc128754388"/>
      <w:bookmarkEnd w:id="140"/>
      <w:bookmarkStart w:id="141" w:name="_Toc128754386"/>
      <w:bookmarkEnd w:id="141"/>
      <w:bookmarkStart w:id="142" w:name="_Toc128754377"/>
      <w:bookmarkEnd w:id="142"/>
      <w:bookmarkStart w:id="143" w:name="_Toc128754383"/>
      <w:bookmarkEnd w:id="143"/>
      <w:bookmarkStart w:id="144" w:name="_Toc73712431"/>
      <w:bookmarkEnd w:id="144"/>
      <w:bookmarkStart w:id="145" w:name="_Toc128742536"/>
      <w:bookmarkEnd w:id="145"/>
      <w:bookmarkStart w:id="146" w:name="_Toc128754380"/>
      <w:bookmarkEnd w:id="146"/>
      <w:bookmarkStart w:id="147" w:name="_Toc4768"/>
      <w:bookmarkEnd w:id="147"/>
      <w:bookmarkStart w:id="148" w:name="_Toc128754373"/>
      <w:bookmarkEnd w:id="148"/>
      <w:bookmarkStart w:id="149" w:name="_Toc23582"/>
      <w:bookmarkEnd w:id="149"/>
      <w:bookmarkStart w:id="150" w:name="_Toc128754381"/>
      <w:bookmarkEnd w:id="150"/>
      <w:bookmarkStart w:id="151" w:name="_Toc128754379"/>
      <w:bookmarkEnd w:id="151"/>
      <w:bookmarkStart w:id="152" w:name="_Toc24295"/>
      <w:bookmarkEnd w:id="152"/>
      <w:bookmarkStart w:id="153" w:name="_Toc128754385"/>
      <w:bookmarkEnd w:id="153"/>
      <w:bookmarkStart w:id="154" w:name="_Toc32077"/>
      <w:bookmarkEnd w:id="154"/>
      <w:bookmarkStart w:id="155" w:name="_Toc128754378"/>
      <w:bookmarkEnd w:id="155"/>
      <w:bookmarkStart w:id="156" w:name="_Toc128754384"/>
      <w:bookmarkEnd w:id="156"/>
      <w:bookmarkStart w:id="157" w:name="_Toc128744450"/>
      <w:bookmarkEnd w:id="157"/>
      <w:bookmarkStart w:id="158" w:name="_Toc128754375"/>
      <w:bookmarkEnd w:id="158"/>
      <w:bookmarkStart w:id="159" w:name="_Toc128754374"/>
      <w:bookmarkEnd w:id="159"/>
      <w:bookmarkStart w:id="160" w:name="_Toc128754382"/>
      <w:bookmarkEnd w:id="160"/>
      <w:bookmarkStart w:id="161" w:name="_Toc128754389"/>
      <w:bookmarkEnd w:id="161"/>
      <w:bookmarkStart w:id="162" w:name="_Toc77610229"/>
      <w:bookmarkEnd w:id="162"/>
      <w:bookmarkStart w:id="163" w:name="_Toc128742535"/>
      <w:bookmarkEnd w:id="163"/>
      <w:bookmarkStart w:id="164" w:name="_Toc128744449"/>
      <w:bookmarkEnd w:id="164"/>
      <w:bookmarkStart w:id="165" w:name="_Toc2264"/>
      <w:bookmarkEnd w:id="165"/>
      <w:bookmarkStart w:id="166" w:name="_Toc22623"/>
      <w:bookmarkStart w:id="167" w:name="_Toc12686"/>
      <w:r>
        <w:rPr>
          <w:rFonts w:hint="eastAsia"/>
        </w:rPr>
        <w:t>开发保护目标与空间战略</w:t>
      </w:r>
      <w:bookmarkEnd w:id="166"/>
      <w:bookmarkEnd w:id="167"/>
    </w:p>
    <w:p w14:paraId="5AFCBEF8">
      <w:pPr>
        <w:pStyle w:val="4"/>
        <w:numPr>
          <w:ilvl w:val="0"/>
          <w:numId w:val="2"/>
        </w:numPr>
        <w:ind w:left="0" w:firstLine="643"/>
        <w:rPr>
          <w:rFonts w:hint="eastAsia"/>
        </w:rPr>
      </w:pPr>
      <w:bookmarkStart w:id="168" w:name="_Toc128754390"/>
      <w:bookmarkEnd w:id="168"/>
      <w:bookmarkStart w:id="169" w:name="_Toc27910"/>
      <w:bookmarkEnd w:id="169"/>
      <w:bookmarkStart w:id="170" w:name="_Toc20984"/>
      <w:bookmarkEnd w:id="170"/>
      <w:bookmarkStart w:id="171" w:name="_Toc12200"/>
      <w:r>
        <w:rPr>
          <w:rFonts w:hint="eastAsia" w:ascii="仿宋" w:hAnsi="仿宋" w:cs="楷体_GB2312"/>
        </w:rPr>
        <w:t>国土空间开发保护目标</w:t>
      </w:r>
      <w:bookmarkEnd w:id="171"/>
    </w:p>
    <w:p w14:paraId="2D370C8F">
      <w:pPr>
        <w:pStyle w:val="5"/>
        <w:numPr>
          <w:ilvl w:val="0"/>
          <w:numId w:val="6"/>
        </w:numPr>
        <w:ind w:firstLine="643"/>
        <w:rPr>
          <w:rFonts w:hint="eastAsia"/>
        </w:rPr>
      </w:pPr>
      <w:r>
        <w:rPr>
          <w:rFonts w:hint="eastAsia"/>
        </w:rPr>
        <w:t>国土空间保护水平大幅提高</w:t>
      </w:r>
    </w:p>
    <w:p w14:paraId="33E982F9">
      <w:r>
        <w:rPr>
          <w:rFonts w:hint="eastAsia" w:ascii="仿宋" w:hAnsi="仿宋"/>
        </w:rPr>
        <w:t>河湖、森林、湿地等自然生态系统稳定性和生态功能大幅提升。至</w:t>
      </w:r>
      <w:r>
        <w:rPr>
          <w:rFonts w:hint="eastAsia"/>
        </w:rPr>
        <w:t>2035</w:t>
      </w:r>
      <w:r>
        <w:rPr>
          <w:rFonts w:hint="eastAsia" w:ascii="仿宋" w:hAnsi="仿宋"/>
        </w:rPr>
        <w:t>年，森林覆盖率不低于</w:t>
      </w:r>
      <w:r>
        <w:rPr>
          <w:rFonts w:hint="eastAsia"/>
        </w:rPr>
        <w:t>14.17%</w:t>
      </w:r>
      <w:r>
        <w:rPr>
          <w:rFonts w:hint="eastAsia" w:ascii="仿宋" w:hAnsi="仿宋"/>
        </w:rPr>
        <w:t>，湿地保护率不低于</w:t>
      </w:r>
      <w:r>
        <w:rPr>
          <w:rFonts w:hint="eastAsia"/>
        </w:rPr>
        <w:t>19.4</w:t>
      </w:r>
      <w:r>
        <w:t>9</w:t>
      </w:r>
      <w:r>
        <w:rPr>
          <w:rFonts w:hint="eastAsia"/>
        </w:rPr>
        <w:t>%</w:t>
      </w:r>
      <w:r>
        <w:rPr>
          <w:rFonts w:hint="eastAsia" w:ascii="仿宋" w:hAnsi="仿宋"/>
        </w:rPr>
        <w:t>；水土流失、历史遗留废弃矿山、环境污染得到有效治理，新增水土流失治理面积不低于</w:t>
      </w:r>
      <w:r>
        <w:rPr>
          <w:rFonts w:hint="eastAsia"/>
        </w:rPr>
        <w:t>345.14</w:t>
      </w:r>
      <w:r>
        <w:rPr>
          <w:rFonts w:hint="eastAsia" w:ascii="仿宋" w:hAnsi="仿宋"/>
        </w:rPr>
        <w:t>平方千米，历史遗留废弃矿山修复率不低于</w:t>
      </w:r>
      <w:r>
        <w:rPr>
          <w:rFonts w:hint="eastAsia"/>
        </w:rPr>
        <w:t>90%</w:t>
      </w:r>
      <w:r>
        <w:rPr>
          <w:rFonts w:hint="eastAsia" w:ascii="仿宋" w:hAnsi="仿宋"/>
        </w:rPr>
        <w:t>；耕地和永久基本农田、生态保护红线等控制线得到严格落实。</w:t>
      </w:r>
    </w:p>
    <w:p w14:paraId="205246B4">
      <w:pPr>
        <w:pStyle w:val="5"/>
        <w:numPr>
          <w:ilvl w:val="0"/>
          <w:numId w:val="6"/>
        </w:numPr>
        <w:ind w:firstLine="643"/>
        <w:rPr>
          <w:rFonts w:hint="eastAsia"/>
        </w:rPr>
      </w:pPr>
      <w:r>
        <w:rPr>
          <w:rFonts w:hint="eastAsia"/>
        </w:rPr>
        <w:t>国土空间开发效率显著提升</w:t>
      </w:r>
    </w:p>
    <w:p w14:paraId="0F6F1C5E">
      <w:r>
        <w:rPr>
          <w:rFonts w:hint="eastAsia" w:ascii="仿宋" w:hAnsi="仿宋"/>
        </w:rPr>
        <w:t>以浑源县城为引领，以东西向应—浑—广、南北向乌—大—雄城镇发展轴为骨架的新型城镇化格局全面形成。至</w:t>
      </w:r>
      <w:r>
        <w:rPr>
          <w:rFonts w:hint="eastAsia"/>
        </w:rPr>
        <w:t>2035</w:t>
      </w:r>
      <w:r>
        <w:rPr>
          <w:rFonts w:hint="eastAsia" w:ascii="仿宋" w:hAnsi="仿宋"/>
        </w:rPr>
        <w:t>年，常住人口城镇化率达到</w:t>
      </w:r>
      <w:r>
        <w:rPr>
          <w:rFonts w:hint="eastAsia"/>
        </w:rPr>
        <w:t>65%</w:t>
      </w:r>
      <w:r>
        <w:rPr>
          <w:rFonts w:hint="eastAsia" w:ascii="仿宋" w:hAnsi="仿宋"/>
        </w:rPr>
        <w:t>。产业转型带动绿色低碳循环经济体系全面建立，水、土地、能源等资源利用效率大幅提高。</w:t>
      </w:r>
    </w:p>
    <w:p w14:paraId="34A005BC">
      <w:pPr>
        <w:pStyle w:val="5"/>
        <w:numPr>
          <w:ilvl w:val="0"/>
          <w:numId w:val="6"/>
        </w:numPr>
        <w:ind w:firstLine="643"/>
        <w:rPr>
          <w:rFonts w:hint="eastAsia"/>
        </w:rPr>
      </w:pPr>
      <w:r>
        <w:rPr>
          <w:rFonts w:hint="eastAsia"/>
        </w:rPr>
        <w:t>国土空间品质持续优化</w:t>
      </w:r>
    </w:p>
    <w:p w14:paraId="7A08D0FD">
      <w:r>
        <w:rPr>
          <w:rFonts w:hint="eastAsia" w:ascii="仿宋" w:hAnsi="仿宋"/>
        </w:rPr>
        <w:t>文化和自然遗产保护体系全面建成，活化利用水平显著提高；城乡景观风貌特色充分展现，国土魅力充分彰显；民生福祉不断增进，城乡生活圈全面覆盖，人居环境品质全面提高。至</w:t>
      </w:r>
      <w:r>
        <w:rPr>
          <w:rFonts w:hint="eastAsia"/>
        </w:rPr>
        <w:t>2035</w:t>
      </w:r>
      <w:r>
        <w:rPr>
          <w:rFonts w:hint="eastAsia" w:ascii="仿宋" w:hAnsi="仿宋"/>
        </w:rPr>
        <w:t>年，</w:t>
      </w:r>
      <w:r>
        <w:rPr>
          <w:rFonts w:hint="eastAsia"/>
        </w:rPr>
        <w:t>15</w:t>
      </w:r>
      <w:r>
        <w:rPr>
          <w:rFonts w:hint="eastAsia" w:ascii="仿宋" w:hAnsi="仿宋"/>
        </w:rPr>
        <w:t>分钟社区生活圈覆盖率达到</w:t>
      </w:r>
      <w:r>
        <w:rPr>
          <w:rFonts w:hint="eastAsia"/>
        </w:rPr>
        <w:t>90%</w:t>
      </w:r>
      <w:r>
        <w:rPr>
          <w:rFonts w:hint="eastAsia" w:ascii="仿宋" w:hAnsi="仿宋"/>
        </w:rPr>
        <w:t>以上。</w:t>
      </w:r>
    </w:p>
    <w:p w14:paraId="3F4675FE">
      <w:pPr>
        <w:pStyle w:val="5"/>
        <w:numPr>
          <w:ilvl w:val="0"/>
          <w:numId w:val="6"/>
        </w:numPr>
        <w:ind w:firstLine="643"/>
        <w:rPr>
          <w:rFonts w:hint="eastAsia"/>
        </w:rPr>
      </w:pPr>
      <w:r>
        <w:rPr>
          <w:rFonts w:hint="eastAsia"/>
        </w:rPr>
        <w:t>国土空间治理体系全面建成</w:t>
      </w:r>
    </w:p>
    <w:p w14:paraId="0D296353">
      <w:r>
        <w:rPr>
          <w:rFonts w:hint="eastAsia" w:ascii="仿宋" w:hAnsi="仿宋"/>
        </w:rPr>
        <w:t>最严格的耕地保护制度、节约集约用地制度、水资源管理制度和生态环境保护制度得到全面落实，覆盖全域的国土空间基础信息平台全面建成，国土空间治理体系和治理能力的现代化水平显著提高。</w:t>
      </w:r>
    </w:p>
    <w:p w14:paraId="07D416A9">
      <w:pPr>
        <w:pStyle w:val="4"/>
        <w:numPr>
          <w:ilvl w:val="0"/>
          <w:numId w:val="2"/>
        </w:numPr>
        <w:ind w:left="0" w:firstLine="643"/>
        <w:rPr>
          <w:rFonts w:hint="eastAsia"/>
        </w:rPr>
      </w:pPr>
      <w:bookmarkStart w:id="172" w:name="_Toc128754391"/>
      <w:bookmarkEnd w:id="172"/>
      <w:r>
        <w:rPr>
          <w:rFonts w:hint="eastAsia" w:ascii="仿宋" w:hAnsi="仿宋" w:cs="楷体_GB2312"/>
        </w:rPr>
        <w:t>国土空间开发保护战略</w:t>
      </w:r>
    </w:p>
    <w:p w14:paraId="6E760B03">
      <w:pPr>
        <w:pStyle w:val="5"/>
        <w:numPr>
          <w:ilvl w:val="0"/>
          <w:numId w:val="7"/>
        </w:numPr>
        <w:ind w:firstLine="643"/>
        <w:rPr>
          <w:rFonts w:hint="eastAsia"/>
        </w:rPr>
      </w:pPr>
      <w:r>
        <w:rPr>
          <w:rFonts w:hint="eastAsia"/>
        </w:rPr>
        <w:t>生态稳固</w:t>
      </w:r>
    </w:p>
    <w:p w14:paraId="41916614">
      <w:r>
        <w:rPr>
          <w:rFonts w:hint="eastAsia" w:ascii="仿宋" w:hAnsi="仿宋"/>
        </w:rPr>
        <w:t>严守生态保护红线，构建自然保护地体系。筑牢六棱山、恒山生态安全屏障，保育浑河、唐河等骨干河流水系生态廊道，重点提升防风固沙、水土保持、水源涵养、生物多样性功能。实施山水林田湖草一体化保护与系统治理，重点推进历史遗留废弃矿山生态修复。加强自然资源保护与利用，科学推进国土绿化，提高生态系统碳汇能力。</w:t>
      </w:r>
    </w:p>
    <w:p w14:paraId="0205EE01">
      <w:pPr>
        <w:pStyle w:val="5"/>
        <w:numPr>
          <w:ilvl w:val="0"/>
          <w:numId w:val="7"/>
        </w:numPr>
        <w:ind w:firstLine="643"/>
        <w:rPr>
          <w:rFonts w:hint="eastAsia"/>
        </w:rPr>
      </w:pPr>
      <w:r>
        <w:rPr>
          <w:rFonts w:hint="eastAsia"/>
        </w:rPr>
        <w:t>文旅兴城</w:t>
      </w:r>
    </w:p>
    <w:p w14:paraId="38883C95">
      <w:r>
        <w:rPr>
          <w:rFonts w:hint="eastAsia" w:ascii="仿宋" w:hAnsi="仿宋"/>
        </w:rPr>
        <w:t>保障“文旅</w:t>
      </w:r>
      <w:r>
        <w:rPr>
          <w:rFonts w:hint="eastAsia"/>
        </w:rPr>
        <w:t>+</w:t>
      </w:r>
      <w:r>
        <w:rPr>
          <w:rFonts w:hint="eastAsia" w:ascii="仿宋" w:hAnsi="仿宋"/>
        </w:rPr>
        <w:t>”新业态发展空间，构建以文旅康养为主导，以现代农牧业为基础，绿色有机食品加工为支撑的现代产业体系。完善文化和自然遗产保护体系，系统活化利用自然和文化遗产，塑造“恒久北岳、厚道浑源”的城乡特色风貌。优化全域旅游空间格局，重点在浑源古城、汤头温泉等地区保障旅游服务设施建设空间，建设北岳文旅名城。</w:t>
      </w:r>
    </w:p>
    <w:p w14:paraId="5D88FE04">
      <w:pPr>
        <w:pStyle w:val="5"/>
        <w:numPr>
          <w:ilvl w:val="0"/>
          <w:numId w:val="7"/>
        </w:numPr>
        <w:ind w:firstLine="643"/>
        <w:rPr>
          <w:rFonts w:hint="eastAsia"/>
        </w:rPr>
      </w:pPr>
      <w:r>
        <w:rPr>
          <w:rFonts w:hint="eastAsia"/>
        </w:rPr>
        <w:t>绿色低碳</w:t>
      </w:r>
    </w:p>
    <w:p w14:paraId="6B85C0C8">
      <w:r>
        <w:rPr>
          <w:rFonts w:hint="eastAsia" w:ascii="仿宋" w:hAnsi="仿宋"/>
        </w:rPr>
        <w:t>以资源节约、环境友好为导向，建设与自然融合的绿色低碳县城。明确建设安全底线要求，优化县城布局，促进蓝绿空间内外贯通，加强开发强度、建筑高度管控。提高基础设施体系化水平，发展绿色建筑和建筑节能，加快形成绿色生产生活方式。优化水资源配置和用水结构，提高用水效率，建设节水型城市。</w:t>
      </w:r>
    </w:p>
    <w:p w14:paraId="0541B6FD">
      <w:pPr>
        <w:pStyle w:val="5"/>
        <w:numPr>
          <w:ilvl w:val="0"/>
          <w:numId w:val="7"/>
        </w:numPr>
        <w:ind w:firstLine="643"/>
        <w:rPr>
          <w:rFonts w:hint="eastAsia"/>
        </w:rPr>
      </w:pPr>
      <w:r>
        <w:rPr>
          <w:rFonts w:hint="eastAsia"/>
        </w:rPr>
        <w:t>中心集聚</w:t>
      </w:r>
    </w:p>
    <w:p w14:paraId="4515C4FA">
      <w:r>
        <w:rPr>
          <w:rFonts w:hint="eastAsia" w:ascii="仿宋" w:hAnsi="仿宋"/>
        </w:rPr>
        <w:t>加快推进以县城为重要载体的新型城镇化，将城市更新作为优化城市功能布局、提升城市空间品质的重要抓手。识别城市更新对象，划定城市更新单元，明确综合提升、民生改善、功能开发等类型，制定差异化更新策略。重点推进浑源古城、栗园社区的城市更新，传承城市文脉、补齐民生短板、改善人居环境、提升城市风貌。</w:t>
      </w:r>
    </w:p>
    <w:p w14:paraId="48219656">
      <w:pPr>
        <w:widowControl/>
        <w:spacing w:line="240" w:lineRule="auto"/>
        <w:ind w:firstLine="0" w:firstLineChars="0"/>
        <w:jc w:val="left"/>
        <w:sectPr>
          <w:pgSz w:w="11906" w:h="16838"/>
          <w:pgMar w:top="1440" w:right="1800" w:bottom="1440" w:left="1800" w:header="851" w:footer="1588" w:gutter="0"/>
          <w:cols w:space="720" w:num="1"/>
          <w:docGrid w:type="lines" w:linePitch="312" w:charSpace="0"/>
        </w:sectPr>
      </w:pPr>
    </w:p>
    <w:p w14:paraId="004EB69D">
      <w:pPr>
        <w:pStyle w:val="2"/>
        <w:numPr>
          <w:ilvl w:val="0"/>
          <w:numId w:val="1"/>
        </w:numPr>
        <w:ind w:firstLine="0"/>
        <w:rPr>
          <w:rFonts w:hint="eastAsia"/>
          <w:bCs w:val="0"/>
        </w:rPr>
      </w:pPr>
      <w:bookmarkStart w:id="173" w:name="_Toc31413"/>
      <w:bookmarkEnd w:id="173"/>
      <w:bookmarkStart w:id="174" w:name="_Toc31564"/>
      <w:bookmarkEnd w:id="174"/>
      <w:bookmarkStart w:id="175" w:name="_Toc23450"/>
      <w:bookmarkEnd w:id="175"/>
      <w:bookmarkStart w:id="176" w:name="_Toc128754392"/>
      <w:bookmarkEnd w:id="176"/>
      <w:bookmarkStart w:id="177" w:name="_Toc77610230"/>
      <w:bookmarkEnd w:id="177"/>
      <w:bookmarkStart w:id="178" w:name="_Toc27118"/>
      <w:bookmarkEnd w:id="178"/>
      <w:bookmarkStart w:id="179" w:name="_Toc10896"/>
      <w:bookmarkEnd w:id="179"/>
      <w:bookmarkStart w:id="180" w:name="_Toc17822"/>
      <w:bookmarkStart w:id="181" w:name="_Toc13065"/>
      <w:r>
        <w:rPr>
          <w:rFonts w:hint="eastAsia" w:ascii="微软雅黑"/>
          <w:bCs w:val="0"/>
        </w:rPr>
        <w:t>优化国土空间</w:t>
      </w:r>
      <w:bookmarkEnd w:id="180"/>
      <w:r>
        <w:rPr>
          <w:rFonts w:hint="eastAsia" w:ascii="微软雅黑"/>
          <w:bCs w:val="0"/>
        </w:rPr>
        <w:t>开发保护格局</w:t>
      </w:r>
      <w:bookmarkEnd w:id="181"/>
    </w:p>
    <w:p w14:paraId="66C05690">
      <w:r>
        <w:rPr>
          <w:rFonts w:hint="eastAsia" w:ascii="仿宋" w:hAnsi="仿宋"/>
        </w:rPr>
        <w:t>落实主体功能区战略，以资源环境承载能力和国土空间开发适宜性评价为基础，按照耕地和永久基本农田、生态保护红线、城镇开发边界的优先序，统筹划定落实三条控制线。构建优势互补、高质量发展的“两屏六片、一核两轴”国土空间开发保护新格局。统筹协调与周边区县的空间布局安排，支撑大同市打造对接京津冀协同发展桥头堡。</w:t>
      </w:r>
    </w:p>
    <w:p w14:paraId="7BC5AE9F">
      <w:pPr>
        <w:pStyle w:val="3"/>
        <w:numPr>
          <w:ilvl w:val="0"/>
          <w:numId w:val="8"/>
        </w:numPr>
        <w:rPr>
          <w:rFonts w:hint="eastAsia"/>
        </w:rPr>
      </w:pPr>
      <w:bookmarkStart w:id="182" w:name="_Toc18098"/>
      <w:bookmarkEnd w:id="182"/>
      <w:bookmarkStart w:id="183" w:name="_Toc128754397"/>
      <w:bookmarkEnd w:id="183"/>
      <w:bookmarkStart w:id="184" w:name="_Toc22757"/>
      <w:bookmarkEnd w:id="184"/>
      <w:bookmarkStart w:id="185" w:name="_Toc6899"/>
      <w:bookmarkEnd w:id="185"/>
      <w:bookmarkStart w:id="186" w:name="_Toc9873"/>
      <w:bookmarkEnd w:id="186"/>
      <w:bookmarkStart w:id="187" w:name="_Toc18190"/>
      <w:bookmarkEnd w:id="187"/>
      <w:bookmarkStart w:id="188" w:name="_Toc28208"/>
      <w:bookmarkStart w:id="189" w:name="_Toc30984"/>
      <w:r>
        <w:rPr>
          <w:rFonts w:hint="eastAsia"/>
        </w:rPr>
        <w:t>严守</w:t>
      </w:r>
      <w:bookmarkEnd w:id="188"/>
      <w:r>
        <w:rPr>
          <w:rFonts w:hint="eastAsia"/>
        </w:rPr>
        <w:t>三条控制线</w:t>
      </w:r>
      <w:bookmarkEnd w:id="189"/>
    </w:p>
    <w:p w14:paraId="69C90FF5">
      <w:pPr>
        <w:pStyle w:val="4"/>
        <w:numPr>
          <w:ilvl w:val="0"/>
          <w:numId w:val="2"/>
        </w:numPr>
        <w:ind w:left="0" w:firstLine="643"/>
        <w:rPr>
          <w:rFonts w:hint="eastAsia"/>
        </w:rPr>
      </w:pPr>
      <w:bookmarkStart w:id="190" w:name="_Toc128754398"/>
      <w:bookmarkEnd w:id="190"/>
      <w:bookmarkStart w:id="191" w:name="_Toc29163"/>
      <w:bookmarkEnd w:id="191"/>
      <w:bookmarkStart w:id="192" w:name="_Toc24024"/>
      <w:bookmarkEnd w:id="192"/>
      <w:bookmarkStart w:id="193" w:name="_Toc26988"/>
      <w:r>
        <w:rPr>
          <w:rFonts w:hint="eastAsia" w:ascii="仿宋" w:hAnsi="仿宋" w:cs="楷体_GB2312"/>
        </w:rPr>
        <w:t>划定</w:t>
      </w:r>
      <w:bookmarkEnd w:id="193"/>
      <w:r>
        <w:rPr>
          <w:rFonts w:hint="eastAsia" w:ascii="仿宋" w:hAnsi="仿宋" w:cs="楷体_GB2312"/>
        </w:rPr>
        <w:t>耕地和永久基本农田保护红线</w:t>
      </w:r>
    </w:p>
    <w:p w14:paraId="61761021">
      <w:r>
        <w:rPr>
          <w:rFonts w:hint="eastAsia" w:ascii="仿宋" w:hAnsi="仿宋"/>
        </w:rPr>
        <w:t>现状耕地应保尽保、应划尽划，优先确定耕地保护目标，将可以长期稳定利用耕地优先划入永久基本农田，实行特殊保护，并落实到具体地块和图斑，责任落实到乡镇，形成可靠的耕地和永久基本农田保护红线。</w:t>
      </w:r>
    </w:p>
    <w:p w14:paraId="0955B1EF">
      <w:r>
        <w:rPr>
          <w:rFonts w:hint="eastAsia" w:ascii="仿宋" w:hAnsi="仿宋"/>
          <w:u w:val="single"/>
        </w:rPr>
        <w:t>至</w:t>
      </w:r>
      <w:r>
        <w:rPr>
          <w:rFonts w:hint="eastAsia"/>
          <w:u w:val="single"/>
        </w:rPr>
        <w:t>2035</w:t>
      </w:r>
      <w:r>
        <w:rPr>
          <w:rFonts w:hint="eastAsia" w:ascii="仿宋" w:hAnsi="仿宋"/>
          <w:u w:val="single"/>
        </w:rPr>
        <w:t>年，全县耕地保有量不低于</w:t>
      </w:r>
      <w:r>
        <w:rPr>
          <w:rFonts w:hint="eastAsia"/>
          <w:u w:val="single"/>
        </w:rPr>
        <w:t>73.3</w:t>
      </w:r>
      <w:r>
        <w:rPr>
          <w:u w:val="single"/>
        </w:rPr>
        <w:t>9</w:t>
      </w:r>
      <w:r>
        <w:rPr>
          <w:rFonts w:hint="eastAsia" w:ascii="仿宋" w:hAnsi="仿宋"/>
          <w:u w:val="single"/>
        </w:rPr>
        <w:t>万亩，永久基本农田保护任务不低于</w:t>
      </w:r>
      <w:r>
        <w:rPr>
          <w:rFonts w:hint="eastAsia"/>
          <w:u w:val="single"/>
        </w:rPr>
        <w:t>63.25</w:t>
      </w:r>
      <w:r>
        <w:rPr>
          <w:rFonts w:hint="eastAsia" w:ascii="仿宋" w:hAnsi="仿宋"/>
          <w:u w:val="single"/>
        </w:rPr>
        <w:t>万亩。</w:t>
      </w:r>
      <w:r>
        <w:rPr>
          <w:rFonts w:hint="eastAsia" w:ascii="仿宋" w:hAnsi="仿宋"/>
        </w:rPr>
        <w:t>耕地和永久基本农田主要分布于县域中部平川区以及北部坡地区。</w:t>
      </w:r>
    </w:p>
    <w:p w14:paraId="3797DF8A">
      <w:r>
        <w:rPr>
          <w:rFonts w:hint="eastAsia" w:ascii="仿宋" w:hAnsi="仿宋"/>
        </w:rPr>
        <w:t>严守耕地保护红线，各乡镇人民政府采取措施，确保国土空间规划确定的本行政区域内耕地总量不减少、质量不降低。已划定的永久基本农田，任何单位与个人不得擅自占用或改变用途。严格落实耕地用途管制，落实耕地占补平衡和进出平衡。永久基本农田不得转为林地、草地、园地等其他农用地及农业设施建设用地，严格永久基本农田占用与补划。</w:t>
      </w:r>
    </w:p>
    <w:p w14:paraId="58677012">
      <w:pPr>
        <w:pStyle w:val="4"/>
        <w:numPr>
          <w:ilvl w:val="0"/>
          <w:numId w:val="2"/>
        </w:numPr>
        <w:ind w:left="0" w:firstLine="643"/>
        <w:rPr>
          <w:rFonts w:hint="eastAsia"/>
        </w:rPr>
      </w:pPr>
      <w:bookmarkStart w:id="194" w:name="_Toc12139"/>
      <w:bookmarkEnd w:id="194"/>
      <w:bookmarkStart w:id="195" w:name="_Toc27311"/>
      <w:bookmarkEnd w:id="195"/>
      <w:bookmarkStart w:id="196" w:name="_Toc128754399"/>
      <w:bookmarkEnd w:id="196"/>
      <w:bookmarkStart w:id="197" w:name="_Toc16780"/>
      <w:r>
        <w:rPr>
          <w:rFonts w:hint="eastAsia" w:ascii="仿宋" w:hAnsi="仿宋" w:cs="楷体_GB2312"/>
        </w:rPr>
        <w:t>划定</w:t>
      </w:r>
      <w:bookmarkEnd w:id="197"/>
      <w:r>
        <w:rPr>
          <w:rFonts w:hint="eastAsia" w:ascii="仿宋" w:hAnsi="仿宋" w:cs="楷体_GB2312"/>
        </w:rPr>
        <w:t>生态保护红线</w:t>
      </w:r>
    </w:p>
    <w:p w14:paraId="1343528F">
      <w:r>
        <w:rPr>
          <w:rFonts w:ascii="仿宋" w:hAnsi="仿宋"/>
        </w:rPr>
        <w:t>按照</w:t>
      </w:r>
      <w:r>
        <w:rPr>
          <w:rFonts w:hint="eastAsia" w:ascii="仿宋" w:hAnsi="仿宋"/>
        </w:rPr>
        <w:t>“</w:t>
      </w:r>
      <w:r>
        <w:rPr>
          <w:rFonts w:ascii="仿宋" w:hAnsi="仿宋"/>
        </w:rPr>
        <w:t>科学评估，应划尽划</w:t>
      </w:r>
      <w:r>
        <w:rPr>
          <w:rFonts w:hint="eastAsia" w:ascii="仿宋" w:hAnsi="仿宋"/>
        </w:rPr>
        <w:t>”</w:t>
      </w:r>
      <w:r>
        <w:rPr>
          <w:rFonts w:ascii="仿宋" w:hAnsi="仿宋"/>
        </w:rPr>
        <w:t>的原则</w:t>
      </w:r>
      <w:r>
        <w:rPr>
          <w:rFonts w:hint="eastAsia" w:ascii="仿宋" w:hAnsi="仿宋"/>
        </w:rPr>
        <w:t>，将整合优化后的自然保护地、生态功能极重要区、生态极敏感区，以及目前基本没有人类活动、具有潜在生态价值的生态空间划入生态保护红线。</w:t>
      </w:r>
      <w:r>
        <w:rPr>
          <w:rFonts w:hint="eastAsia" w:ascii="仿宋" w:hAnsi="仿宋"/>
          <w:u w:val="single"/>
        </w:rPr>
        <w:t>全县划定生态保护红线面积</w:t>
      </w:r>
      <w:r>
        <w:rPr>
          <w:u w:val="single"/>
        </w:rPr>
        <w:t>538.87</w:t>
      </w:r>
      <w:r>
        <w:rPr>
          <w:rFonts w:hint="eastAsia" w:ascii="仿宋" w:hAnsi="仿宋"/>
          <w:u w:val="single"/>
        </w:rPr>
        <w:t>平方千米</w:t>
      </w:r>
      <w:r>
        <w:rPr>
          <w:rFonts w:hint="eastAsia" w:ascii="仿宋" w:hAnsi="仿宋"/>
        </w:rPr>
        <w:t>，占县域国土面积的</w:t>
      </w:r>
      <w:r>
        <w:t>27.37%</w:t>
      </w:r>
      <w:r>
        <w:rPr>
          <w:rFonts w:hint="eastAsia" w:ascii="仿宋" w:hAnsi="仿宋"/>
        </w:rPr>
        <w:t>，主要分布在恒山、六棱山、神溪湿地等地区。</w:t>
      </w:r>
    </w:p>
    <w:p w14:paraId="18C300A2">
      <w:r>
        <w:rPr>
          <w:rFonts w:hint="eastAsia" w:ascii="仿宋" w:hAnsi="仿宋"/>
        </w:rPr>
        <w:t>生态保护红线一经划定，未经批准，严禁擅自调整。自然保护地边界发生调整的，依据相关批准文件，对生态保护红线做相应调整。</w:t>
      </w:r>
    </w:p>
    <w:p w14:paraId="0BFC01AC">
      <w:r>
        <w:rPr>
          <w:rFonts w:hint="eastAsia" w:ascii="仿宋" w:hAnsi="仿宋"/>
        </w:rPr>
        <w:t>生态保护红线内，严格控制人为活动尤其是开发建设对生态系统的破坏和扰动。其中，自然保护地核心区原则上禁止人为活动；自然保护地核心保护区外禁止开发性、生产性建设活动，在符合法律法规的前提下，仅允许对生态功能不造成破坏的有限人为活动。整体保护和合理利用生态保护红线内的森林、湿地、河流、草地等自然生态空间，提高生态系统质量和稳定性，提供优质生态产品。</w:t>
      </w:r>
    </w:p>
    <w:p w14:paraId="5DD8ED83">
      <w:pPr>
        <w:pStyle w:val="4"/>
        <w:numPr>
          <w:ilvl w:val="0"/>
          <w:numId w:val="2"/>
        </w:numPr>
        <w:ind w:left="0" w:firstLine="643"/>
        <w:rPr>
          <w:rFonts w:hint="eastAsia"/>
        </w:rPr>
      </w:pPr>
      <w:bookmarkStart w:id="198" w:name="_Toc26821"/>
      <w:bookmarkEnd w:id="198"/>
      <w:bookmarkStart w:id="199" w:name="_Toc17714"/>
      <w:bookmarkEnd w:id="199"/>
      <w:bookmarkStart w:id="200" w:name="_Toc9843"/>
      <w:bookmarkEnd w:id="200"/>
      <w:bookmarkStart w:id="201" w:name="_Toc128754400"/>
      <w:r>
        <w:rPr>
          <w:rFonts w:hint="eastAsia" w:ascii="仿宋" w:hAnsi="仿宋" w:cs="楷体_GB2312"/>
        </w:rPr>
        <w:t>划定</w:t>
      </w:r>
      <w:bookmarkEnd w:id="201"/>
      <w:r>
        <w:rPr>
          <w:rFonts w:hint="eastAsia" w:ascii="仿宋" w:hAnsi="仿宋" w:cs="楷体_GB2312"/>
        </w:rPr>
        <w:t>城镇开发边界</w:t>
      </w:r>
    </w:p>
    <w:p w14:paraId="661CA61C">
      <w:r>
        <w:rPr>
          <w:rFonts w:hint="eastAsia" w:ascii="仿宋" w:hAnsi="仿宋"/>
        </w:rPr>
        <w:t>在优先划定耕地和永久基本农田、生态保护红线的基础上，顺应自然地理格局，避让自然灾害高风险区域等，根据人口变化趋势和存量建设用地状况，合理划定城镇开发边界，管控城镇建设用地总量，引导形成集约紧凑的城镇空间格局。</w:t>
      </w:r>
    </w:p>
    <w:p w14:paraId="741D731C">
      <w:r>
        <w:rPr>
          <w:rFonts w:hint="eastAsia" w:ascii="仿宋" w:hAnsi="仿宋"/>
          <w:u w:val="single"/>
        </w:rPr>
        <w:t>浑源县划定城镇开发边界</w:t>
      </w:r>
      <w:r>
        <w:rPr>
          <w:u w:val="single"/>
        </w:rPr>
        <w:t>16.46</w:t>
      </w:r>
      <w:r>
        <w:rPr>
          <w:rFonts w:hint="eastAsia" w:ascii="仿宋" w:hAnsi="仿宋"/>
          <w:u w:val="single"/>
        </w:rPr>
        <w:t>平方千米，城镇开发边界扩展倍数控制在</w:t>
      </w:r>
      <w:r>
        <w:rPr>
          <w:rFonts w:hint="eastAsia"/>
          <w:u w:val="single"/>
        </w:rPr>
        <w:t>1.25</w:t>
      </w:r>
      <w:r>
        <w:rPr>
          <w:rFonts w:hint="eastAsia" w:ascii="仿宋" w:hAnsi="仿宋"/>
          <w:u w:val="single"/>
        </w:rPr>
        <w:t>以内</w:t>
      </w:r>
      <w:r>
        <w:rPr>
          <w:rFonts w:ascii="仿宋" w:hAnsi="仿宋"/>
        </w:rPr>
        <w:t>，</w:t>
      </w:r>
      <w:r>
        <w:rPr>
          <w:rFonts w:hint="eastAsia" w:ascii="仿宋" w:hAnsi="仿宋"/>
        </w:rPr>
        <w:t>占县域国土面积的</w:t>
      </w:r>
      <w:r>
        <w:t>0.84%</w:t>
      </w:r>
      <w:r>
        <w:rPr>
          <w:rFonts w:hint="eastAsia" w:ascii="仿宋" w:hAnsi="仿宋"/>
        </w:rPr>
        <w:t>。</w:t>
      </w:r>
      <w:r>
        <w:rPr>
          <w:rFonts w:ascii="仿宋" w:hAnsi="仿宋"/>
        </w:rPr>
        <w:t>主要分布在永安镇</w:t>
      </w:r>
      <w:r>
        <w:rPr>
          <w:rFonts w:hint="eastAsia" w:ascii="仿宋" w:hAnsi="仿宋"/>
        </w:rPr>
        <w:t>、</w:t>
      </w:r>
      <w:r>
        <w:rPr>
          <w:rFonts w:ascii="仿宋" w:hAnsi="仿宋"/>
        </w:rPr>
        <w:t>王庄堡镇、蔡村镇、西坊城镇、青磁窑镇、沙圪坨镇。</w:t>
      </w:r>
    </w:p>
    <w:p w14:paraId="28D5EB70">
      <w:r>
        <w:rPr>
          <w:rFonts w:hint="eastAsia" w:ascii="仿宋" w:hAnsi="仿宋"/>
        </w:rPr>
        <w:t>城镇开发边界内，各类建设活动严格实行用途管制，按照规划用途依法办理有关手续，并加强与城市蓝线、城市绿线、城市黄线、城市紫线等协同管控。城镇开发边界内的建设，实施“详细规划</w:t>
      </w:r>
      <w:r>
        <w:rPr>
          <w:rFonts w:hint="eastAsia"/>
        </w:rPr>
        <w:t>+</w:t>
      </w:r>
      <w:r>
        <w:rPr>
          <w:rFonts w:hint="eastAsia" w:ascii="仿宋" w:hAnsi="仿宋"/>
        </w:rPr>
        <w:t>规划许可”的管制方式。</w:t>
      </w:r>
    </w:p>
    <w:p w14:paraId="31B601AD">
      <w:r>
        <w:rPr>
          <w:rFonts w:hint="eastAsia" w:ascii="仿宋" w:hAnsi="仿宋"/>
        </w:rPr>
        <w:t>城镇开发边界内，各类建设活动应考虑地震活动断裂的影响，断裂带及附近进行项目选址时应根据探察成果依规合理避让；应避让地质灾害高风险区、蓄滞洪区等不适宜建设区域，不得违法违规侵占河道、湖面、滩区。城镇开发边界与城镇建设不适宜区重叠的部分，在进行建设项目审批和工程建设前，应严格按照相关要求，确保符合相应的城镇建设条件后方可进行开发建设。</w:t>
      </w:r>
    </w:p>
    <w:p w14:paraId="2E6B2975">
      <w:pPr>
        <w:pStyle w:val="3"/>
        <w:numPr>
          <w:ilvl w:val="0"/>
          <w:numId w:val="8"/>
        </w:numPr>
        <w:rPr>
          <w:rFonts w:hint="eastAsia"/>
        </w:rPr>
      </w:pPr>
      <w:bookmarkStart w:id="202" w:name="_Toc18487"/>
      <w:bookmarkEnd w:id="202"/>
      <w:bookmarkStart w:id="203" w:name="_Toc16073"/>
      <w:bookmarkEnd w:id="203"/>
      <w:bookmarkStart w:id="204" w:name="_Toc73712439"/>
      <w:bookmarkEnd w:id="204"/>
      <w:bookmarkStart w:id="205" w:name="_Toc77610231"/>
      <w:bookmarkEnd w:id="205"/>
      <w:bookmarkStart w:id="206" w:name="_Toc128754401"/>
      <w:bookmarkEnd w:id="206"/>
      <w:bookmarkStart w:id="207" w:name="_Toc128754402"/>
      <w:bookmarkEnd w:id="207"/>
      <w:bookmarkStart w:id="208" w:name="_Toc27334"/>
      <w:bookmarkEnd w:id="208"/>
      <w:bookmarkStart w:id="209" w:name="_Toc21888"/>
      <w:bookmarkEnd w:id="209"/>
      <w:bookmarkStart w:id="210" w:name="_Toc77610232"/>
      <w:bookmarkEnd w:id="210"/>
      <w:bookmarkStart w:id="211" w:name="_Toc19973"/>
      <w:bookmarkEnd w:id="211"/>
      <w:bookmarkStart w:id="212" w:name="_Toc17593"/>
      <w:bookmarkEnd w:id="212"/>
      <w:bookmarkStart w:id="213" w:name="_Toc1503"/>
      <w:bookmarkEnd w:id="213"/>
      <w:bookmarkStart w:id="214" w:name="_Toc29541"/>
      <w:bookmarkEnd w:id="214"/>
      <w:bookmarkStart w:id="215" w:name="_Toc28512"/>
      <w:bookmarkStart w:id="216" w:name="_Toc18725"/>
      <w:r>
        <w:rPr>
          <w:rFonts w:hint="eastAsia"/>
        </w:rPr>
        <w:t>落实主体功能区</w:t>
      </w:r>
      <w:bookmarkEnd w:id="215"/>
      <w:r>
        <w:rPr>
          <w:rFonts w:hint="eastAsia"/>
        </w:rPr>
        <w:t>战略</w:t>
      </w:r>
      <w:bookmarkEnd w:id="216"/>
    </w:p>
    <w:p w14:paraId="60223EA6">
      <w:pPr>
        <w:pStyle w:val="4"/>
        <w:numPr>
          <w:ilvl w:val="0"/>
          <w:numId w:val="2"/>
        </w:numPr>
        <w:ind w:left="0" w:firstLine="643"/>
        <w:rPr>
          <w:rFonts w:hint="eastAsia"/>
        </w:rPr>
      </w:pPr>
      <w:r>
        <w:rPr>
          <w:rFonts w:hint="eastAsia" w:ascii="仿宋" w:hAnsi="仿宋" w:cs="楷体_GB2312"/>
        </w:rPr>
        <w:t>完善主体功能分区</w:t>
      </w:r>
    </w:p>
    <w:p w14:paraId="1CCA5BA5">
      <w:r>
        <w:rPr>
          <w:rFonts w:hint="eastAsia" w:ascii="仿宋" w:hAnsi="仿宋"/>
        </w:rPr>
        <w:t>落实上位规划要求，浑源县整体属于省级农产品主产区。</w:t>
      </w:r>
    </w:p>
    <w:p w14:paraId="1A2A8DA7">
      <w:r>
        <w:rPr>
          <w:rFonts w:hint="eastAsia" w:ascii="仿宋" w:hAnsi="仿宋"/>
        </w:rPr>
        <w:t>西坊城镇、蔡村镇等</w:t>
      </w:r>
      <w:r>
        <w:rPr>
          <w:rFonts w:hint="eastAsia"/>
        </w:rPr>
        <w:t>14</w:t>
      </w:r>
      <w:r>
        <w:rPr>
          <w:rFonts w:hint="eastAsia" w:ascii="仿宋" w:hAnsi="仿宋"/>
        </w:rPr>
        <w:t>个乡镇为农产品主产区。严格保护长期稳定利用耕地、永久基本农田，确保数量不减少、质量不下降；建设粮食生产功能区，推进乡村全域土地综合整治和高标准农田建设，大力提升耕地质量。推进乡村振兴，搭建乡村产业平台，结合农业结构调整，推进农业产业化、现代化发展。</w:t>
      </w:r>
    </w:p>
    <w:p w14:paraId="6D8908CC">
      <w:r>
        <w:rPr>
          <w:rFonts w:hint="eastAsia" w:ascii="仿宋" w:hAnsi="仿宋"/>
        </w:rPr>
        <w:t>永安镇、王庄堡镇为农产品主产区内的重点开发乡镇。节约集约利用建设用地，优先保障中心城区重点地区开发和重点项目建设，保障产业发展、公共服务和基础设施用地。</w:t>
      </w:r>
    </w:p>
    <w:p w14:paraId="3D235EBD">
      <w:pPr>
        <w:pStyle w:val="4"/>
        <w:numPr>
          <w:ilvl w:val="0"/>
          <w:numId w:val="2"/>
        </w:numPr>
        <w:ind w:left="0" w:firstLine="643"/>
        <w:rPr>
          <w:rFonts w:hint="eastAsia"/>
        </w:rPr>
      </w:pPr>
      <w:bookmarkStart w:id="217" w:name="_Toc128754408"/>
      <w:bookmarkEnd w:id="217"/>
      <w:bookmarkStart w:id="218" w:name="_Toc128754403"/>
      <w:bookmarkEnd w:id="218"/>
      <w:bookmarkStart w:id="219" w:name="_Toc128754406"/>
      <w:bookmarkEnd w:id="219"/>
      <w:bookmarkStart w:id="220" w:name="_Toc128754404"/>
      <w:bookmarkEnd w:id="220"/>
      <w:bookmarkStart w:id="221" w:name="_Toc128754407"/>
      <w:bookmarkEnd w:id="221"/>
      <w:bookmarkStart w:id="222" w:name="_Toc128754405"/>
      <w:bookmarkEnd w:id="222"/>
      <w:r>
        <w:rPr>
          <w:rFonts w:hint="eastAsia" w:ascii="仿宋" w:hAnsi="仿宋" w:cs="楷体_GB2312"/>
        </w:rPr>
        <w:t>明确叠加功能区</w:t>
      </w:r>
    </w:p>
    <w:p w14:paraId="10F65068">
      <w:r>
        <w:rPr>
          <w:rFonts w:hint="eastAsia" w:ascii="仿宋" w:hAnsi="仿宋"/>
        </w:rPr>
        <w:t>官儿乡、千佛岭乡、王庄堡镇为叠加能源资源富集区类型，严格按照矿产资源相关规划及要求，开展勘查、开发、保护等相关活动。永安镇、青磁窑镇为叠加历史文化资源富集区类型，应加强历史文化保护传承，加大文物和文化遗产保护力度，推动历史文化遗产活化利用。</w:t>
      </w:r>
    </w:p>
    <w:p w14:paraId="54774DCB">
      <w:pPr>
        <w:pStyle w:val="4"/>
        <w:numPr>
          <w:ilvl w:val="0"/>
          <w:numId w:val="2"/>
        </w:numPr>
        <w:ind w:left="0" w:firstLine="643"/>
        <w:rPr>
          <w:rFonts w:hint="eastAsia"/>
        </w:rPr>
      </w:pPr>
      <w:bookmarkStart w:id="223" w:name="_Toc127204118"/>
      <w:bookmarkEnd w:id="223"/>
      <w:bookmarkStart w:id="224" w:name="_Toc119322379"/>
      <w:bookmarkEnd w:id="224"/>
      <w:bookmarkStart w:id="225" w:name="_Toc127203104"/>
      <w:r>
        <w:rPr>
          <w:rFonts w:hint="eastAsia" w:ascii="仿宋" w:hAnsi="仿宋" w:cs="楷体_GB2312"/>
        </w:rPr>
        <w:t>完善主体功能区制度体系</w:t>
      </w:r>
      <w:bookmarkEnd w:id="225"/>
    </w:p>
    <w:p w14:paraId="7FF03E6F">
      <w:r>
        <w:rPr>
          <w:rFonts w:hint="eastAsia" w:ascii="仿宋" w:hAnsi="仿宋"/>
        </w:rPr>
        <w:t>建立主体功能区名录动态管理制度，开展主体功能区实施情况监测评估和名录动态调整。引导资源要素合理流动和高效集聚，促进各地按照主体功能定位差异化协同发展。建立健全主体功能区实施机制，细化落实配套政策。</w:t>
      </w:r>
    </w:p>
    <w:p w14:paraId="3E98126C">
      <w:pPr>
        <w:pStyle w:val="3"/>
        <w:numPr>
          <w:ilvl w:val="0"/>
          <w:numId w:val="8"/>
        </w:numPr>
        <w:rPr>
          <w:rFonts w:hint="eastAsia"/>
        </w:rPr>
      </w:pPr>
      <w:bookmarkStart w:id="226" w:name="_Toc10279"/>
      <w:bookmarkEnd w:id="226"/>
      <w:bookmarkStart w:id="227" w:name="_Toc14288"/>
      <w:bookmarkStart w:id="228" w:name="_Toc3047"/>
      <w:r>
        <w:rPr>
          <w:rFonts w:hint="eastAsia"/>
        </w:rPr>
        <w:t>构建“两屏六片、一核两轴”的总体格局</w:t>
      </w:r>
      <w:bookmarkEnd w:id="227"/>
      <w:bookmarkEnd w:id="228"/>
    </w:p>
    <w:p w14:paraId="6B079ADD">
      <w:pPr>
        <w:pStyle w:val="4"/>
        <w:numPr>
          <w:ilvl w:val="0"/>
          <w:numId w:val="2"/>
        </w:numPr>
        <w:ind w:left="0" w:firstLine="643"/>
        <w:rPr>
          <w:rFonts w:hint="eastAsia"/>
        </w:rPr>
      </w:pPr>
      <w:bookmarkStart w:id="229" w:name="_Toc5852"/>
      <w:bookmarkEnd w:id="229"/>
      <w:bookmarkStart w:id="230" w:name="_Toc29408"/>
      <w:bookmarkEnd w:id="230"/>
      <w:bookmarkStart w:id="231" w:name="_Toc128754409"/>
      <w:bookmarkEnd w:id="231"/>
      <w:bookmarkStart w:id="232" w:name="_Toc28657"/>
      <w:r>
        <w:rPr>
          <w:rFonts w:hint="eastAsia" w:ascii="仿宋" w:hAnsi="仿宋" w:cs="楷体_GB2312"/>
        </w:rPr>
        <w:t>优化国土空间总体格局</w:t>
      </w:r>
      <w:bookmarkEnd w:id="232"/>
    </w:p>
    <w:p w14:paraId="1DCD0420">
      <w:r>
        <w:rPr>
          <w:rFonts w:hint="eastAsia" w:ascii="仿宋" w:hAnsi="仿宋"/>
        </w:rPr>
        <w:t>以“三条控制线”为基础，突出浑源县自然地理、人口经济分布和城镇化阶段等特征，落实主体功能区战略，构建“两屏六片、一核两轴”的总体格局。</w:t>
      </w:r>
    </w:p>
    <w:p w14:paraId="5D241292">
      <w:r>
        <w:rPr>
          <w:rFonts w:hint="eastAsia" w:ascii="仿宋" w:hAnsi="仿宋"/>
        </w:rPr>
        <w:t>筑牢“两屏”为主的生态安全格局。强化六棱山生态屏障的防风固沙、水土保持功能，巩固恒山生态屏障的水源涵养和生物多样性维护功能。</w:t>
      </w:r>
    </w:p>
    <w:p w14:paraId="4BE947CD">
      <w:r>
        <w:rPr>
          <w:rFonts w:hint="eastAsia" w:ascii="仿宋" w:hAnsi="仿宋"/>
        </w:rPr>
        <w:t>稳固“六片”为主的农业生产格局。基于耕地、园地分布和农业适宜性评价，</w:t>
      </w:r>
      <w:r>
        <w:rPr>
          <w:rFonts w:ascii="仿宋" w:hAnsi="仿宋"/>
        </w:rPr>
        <w:t>划定</w:t>
      </w:r>
      <w:r>
        <w:rPr>
          <w:rFonts w:hint="eastAsia" w:ascii="仿宋" w:hAnsi="仿宋"/>
        </w:rPr>
        <w:t>浑源盆地、王庄堡、官儿、千佛岭西、千佛岭—大仁庄、大仁庄东六个农业片区，保障粮食安全和重要农产品供给。</w:t>
      </w:r>
    </w:p>
    <w:p w14:paraId="4F74585E">
      <w:r>
        <w:rPr>
          <w:rFonts w:hint="eastAsia" w:ascii="仿宋" w:hAnsi="仿宋"/>
        </w:rPr>
        <w:t>优化以“一核两轴”为引领的城镇空间格局。“一核”是指浑源中心城区，依托恒山、神溪湿地，联动东坊城乡、青磁窑镇、下韩村乡、蔡村镇等发展，打造为融合城镇、生态和历史人文为一体的山水城市核心，作为辐射带动全县的城镇发展极核；“两轴”是指引领全域城镇化的东西向应—浑—广城镇发展轴、南北向乌—大—雄城镇发展轴。</w:t>
      </w:r>
    </w:p>
    <w:p w14:paraId="3D6EE045">
      <w:pPr>
        <w:pStyle w:val="4"/>
        <w:numPr>
          <w:ilvl w:val="0"/>
          <w:numId w:val="2"/>
        </w:numPr>
        <w:ind w:left="0" w:firstLine="643"/>
        <w:rPr>
          <w:rFonts w:hint="eastAsia"/>
        </w:rPr>
      </w:pPr>
      <w:bookmarkStart w:id="233" w:name="_Toc77610235"/>
      <w:bookmarkEnd w:id="233"/>
      <w:bookmarkStart w:id="234" w:name="_Toc15559"/>
      <w:bookmarkEnd w:id="234"/>
      <w:bookmarkStart w:id="235" w:name="_Toc20740"/>
      <w:bookmarkEnd w:id="235"/>
      <w:bookmarkStart w:id="236" w:name="_Toc128754410"/>
      <w:bookmarkEnd w:id="236"/>
      <w:bookmarkStart w:id="237" w:name="_Toc77610233"/>
      <w:bookmarkEnd w:id="237"/>
      <w:bookmarkStart w:id="238" w:name="_Toc8759"/>
      <w:bookmarkEnd w:id="238"/>
      <w:bookmarkStart w:id="239" w:name="_Toc73712440"/>
      <w:r>
        <w:rPr>
          <w:rFonts w:hint="eastAsia" w:ascii="仿宋" w:hAnsi="仿宋" w:cs="楷体_GB2312"/>
        </w:rPr>
        <w:t>划定国土空间规划分区</w:t>
      </w:r>
      <w:bookmarkEnd w:id="239"/>
    </w:p>
    <w:p w14:paraId="1B9CE0C8">
      <w:r>
        <w:rPr>
          <w:rFonts w:hint="eastAsia" w:ascii="仿宋" w:hAnsi="仿宋"/>
        </w:rPr>
        <w:t>以乡镇主体功能区定位为基础，统筹考虑土地利用现状及变化趋势，以自然地理边界和国土调查地类界线为主要依据，推动主体功能区向规划分区的传导。</w:t>
      </w:r>
    </w:p>
    <w:p w14:paraId="6C6826A7">
      <w:pPr>
        <w:pStyle w:val="5"/>
        <w:numPr>
          <w:ilvl w:val="0"/>
          <w:numId w:val="9"/>
        </w:numPr>
        <w:ind w:firstLine="643"/>
        <w:rPr>
          <w:rFonts w:hint="eastAsia"/>
        </w:rPr>
      </w:pPr>
      <w:r>
        <w:rPr>
          <w:rFonts w:hint="eastAsia"/>
        </w:rPr>
        <w:t>农田保护区</w:t>
      </w:r>
    </w:p>
    <w:p w14:paraId="729FD83D">
      <w:r>
        <w:rPr>
          <w:rFonts w:hint="eastAsia" w:ascii="仿宋" w:hAnsi="仿宋"/>
        </w:rPr>
        <w:t>包括永久基本农田相对集中，需严格保护的区域，主要分布于中部浑源盆地、南部王庄堡镇。重点用于粮食生产，符合法定条件的重点项目难以避让永久基本农田的，经依法批准方可占用并按照有关要求调整补划。</w:t>
      </w:r>
    </w:p>
    <w:p w14:paraId="79379ADC">
      <w:pPr>
        <w:pStyle w:val="5"/>
        <w:numPr>
          <w:ilvl w:val="0"/>
          <w:numId w:val="9"/>
        </w:numPr>
        <w:ind w:firstLine="643"/>
        <w:rPr>
          <w:rFonts w:hint="eastAsia"/>
        </w:rPr>
      </w:pPr>
      <w:r>
        <w:rPr>
          <w:rFonts w:hint="eastAsia"/>
        </w:rPr>
        <w:t>乡村发展区</w:t>
      </w:r>
    </w:p>
    <w:p w14:paraId="653CF01E">
      <w:r>
        <w:rPr>
          <w:rFonts w:hint="eastAsia" w:ascii="仿宋" w:hAnsi="仿宋"/>
        </w:rPr>
        <w:t>包括农田保护区外、为满足农业发展以及农民集中生活和生产配套为主的区域。根据具体土地用途类型进行管理，鼓励开展农业特色产业配套设施建设和村庄建设整治。</w:t>
      </w:r>
    </w:p>
    <w:p w14:paraId="6DD49506">
      <w:pPr>
        <w:pStyle w:val="5"/>
        <w:numPr>
          <w:ilvl w:val="0"/>
          <w:numId w:val="9"/>
        </w:numPr>
        <w:ind w:firstLine="643"/>
        <w:rPr>
          <w:rFonts w:hint="eastAsia"/>
        </w:rPr>
      </w:pPr>
      <w:r>
        <w:rPr>
          <w:rFonts w:hint="eastAsia"/>
        </w:rPr>
        <w:t>生态保护区</w:t>
      </w:r>
    </w:p>
    <w:p w14:paraId="0F65F720">
      <w:r>
        <w:rPr>
          <w:rFonts w:hint="eastAsia" w:ascii="仿宋" w:hAnsi="仿宋"/>
        </w:rPr>
        <w:t>为生态保护红线范围。参照生态保护红线管理办法进行管理，实行最严格的准入制度，严禁任何不符合主体功能定位的开发活动。</w:t>
      </w:r>
    </w:p>
    <w:p w14:paraId="55C6487C">
      <w:pPr>
        <w:pStyle w:val="5"/>
        <w:numPr>
          <w:ilvl w:val="0"/>
          <w:numId w:val="9"/>
        </w:numPr>
        <w:ind w:firstLine="643"/>
        <w:rPr>
          <w:rFonts w:hint="eastAsia"/>
        </w:rPr>
      </w:pPr>
      <w:r>
        <w:rPr>
          <w:rFonts w:hint="eastAsia"/>
        </w:rPr>
        <w:t>生态控制区</w:t>
      </w:r>
    </w:p>
    <w:p w14:paraId="32D7B04A">
      <w:r>
        <w:rPr>
          <w:rFonts w:hint="eastAsia" w:ascii="仿宋" w:hAnsi="仿宋"/>
        </w:rPr>
        <w:t>包括生态保护红线外，需要保留原貌、强化生态保育和生态建设、限制开发建设的自然区域，以及生态修复重点工程和项目所在区域。采取“名录管理</w:t>
      </w:r>
      <w:r>
        <w:rPr>
          <w:rFonts w:hint="eastAsia"/>
        </w:rPr>
        <w:t>+</w:t>
      </w:r>
      <w:r>
        <w:rPr>
          <w:rFonts w:hint="eastAsia" w:ascii="仿宋" w:hAnsi="仿宋"/>
        </w:rPr>
        <w:t>约束指标</w:t>
      </w:r>
      <w:r>
        <w:rPr>
          <w:rFonts w:hint="eastAsia"/>
        </w:rPr>
        <w:t>+</w:t>
      </w:r>
      <w:r>
        <w:rPr>
          <w:rFonts w:hint="eastAsia" w:ascii="仿宋" w:hAnsi="仿宋"/>
        </w:rPr>
        <w:t>分区准入”相结合的方式细化管理规定。</w:t>
      </w:r>
    </w:p>
    <w:p w14:paraId="1792C84C">
      <w:pPr>
        <w:pStyle w:val="5"/>
        <w:numPr>
          <w:ilvl w:val="0"/>
          <w:numId w:val="9"/>
        </w:numPr>
        <w:ind w:firstLine="643"/>
        <w:rPr>
          <w:rFonts w:hint="eastAsia"/>
        </w:rPr>
      </w:pPr>
      <w:r>
        <w:rPr>
          <w:rFonts w:hint="eastAsia"/>
        </w:rPr>
        <w:t>城镇发展区</w:t>
      </w:r>
    </w:p>
    <w:p w14:paraId="751AD509">
      <w:r>
        <w:rPr>
          <w:rFonts w:hint="eastAsia" w:ascii="仿宋" w:hAnsi="仿宋"/>
        </w:rPr>
        <w:t>主要分布于浑源县城及王庄堡镇、蔡村镇、西坊城镇、青磁窑镇、沙圪坨镇五个建制镇，实行“详细规划</w:t>
      </w:r>
      <w:r>
        <w:rPr>
          <w:rFonts w:hint="eastAsia"/>
        </w:rPr>
        <w:t>+</w:t>
      </w:r>
      <w:r>
        <w:rPr>
          <w:rFonts w:hint="eastAsia" w:ascii="仿宋" w:hAnsi="仿宋"/>
        </w:rPr>
        <w:t>规划许可”管理。</w:t>
      </w:r>
    </w:p>
    <w:p w14:paraId="216BBAC6">
      <w:pPr>
        <w:pStyle w:val="5"/>
        <w:numPr>
          <w:ilvl w:val="0"/>
          <w:numId w:val="9"/>
        </w:numPr>
        <w:ind w:firstLine="643"/>
        <w:rPr>
          <w:rFonts w:hint="eastAsia"/>
        </w:rPr>
      </w:pPr>
      <w:r>
        <w:rPr>
          <w:rFonts w:hint="eastAsia"/>
        </w:rPr>
        <w:t>矿产能源发展区</w:t>
      </w:r>
    </w:p>
    <w:p w14:paraId="3CE90530">
      <w:r>
        <w:rPr>
          <w:rFonts w:hint="eastAsia" w:ascii="仿宋" w:hAnsi="仿宋"/>
        </w:rPr>
        <w:t>为优势矿产资源集中分布的区域，在不破坏生态系统、不影响生态功能且符合空间准入条件下，实行“规划许可+分区准入”相结合的方式进行管控。</w:t>
      </w:r>
    </w:p>
    <w:p w14:paraId="5278D24F">
      <w:pPr>
        <w:pStyle w:val="4"/>
        <w:numPr>
          <w:ilvl w:val="0"/>
          <w:numId w:val="2"/>
        </w:numPr>
        <w:ind w:left="0" w:firstLine="643"/>
        <w:rPr>
          <w:rFonts w:hint="eastAsia"/>
        </w:rPr>
      </w:pPr>
      <w:bookmarkStart w:id="240" w:name="_Toc128754411"/>
      <w:bookmarkEnd w:id="240"/>
      <w:r>
        <w:rPr>
          <w:rFonts w:hint="eastAsia" w:ascii="仿宋" w:hAnsi="仿宋" w:cs="楷体_GB2312"/>
        </w:rPr>
        <w:t>优化国土空间用途结构</w:t>
      </w:r>
    </w:p>
    <w:p w14:paraId="002912AB">
      <w:r>
        <w:rPr>
          <w:rFonts w:hint="eastAsia" w:ascii="仿宋" w:hAnsi="仿宋"/>
        </w:rPr>
        <w:t>按照“重点保障农业用地、严格稳定生态用地、严格控制建设用地总量、集约高效利用建设用地”的总体原则，推动国土空间用地结构和布局的调整优化。</w:t>
      </w:r>
    </w:p>
    <w:p w14:paraId="42BDE829">
      <w:pPr>
        <w:pStyle w:val="5"/>
        <w:numPr>
          <w:ilvl w:val="0"/>
          <w:numId w:val="10"/>
        </w:numPr>
        <w:ind w:firstLine="643"/>
        <w:rPr>
          <w:rFonts w:hint="eastAsia"/>
        </w:rPr>
      </w:pPr>
      <w:r>
        <w:rPr>
          <w:rFonts w:hint="eastAsia"/>
        </w:rPr>
        <w:t>重点保障农业用地</w:t>
      </w:r>
    </w:p>
    <w:p w14:paraId="0A805606">
      <w:r>
        <w:rPr>
          <w:rFonts w:hint="eastAsia" w:ascii="仿宋" w:hAnsi="仿宋"/>
        </w:rPr>
        <w:t>落实最严格的耕地保护制度，加强永久基本农田保护。按照不占或少占的原则，严格控制各类建设用地占用农用地，特别是占用稳定耕地的规模。适度发展以沙棘、杏仁为主的林果种植，重点发展黄芪为主的特色药材种植，适度增加园地面积。建设现代农业产业园区，适度增加农产品加工、良种繁育、屠宰加工、畜禽无害化处理等农业设施用地。</w:t>
      </w:r>
    </w:p>
    <w:p w14:paraId="7870DFF8">
      <w:pPr>
        <w:pStyle w:val="5"/>
        <w:numPr>
          <w:ilvl w:val="0"/>
          <w:numId w:val="10"/>
        </w:numPr>
        <w:ind w:firstLine="643"/>
        <w:rPr>
          <w:rFonts w:hint="eastAsia"/>
        </w:rPr>
      </w:pPr>
      <w:r>
        <w:rPr>
          <w:rFonts w:hint="eastAsia"/>
        </w:rPr>
        <w:t>严格稳定生态用地</w:t>
      </w:r>
    </w:p>
    <w:p w14:paraId="1D4D2B5A">
      <w:r>
        <w:rPr>
          <w:rFonts w:hint="eastAsia" w:ascii="仿宋" w:hAnsi="仿宋"/>
        </w:rPr>
        <w:t>重点保护湖泊、湿地、林地、河流、水源地等生态敏感区，提高生态服务价值。结合京津风沙源治理，加强防风固沙林生态建设，补种人工林地，增加林地面积。加强以神溪湿地为重点的湿地保护与建设，推进浑河、唐河等骨干河道整治以及农田水利设施建设，适当增加湿地与水域面积，严格控制重要生态功能的未利用地开发。</w:t>
      </w:r>
    </w:p>
    <w:p w14:paraId="3484D1B8">
      <w:pPr>
        <w:pStyle w:val="5"/>
        <w:numPr>
          <w:ilvl w:val="0"/>
          <w:numId w:val="10"/>
        </w:numPr>
        <w:ind w:firstLine="643"/>
        <w:rPr>
          <w:rFonts w:hint="eastAsia"/>
        </w:rPr>
      </w:pPr>
      <w:r>
        <w:rPr>
          <w:rFonts w:hint="eastAsia"/>
        </w:rPr>
        <w:t>严格控制建设用地总量</w:t>
      </w:r>
    </w:p>
    <w:p w14:paraId="666E5842">
      <w:r>
        <w:rPr>
          <w:rFonts w:hint="eastAsia" w:ascii="仿宋" w:hAnsi="仿宋"/>
        </w:rPr>
        <w:t>严格按照城镇开发边界范围开展城镇集中建设，推进村庄建设用地集约化发展，引导建设用地由“增量扩张”向“增存并举”转型，消化批而未供土地，盘活利用闲置土地，释放存量建设用地空间，规划期内城乡建设用地保持合理增长态势。进一步优化土地资源配置，充分保障交通、水利、能源、通信等重大基础设施建设的用地需求。</w:t>
      </w:r>
      <w:bookmarkStart w:id="241" w:name="_Toc10692"/>
      <w:bookmarkEnd w:id="241"/>
      <w:bookmarkStart w:id="242" w:name="_Toc27918"/>
      <w:bookmarkEnd w:id="242"/>
      <w:bookmarkStart w:id="243" w:name="_Toc23330"/>
      <w:bookmarkEnd w:id="243"/>
      <w:bookmarkStart w:id="244" w:name="_Toc128754412"/>
      <w:bookmarkEnd w:id="244"/>
      <w:bookmarkStart w:id="245" w:name="_Toc19029"/>
      <w:bookmarkEnd w:id="245"/>
      <w:bookmarkStart w:id="246" w:name="_Toc128754393"/>
      <w:bookmarkEnd w:id="246"/>
      <w:bookmarkStart w:id="247" w:name="_Toc2672"/>
      <w:bookmarkEnd w:id="247"/>
    </w:p>
    <w:p w14:paraId="323CC2B4">
      <w:pPr>
        <w:pStyle w:val="3"/>
        <w:numPr>
          <w:ilvl w:val="0"/>
          <w:numId w:val="8"/>
        </w:numPr>
        <w:rPr>
          <w:rFonts w:hint="eastAsia"/>
        </w:rPr>
      </w:pPr>
      <w:bookmarkStart w:id="248" w:name="_Toc21991"/>
      <w:bookmarkEnd w:id="248"/>
      <w:bookmarkStart w:id="249" w:name="_Toc27855"/>
      <w:bookmarkStart w:id="250" w:name="_Toc25967"/>
      <w:r>
        <w:rPr>
          <w:rFonts w:hint="eastAsia"/>
        </w:rPr>
        <w:t>推进区域协调</w:t>
      </w:r>
      <w:bookmarkEnd w:id="249"/>
      <w:bookmarkEnd w:id="250"/>
    </w:p>
    <w:p w14:paraId="60064E5A">
      <w:pPr>
        <w:pStyle w:val="4"/>
        <w:numPr>
          <w:ilvl w:val="0"/>
          <w:numId w:val="2"/>
        </w:numPr>
        <w:ind w:left="0" w:firstLine="643"/>
        <w:rPr>
          <w:rFonts w:hint="eastAsia"/>
        </w:rPr>
      </w:pPr>
      <w:bookmarkStart w:id="251" w:name="_Toc9757"/>
      <w:bookmarkEnd w:id="251"/>
      <w:bookmarkStart w:id="252" w:name="_Toc11719"/>
      <w:bookmarkEnd w:id="252"/>
      <w:bookmarkStart w:id="253" w:name="_Toc128754394"/>
      <w:bookmarkEnd w:id="253"/>
      <w:bookmarkStart w:id="254" w:name="_Toc25952"/>
      <w:r>
        <w:rPr>
          <w:rFonts w:hint="eastAsia" w:ascii="仿宋" w:hAnsi="仿宋" w:cs="楷体_GB2312"/>
        </w:rPr>
        <w:t>共筑恒山、六棱山生态安全屏障</w:t>
      </w:r>
      <w:bookmarkEnd w:id="254"/>
    </w:p>
    <w:p w14:paraId="6CF8C02A">
      <w:r>
        <w:rPr>
          <w:rFonts w:hint="eastAsia" w:ascii="仿宋" w:hAnsi="仿宋"/>
        </w:rPr>
        <w:t>以提升防风固沙、水土保持、水源涵养、生物多样性维护功能为重点，与广灵县、灵丘县等周边区县共建恒山、六棱山生态屏障，协同推进国土绿化。与广灵县、灵丘县共同打造恒山水源涵养与生物多样性生态修复区，与云州区、广灵县共同打造大同盆地农牧生产和防风固沙生态修复区，开展森林生态修复。</w:t>
      </w:r>
    </w:p>
    <w:p w14:paraId="1DF0F38F">
      <w:r>
        <w:rPr>
          <w:rFonts w:hint="eastAsia" w:ascii="仿宋" w:hAnsi="仿宋"/>
        </w:rPr>
        <w:t>以改善水生态环境、保障水体功能为核心，推进跨区域河流的生态治理。与广灵县、应县共同开展浑河流域生态治理与修复工程；与灵丘县共同开展唐河流域生态治理与修复工程、大清河河源区生态修复与保护工程。</w:t>
      </w:r>
    </w:p>
    <w:p w14:paraId="3FBC88CB">
      <w:pPr>
        <w:pStyle w:val="4"/>
        <w:numPr>
          <w:ilvl w:val="0"/>
          <w:numId w:val="2"/>
        </w:numPr>
        <w:ind w:left="0" w:firstLine="643"/>
        <w:rPr>
          <w:rFonts w:hint="eastAsia"/>
        </w:rPr>
      </w:pPr>
      <w:r>
        <w:rPr>
          <w:rFonts w:hint="eastAsia" w:ascii="仿宋" w:hAnsi="仿宋" w:cs="楷体_GB2312"/>
        </w:rPr>
        <w:t>加强区域产业互补协作</w:t>
      </w:r>
    </w:p>
    <w:p w14:paraId="3ED8B767">
      <w:r>
        <w:rPr>
          <w:rFonts w:hint="eastAsia" w:ascii="仿宋" w:hAnsi="仿宋"/>
        </w:rPr>
        <w:t>与阳高县、天镇县、广灵县在农牧业生产、农副产品加工业领域加强协作，推进产业与平台优势互补，联合培育有机旱作农业品牌，共同支撑山西省雁门关农牧交错带示范区建设。以黄芪、黄芪羊、北芪菇、北芪耳、北岳山蘑等为重点，建设面向京津冀的特色优质农牧产品供应基地。</w:t>
      </w:r>
    </w:p>
    <w:p w14:paraId="1B00B43A">
      <w:r>
        <w:rPr>
          <w:rFonts w:hint="eastAsia" w:ascii="仿宋" w:hAnsi="仿宋"/>
        </w:rPr>
        <w:t>发挥产业与区位优势，着力发展新能源产业；加强与广灵县、灵丘县等在能源、制造、物流等产业领域的合作。</w:t>
      </w:r>
    </w:p>
    <w:p w14:paraId="050EC554">
      <w:pPr>
        <w:pStyle w:val="4"/>
        <w:numPr>
          <w:ilvl w:val="0"/>
          <w:numId w:val="2"/>
        </w:numPr>
        <w:ind w:left="0" w:firstLine="643"/>
        <w:rPr>
          <w:rFonts w:hint="eastAsia"/>
        </w:rPr>
      </w:pPr>
      <w:r>
        <w:rPr>
          <w:rFonts w:hint="eastAsia" w:ascii="仿宋" w:hAnsi="仿宋" w:cs="楷体_GB2312"/>
        </w:rPr>
        <w:t>共同加强历史文化保护与传承</w:t>
      </w:r>
    </w:p>
    <w:p w14:paraId="22B4DA18">
      <w:r>
        <w:rPr>
          <w:rFonts w:hint="eastAsia" w:ascii="仿宋" w:hAnsi="仿宋"/>
        </w:rPr>
        <w:t>围绕北岳文化等主题，通过教育研习、座谈会、文化节等活动，加强浑源古城、大同古城的文化交流，打造具有影响力的文化品牌。</w:t>
      </w:r>
    </w:p>
    <w:p w14:paraId="0F1F9580">
      <w:r>
        <w:rPr>
          <w:rFonts w:hint="eastAsia" w:ascii="仿宋" w:hAnsi="仿宋"/>
        </w:rPr>
        <w:t>依托浑源县落子窊长城、广灵县南村镇卧羊厂长城、灵丘县平型关长城，积极融入山西省长城文化板块建设，保护长城沿线村镇的格局风貌和历史环境，发展乡村旅游、生态休闲等产业，加强交通连通性，完善沿线服务设施。</w:t>
      </w:r>
    </w:p>
    <w:p w14:paraId="49B70D9E">
      <w:pPr>
        <w:pStyle w:val="4"/>
        <w:numPr>
          <w:ilvl w:val="0"/>
          <w:numId w:val="2"/>
        </w:numPr>
        <w:ind w:left="0" w:firstLine="643"/>
        <w:rPr>
          <w:rFonts w:hint="eastAsia"/>
        </w:rPr>
      </w:pPr>
      <w:r>
        <w:rPr>
          <w:rFonts w:hint="eastAsia" w:ascii="仿宋" w:hAnsi="仿宋" w:cs="楷体_GB2312"/>
        </w:rPr>
        <w:t>协同推进生态康养及文化旅游发展</w:t>
      </w:r>
    </w:p>
    <w:p w14:paraId="0E923022">
      <w:pPr>
        <w:rPr>
          <w:rFonts w:hint="eastAsia" w:ascii="仿宋" w:hAnsi="仿宋"/>
        </w:rPr>
      </w:pPr>
      <w:r>
        <w:rPr>
          <w:rFonts w:hint="eastAsia" w:ascii="仿宋" w:hAnsi="仿宋"/>
        </w:rPr>
        <w:t>依托恒山、汤头温泉、神溪湿地等旅游资源，与周边区县加强旅游合作，共建区域旅游主题线路。</w:t>
      </w:r>
    </w:p>
    <w:p w14:paraId="194D31A4">
      <w:r>
        <w:rPr>
          <w:rFonts w:hint="eastAsia" w:ascii="仿宋" w:hAnsi="仿宋"/>
        </w:rPr>
        <w:t>与大同中心城区、灵丘县、应县、繁峙县等加强文化旅游合作；与天镇县、阳高县、广灵县、灵丘县、云州区等加强乡村旅游合作；与广灵县、灵丘县等加强民俗旅游合作；与云州区、阳高县、天镇县、灵丘县协同发展生态康养产业。保障旅游度假区、旅游景区、乡村旅游示范点的康养项目用地，积极参与京津冀文旅康养首选地建设。</w:t>
      </w:r>
    </w:p>
    <w:p w14:paraId="41761747">
      <w:pPr>
        <w:pStyle w:val="4"/>
        <w:numPr>
          <w:ilvl w:val="0"/>
          <w:numId w:val="2"/>
        </w:numPr>
        <w:ind w:left="0" w:firstLine="643"/>
        <w:rPr>
          <w:rFonts w:hint="eastAsia"/>
        </w:rPr>
      </w:pPr>
      <w:bookmarkStart w:id="255" w:name="_Toc8450"/>
      <w:bookmarkEnd w:id="255"/>
      <w:bookmarkStart w:id="256" w:name="_Toc29349"/>
      <w:bookmarkEnd w:id="256"/>
      <w:bookmarkStart w:id="257" w:name="_Toc21583"/>
      <w:bookmarkEnd w:id="257"/>
      <w:bookmarkStart w:id="258" w:name="_Toc128754396"/>
      <w:r>
        <w:rPr>
          <w:rFonts w:hint="eastAsia" w:ascii="仿宋" w:hAnsi="仿宋" w:cs="楷体_GB2312"/>
        </w:rPr>
        <w:t>推进重大基础设施互联互通</w:t>
      </w:r>
      <w:bookmarkEnd w:id="258"/>
    </w:p>
    <w:p w14:paraId="6A67C932">
      <w:r>
        <w:rPr>
          <w:rFonts w:hint="eastAsia" w:ascii="仿宋" w:hAnsi="仿宋"/>
        </w:rPr>
        <w:t>加强面向京津冀的现代交通体系衔接，推动大雄高铁、王庄堡—阜平高速公路建设。积极参与大同陆港型国家物流枢纽城市建设，增强与大同中心城区的交通联系。</w:t>
      </w:r>
    </w:p>
    <w:p w14:paraId="2A9E6B2B">
      <w:r>
        <w:rPr>
          <w:rFonts w:hint="eastAsia" w:ascii="仿宋" w:hAnsi="仿宋"/>
        </w:rPr>
        <w:t>与繁峙县、应县、灵丘县等协调共建</w:t>
      </w:r>
      <w:r>
        <w:rPr>
          <w:rFonts w:hint="eastAsia"/>
        </w:rPr>
        <w:t>500</w:t>
      </w:r>
      <w:r>
        <w:rPr>
          <w:rFonts w:hint="eastAsia" w:ascii="仿宋" w:hAnsi="仿宋"/>
        </w:rPr>
        <w:t>千伏输电线路；与灵丘县等协调共建呼和浩特—保定输油管道；与应县、灵丘县等共建准格尔旗—天津高压天然气管道。</w:t>
      </w:r>
    </w:p>
    <w:p w14:paraId="1A820898">
      <w:pPr>
        <w:pStyle w:val="4"/>
        <w:numPr>
          <w:ilvl w:val="0"/>
          <w:numId w:val="2"/>
        </w:numPr>
        <w:ind w:left="0" w:firstLine="643"/>
        <w:rPr>
          <w:rFonts w:hint="eastAsia"/>
        </w:rPr>
      </w:pPr>
      <w:r>
        <w:rPr>
          <w:rFonts w:hint="eastAsia" w:ascii="仿宋" w:hAnsi="仿宋" w:cs="楷体_GB2312"/>
        </w:rPr>
        <w:t>促进公共服务共建共享</w:t>
      </w:r>
    </w:p>
    <w:p w14:paraId="09907CFF">
      <w:r>
        <w:rPr>
          <w:rFonts w:hint="eastAsia" w:ascii="仿宋" w:hAnsi="仿宋"/>
        </w:rPr>
        <w:t>推动区域教育、文化、医疗等公共资源的交流互动与共建共享。鼓励有条件的中小学集团化办学，统筹职业教育布局和专业设置。鼓励博物馆、美术馆、文化馆等建立合作联盟，建立非物质文化遗产保护协调机制。积极承接北京、天津等周边大城市综合医院的医疗康复功能，在恒山、汤头温泉等地区协作建设养老服务机构。</w:t>
      </w:r>
    </w:p>
    <w:p w14:paraId="07180AF2">
      <w:r>
        <w:rPr>
          <w:rFonts w:hint="eastAsia" w:ascii="仿宋" w:hAnsi="仿宋"/>
        </w:rPr>
        <w:t>强化公共安全保障，健全区域重大突发公共卫生事件医疗救治体系，完善重大灾害事件预防处理和紧急救援联动机制。</w:t>
      </w:r>
    </w:p>
    <w:p w14:paraId="09AEB849">
      <w:pPr>
        <w:widowControl/>
        <w:spacing w:line="240" w:lineRule="auto"/>
        <w:ind w:firstLine="0" w:firstLineChars="0"/>
        <w:jc w:val="left"/>
        <w:sectPr>
          <w:pgSz w:w="11906" w:h="16838"/>
          <w:pgMar w:top="1440" w:right="1800" w:bottom="1440" w:left="1800" w:header="851" w:footer="1588" w:gutter="0"/>
          <w:cols w:space="720" w:num="1"/>
          <w:docGrid w:type="lines" w:linePitch="312" w:charSpace="0"/>
        </w:sectPr>
      </w:pPr>
    </w:p>
    <w:p w14:paraId="09723040">
      <w:pPr>
        <w:pStyle w:val="2"/>
        <w:numPr>
          <w:ilvl w:val="0"/>
          <w:numId w:val="1"/>
        </w:numPr>
        <w:ind w:firstLine="0"/>
        <w:rPr>
          <w:rFonts w:hint="eastAsia"/>
          <w:bCs w:val="0"/>
        </w:rPr>
      </w:pPr>
      <w:bookmarkStart w:id="259" w:name="_Toc29977"/>
      <w:bookmarkEnd w:id="259"/>
      <w:bookmarkStart w:id="260" w:name="_Toc30001"/>
      <w:bookmarkStart w:id="261" w:name="_Toc27487"/>
      <w:r>
        <w:rPr>
          <w:rFonts w:hint="eastAsia" w:ascii="微软雅黑"/>
          <w:bCs w:val="0"/>
        </w:rPr>
        <w:t>保障特色优质的农业空间</w:t>
      </w:r>
      <w:bookmarkEnd w:id="260"/>
      <w:bookmarkEnd w:id="261"/>
    </w:p>
    <w:p w14:paraId="7CB1CA88">
      <w:r>
        <w:rPr>
          <w:rFonts w:hint="eastAsia" w:ascii="仿宋" w:hAnsi="仿宋"/>
        </w:rPr>
        <w:t>坚决落实粮食安全责任，实施耕地数量、质量、生态“三位一体”保护。落实雁门关农牧交错带发展要求，立足浑源县农业资源特色，提升农牧业生产的现代化水平，拓展农产品多样化生产空间，巩固“六片多点”的农业生产格局。优化乡村空间布局，推进农村土地综合整治，推动城乡融合与乡村振兴。</w:t>
      </w:r>
    </w:p>
    <w:p w14:paraId="4BB3C7F4">
      <w:pPr>
        <w:pStyle w:val="3"/>
        <w:numPr>
          <w:ilvl w:val="0"/>
          <w:numId w:val="11"/>
        </w:numPr>
        <w:rPr>
          <w:rFonts w:hint="eastAsia"/>
        </w:rPr>
      </w:pPr>
      <w:bookmarkStart w:id="262" w:name="_Toc5869"/>
      <w:bookmarkEnd w:id="262"/>
      <w:bookmarkStart w:id="263" w:name="_Toc21425"/>
      <w:bookmarkStart w:id="264" w:name="_Toc21391"/>
      <w:r>
        <w:rPr>
          <w:rFonts w:hint="eastAsia"/>
        </w:rPr>
        <w:t>实施耕地保护</w:t>
      </w:r>
      <w:bookmarkEnd w:id="263"/>
      <w:bookmarkEnd w:id="264"/>
    </w:p>
    <w:p w14:paraId="4B0AC1EB">
      <w:pPr>
        <w:pStyle w:val="4"/>
        <w:numPr>
          <w:ilvl w:val="0"/>
          <w:numId w:val="2"/>
        </w:numPr>
        <w:ind w:left="0" w:firstLine="643"/>
        <w:rPr>
          <w:rFonts w:hint="eastAsia"/>
        </w:rPr>
      </w:pPr>
      <w:r>
        <w:rPr>
          <w:rFonts w:hint="eastAsia" w:ascii="仿宋" w:hAnsi="仿宋" w:cs="楷体_GB2312"/>
        </w:rPr>
        <w:t>稳定耕地数量和布局</w:t>
      </w:r>
    </w:p>
    <w:p w14:paraId="76BE2BE2">
      <w:r>
        <w:rPr>
          <w:rFonts w:hint="eastAsia" w:ascii="仿宋" w:hAnsi="仿宋"/>
        </w:rPr>
        <w:t>严守耕地和永久基本农田保护红线，将</w:t>
      </w:r>
      <w:r>
        <w:rPr>
          <w:rFonts w:hint="eastAsia"/>
        </w:rPr>
        <w:t>73.3</w:t>
      </w:r>
      <w:r>
        <w:t>9</w:t>
      </w:r>
      <w:r>
        <w:rPr>
          <w:rFonts w:hint="eastAsia" w:ascii="仿宋" w:hAnsi="仿宋"/>
        </w:rPr>
        <w:t>万亩耕地和</w:t>
      </w:r>
      <w:r>
        <w:rPr>
          <w:rFonts w:hint="eastAsia"/>
        </w:rPr>
        <w:t>63.25</w:t>
      </w:r>
      <w:r>
        <w:rPr>
          <w:rFonts w:hint="eastAsia" w:ascii="仿宋" w:hAnsi="仿宋"/>
        </w:rPr>
        <w:t>万亩永久基本农田带位置下达至各乡镇，压实保护主体责任。严格保护浑源盆地、王庄堡镇集中连片的优质稳定耕地，稳妥推进“即可恢复”“工程恢复”的耕地恢复，主要集中在北坡区域的南榆林乡、吴城乡和南部山区的王庄堡镇。将永久基本农田之外的优质耕地，划入永久基本农田储备区，土地整理复垦开发和新建高标准农田增加的优质耕地优先划入永久基本农田储备区。</w:t>
      </w:r>
    </w:p>
    <w:p w14:paraId="78A6834C">
      <w:pPr>
        <w:pStyle w:val="4"/>
        <w:numPr>
          <w:ilvl w:val="0"/>
          <w:numId w:val="2"/>
        </w:numPr>
        <w:ind w:left="0" w:firstLine="643"/>
        <w:rPr>
          <w:rFonts w:hint="eastAsia"/>
        </w:rPr>
      </w:pPr>
      <w:bookmarkStart w:id="265" w:name="_Toc381"/>
      <w:bookmarkEnd w:id="265"/>
      <w:bookmarkStart w:id="266" w:name="_Toc23778"/>
      <w:bookmarkEnd w:id="266"/>
      <w:bookmarkStart w:id="267" w:name="_Toc13143"/>
      <w:bookmarkEnd w:id="267"/>
      <w:bookmarkStart w:id="268" w:name="_Toc128744498"/>
      <w:r>
        <w:rPr>
          <w:rFonts w:hint="eastAsia" w:ascii="仿宋" w:hAnsi="仿宋" w:cs="楷体_GB2312"/>
        </w:rPr>
        <w:t>提升耕地质量</w:t>
      </w:r>
      <w:bookmarkEnd w:id="268"/>
    </w:p>
    <w:p w14:paraId="2707E0BD">
      <w:r>
        <w:rPr>
          <w:rFonts w:hint="eastAsia" w:ascii="仿宋" w:hAnsi="仿宋"/>
        </w:rPr>
        <w:t>坚持耕地数量与质量并重，以永久基本农田为重点，实施高标准农田建设。通过开展土地平整与改造、配套完善农田水利设施、地力培肥与土壤改良、修建田间道路和农田设施、营造防护林等建设工程，提升耕地质量。至</w:t>
      </w:r>
      <w:r>
        <w:t>2035</w:t>
      </w:r>
      <w:r>
        <w:rPr>
          <w:rFonts w:hint="eastAsia" w:ascii="仿宋" w:hAnsi="仿宋"/>
        </w:rPr>
        <w:t>年，逐步把永久基本农田全部建成高标准农田。</w:t>
      </w:r>
    </w:p>
    <w:p w14:paraId="74457C50">
      <w:pPr>
        <w:pStyle w:val="4"/>
        <w:numPr>
          <w:ilvl w:val="0"/>
          <w:numId w:val="2"/>
        </w:numPr>
        <w:ind w:left="0" w:firstLine="643"/>
        <w:rPr>
          <w:rFonts w:hint="eastAsia"/>
        </w:rPr>
      </w:pPr>
      <w:r>
        <w:rPr>
          <w:rFonts w:hint="eastAsia" w:ascii="仿宋" w:hAnsi="仿宋" w:cs="楷体_GB2312"/>
        </w:rPr>
        <w:t>改善耕地生态环境</w:t>
      </w:r>
    </w:p>
    <w:p w14:paraId="28BEF81C">
      <w:r>
        <w:rPr>
          <w:rFonts w:hint="eastAsia" w:ascii="仿宋" w:hAnsi="仿宋"/>
        </w:rPr>
        <w:t>加强耕地生态化治理，开展耕地质量监测、调查与环境评价。实施农田生态林网建设，提升农业抵抗灾害性气候的能力。加强农业水土综合治理，在唐河水土保持流域，重点推进“坡改梯”农田平整。平川区域开展农业面源污染治理工程，防治耕地退化，加快现有灌区续建配套与节水改造，保护和修复农业生态环境。</w:t>
      </w:r>
    </w:p>
    <w:p w14:paraId="41410524">
      <w:pPr>
        <w:pStyle w:val="4"/>
        <w:numPr>
          <w:ilvl w:val="0"/>
          <w:numId w:val="2"/>
        </w:numPr>
        <w:ind w:left="0" w:firstLine="643"/>
        <w:rPr>
          <w:rFonts w:hint="eastAsia"/>
        </w:rPr>
      </w:pPr>
      <w:r>
        <w:rPr>
          <w:rFonts w:hint="eastAsia" w:ascii="仿宋" w:hAnsi="仿宋" w:cs="楷体_GB2312"/>
        </w:rPr>
        <w:t>合理开发耕地后备资源</w:t>
      </w:r>
    </w:p>
    <w:p w14:paraId="766F0E0A">
      <w:pPr>
        <w:rPr>
          <w:rFonts w:hint="eastAsia" w:ascii="仿宋" w:hAnsi="仿宋"/>
        </w:rPr>
      </w:pPr>
      <w:r>
        <w:rPr>
          <w:rFonts w:hint="eastAsia" w:ascii="仿宋" w:hAnsi="仿宋"/>
        </w:rPr>
        <w:t>结合土地整治和高标准农田建设项目，重点推进大仁庄乡、西留村乡和驼峰乡耕地后备资源开发，建立健全补充耕地立项、实施、验收、管护全程监管机制。对于地力和水土条件较好的其他农用地，视同耕地进行严格管控。</w:t>
      </w:r>
    </w:p>
    <w:p w14:paraId="1D7A9F47">
      <w:pPr>
        <w:pStyle w:val="4"/>
        <w:numPr>
          <w:ilvl w:val="0"/>
          <w:numId w:val="2"/>
        </w:numPr>
        <w:ind w:left="0" w:firstLine="643"/>
        <w:rPr>
          <w:rFonts w:hint="eastAsia" w:ascii="仿宋" w:hAnsi="仿宋" w:cs="楷体_GB2312"/>
        </w:rPr>
      </w:pPr>
      <w:r>
        <w:rPr>
          <w:rFonts w:hint="eastAsia" w:ascii="仿宋" w:hAnsi="仿宋" w:cs="楷体_GB2312"/>
        </w:rPr>
        <w:t>实施耕地占补平衡和进出平衡</w:t>
      </w:r>
    </w:p>
    <w:p w14:paraId="043D3433">
      <w:pPr>
        <w:rPr>
          <w:rFonts w:hint="eastAsia" w:ascii="仿宋" w:hAnsi="仿宋"/>
        </w:rPr>
      </w:pPr>
      <w:r>
        <w:rPr>
          <w:rFonts w:hint="eastAsia" w:ascii="仿宋" w:hAnsi="仿宋"/>
        </w:rPr>
        <w:t>严格落实耕地“占补平衡”，履行建设占用耕地补偿义务。实施耕地“进出平衡”，严控耕地转为其他农用地。耕地转为林地、草地、园地等其他农用地及农业设施建设用地的，应补足同等数量、质量的可长期稳定利用耕地。</w:t>
      </w:r>
    </w:p>
    <w:p w14:paraId="3B082DFE">
      <w:pPr>
        <w:pStyle w:val="4"/>
        <w:numPr>
          <w:ilvl w:val="0"/>
          <w:numId w:val="2"/>
        </w:numPr>
        <w:ind w:left="0" w:firstLine="643"/>
        <w:rPr>
          <w:rFonts w:hint="eastAsia" w:ascii="仿宋" w:hAnsi="仿宋" w:cs="楷体_GB2312"/>
        </w:rPr>
      </w:pPr>
      <w:r>
        <w:rPr>
          <w:rFonts w:hint="eastAsia" w:ascii="仿宋" w:hAnsi="仿宋" w:cs="楷体_GB2312"/>
        </w:rPr>
        <w:t>实施耕地种植用途管控</w:t>
      </w:r>
    </w:p>
    <w:p w14:paraId="43D93C38">
      <w:pPr>
        <w:rPr>
          <w:rFonts w:hint="eastAsia" w:ascii="仿宋" w:hAnsi="仿宋"/>
        </w:rPr>
      </w:pPr>
      <w:r>
        <w:rPr>
          <w:rFonts w:hint="eastAsia" w:ascii="仿宋" w:hAnsi="仿宋"/>
        </w:rPr>
        <w:t>依法落实耕地利用优先序，耕地主要用于粮食、油、蔬菜等农产品及饲草饲料生产，永久基本农田重点用于粮食生产，高标准农田原则上全部用于粮食生产。</w:t>
      </w:r>
    </w:p>
    <w:p w14:paraId="7FE80D1A">
      <w:pPr>
        <w:pStyle w:val="3"/>
        <w:numPr>
          <w:ilvl w:val="0"/>
          <w:numId w:val="11"/>
        </w:numPr>
        <w:rPr>
          <w:rFonts w:hint="eastAsia"/>
        </w:rPr>
      </w:pPr>
      <w:bookmarkStart w:id="269" w:name="_Toc1600"/>
      <w:bookmarkEnd w:id="269"/>
      <w:bookmarkStart w:id="270" w:name="_Toc10101"/>
      <w:bookmarkStart w:id="271" w:name="_Toc8629"/>
      <w:r>
        <w:rPr>
          <w:rFonts w:hint="eastAsia"/>
        </w:rPr>
        <w:t>优化农牧业生产空间布局</w:t>
      </w:r>
      <w:bookmarkEnd w:id="270"/>
      <w:bookmarkEnd w:id="271"/>
    </w:p>
    <w:p w14:paraId="044B99B5">
      <w:pPr>
        <w:pStyle w:val="4"/>
        <w:numPr>
          <w:ilvl w:val="0"/>
          <w:numId w:val="2"/>
        </w:numPr>
        <w:ind w:left="0" w:firstLine="643"/>
        <w:rPr>
          <w:rFonts w:hint="eastAsia"/>
        </w:rPr>
      </w:pPr>
      <w:r>
        <w:rPr>
          <w:rFonts w:hint="eastAsia" w:ascii="仿宋" w:hAnsi="仿宋" w:cs="楷体_GB2312"/>
        </w:rPr>
        <w:t>构建“六片多点”农牧业生产格局</w:t>
      </w:r>
    </w:p>
    <w:p w14:paraId="63546096">
      <w:pPr>
        <w:rPr>
          <w:rFonts w:hint="eastAsia" w:ascii="仿宋" w:hAnsi="仿宋"/>
        </w:rPr>
      </w:pPr>
      <w:r>
        <w:rPr>
          <w:rFonts w:hint="eastAsia" w:ascii="仿宋" w:hAnsi="仿宋"/>
        </w:rPr>
        <w:t>落实国家粮食安全战略和山西省农业空间格局，深化雁门关农牧交错带示范区建设，严格保护优质集中耕地、牧草地，打造节水有机旱作农业重点实施区、畜牧业重点发展区以及特色农业产业集聚样板区。推动形成与自然地理格局相适应的“六片多点”农牧业生产空间格局。</w:t>
      </w:r>
    </w:p>
    <w:p w14:paraId="30E773A5">
      <w:pPr>
        <w:pStyle w:val="4"/>
        <w:numPr>
          <w:ilvl w:val="0"/>
          <w:numId w:val="2"/>
        </w:numPr>
        <w:ind w:left="0" w:firstLine="643"/>
        <w:rPr>
          <w:rFonts w:hint="eastAsia"/>
        </w:rPr>
      </w:pPr>
      <w:r>
        <w:rPr>
          <w:rFonts w:hint="eastAsia" w:ascii="仿宋" w:hAnsi="仿宋" w:cs="楷体_GB2312"/>
        </w:rPr>
        <w:t>提升优势种植业生产空间</w:t>
      </w:r>
    </w:p>
    <w:p w14:paraId="3A4C5C34">
      <w:pPr>
        <w:pStyle w:val="5"/>
        <w:numPr>
          <w:ilvl w:val="0"/>
          <w:numId w:val="12"/>
        </w:numPr>
        <w:ind w:firstLine="643"/>
        <w:rPr>
          <w:rFonts w:hint="eastAsia"/>
        </w:rPr>
      </w:pPr>
      <w:r>
        <w:rPr>
          <w:rFonts w:hint="eastAsia"/>
        </w:rPr>
        <w:t>稳定粮食生产空间</w:t>
      </w:r>
    </w:p>
    <w:p w14:paraId="1E7A19E0">
      <w:r>
        <w:rPr>
          <w:rFonts w:hint="eastAsia" w:ascii="仿宋" w:hAnsi="仿宋"/>
        </w:rPr>
        <w:t>保障粮食（玉米）生产功能区面积不减少。保护耕地和永久基本农田、稳定粮食产能，推进高标准农田建设。打造节水有机旱作农业重点实施区，引进、培育、筛选适宜旱作地区的优新品种，实现粮食产业高效生产。调整粮食种植结构，扩大青贮玉米面积，支撑畜牧业发展。</w:t>
      </w:r>
    </w:p>
    <w:p w14:paraId="4D3F57D4">
      <w:pPr>
        <w:pStyle w:val="5"/>
        <w:numPr>
          <w:ilvl w:val="0"/>
          <w:numId w:val="12"/>
        </w:numPr>
        <w:ind w:firstLine="643"/>
        <w:rPr>
          <w:rFonts w:hint="eastAsia"/>
        </w:rPr>
      </w:pPr>
      <w:r>
        <w:rPr>
          <w:rFonts w:hint="eastAsia"/>
        </w:rPr>
        <w:t>保障特色农产品种植空间</w:t>
      </w:r>
    </w:p>
    <w:p w14:paraId="1219355D">
      <w:r>
        <w:rPr>
          <w:rFonts w:hint="eastAsia" w:ascii="仿宋" w:hAnsi="仿宋"/>
        </w:rPr>
        <w:t>利用园地等非耕地资源，以官儿乡为重点，保障以黄芪为主的中药材种植业生产空间；以吴城乡为重点，推广杏仁种植，稳定万亩杏林生产空间；以沙圪坨镇为重点，结合沙地治理工程，实施沙棘种植，全力打造特色农产品优势区；以青磁窑镇为重点，保障以恒山茶为主的特色种植空间。</w:t>
      </w:r>
    </w:p>
    <w:p w14:paraId="7F5D86C0">
      <w:pPr>
        <w:pStyle w:val="5"/>
        <w:numPr>
          <w:ilvl w:val="0"/>
          <w:numId w:val="12"/>
        </w:numPr>
        <w:ind w:firstLine="643"/>
        <w:rPr>
          <w:rFonts w:hint="eastAsia"/>
        </w:rPr>
        <w:sectPr>
          <w:pgSz w:w="11906" w:h="16838"/>
          <w:pgMar w:top="1440" w:right="1800" w:bottom="1440" w:left="1800" w:header="851" w:footer="1588" w:gutter="0"/>
          <w:cols w:space="720" w:num="1"/>
          <w:docGrid w:type="lines" w:linePitch="312" w:charSpace="0"/>
        </w:sectPr>
      </w:pPr>
    </w:p>
    <w:p w14:paraId="6C20DFFD">
      <w:pPr>
        <w:pStyle w:val="5"/>
        <w:numPr>
          <w:ilvl w:val="0"/>
          <w:numId w:val="12"/>
        </w:numPr>
        <w:ind w:firstLine="643"/>
        <w:rPr>
          <w:rFonts w:hint="eastAsia"/>
        </w:rPr>
      </w:pPr>
      <w:r>
        <w:rPr>
          <w:rFonts w:hint="eastAsia"/>
        </w:rPr>
        <w:t>适度增加设施农业生产空间</w:t>
      </w:r>
    </w:p>
    <w:p w14:paraId="443DD762">
      <w:r>
        <w:rPr>
          <w:rFonts w:hint="eastAsia" w:ascii="仿宋" w:hAnsi="仿宋"/>
        </w:rPr>
        <w:t>通过土地整治，提高蔬菜、果园等农业生产规模化、机械化程度。在不破坏耕作层的前提下，在浑源盆地的县城周边地区、王庄堡镇适度增加温室、连栋大棚等设施，提高设施化水平，提高蔬菜、果品等农产品产量和供给率。</w:t>
      </w:r>
    </w:p>
    <w:p w14:paraId="137CA8CA">
      <w:pPr>
        <w:pStyle w:val="4"/>
        <w:numPr>
          <w:ilvl w:val="0"/>
          <w:numId w:val="2"/>
        </w:numPr>
        <w:ind w:left="0" w:firstLine="643"/>
        <w:rPr>
          <w:rFonts w:hint="eastAsia"/>
        </w:rPr>
      </w:pPr>
      <w:r>
        <w:rPr>
          <w:rFonts w:hint="eastAsia" w:ascii="仿宋" w:hAnsi="仿宋" w:cs="楷体_GB2312"/>
        </w:rPr>
        <w:t>保障特色畜牧业生产空间</w:t>
      </w:r>
    </w:p>
    <w:p w14:paraId="30640D39">
      <w:pPr>
        <w:rPr>
          <w:rFonts w:hint="eastAsia" w:ascii="仿宋" w:hAnsi="仿宋"/>
        </w:rPr>
      </w:pPr>
      <w:r>
        <w:rPr>
          <w:rFonts w:hint="eastAsia" w:ascii="仿宋" w:hAnsi="仿宋"/>
        </w:rPr>
        <w:t>改变传统养殖方式，在水土匹配条件好的地区建设高标准饲草料地，积极发展草食畜牧业。重点在平川区发展奶牛、生态鸡养殖，在南山区发展黄芪羊养殖，在北坡区发展生态羊养殖。在东坊城乡、吴城乡、沙圪坨镇、王庄堡镇等乡镇，保障规模化生猪、肉羊、肉牛养殖基地及肉制品屠宰加工中心等项目用地。</w:t>
      </w:r>
    </w:p>
    <w:p w14:paraId="095C1442">
      <w:pPr>
        <w:pStyle w:val="4"/>
        <w:numPr>
          <w:ilvl w:val="0"/>
          <w:numId w:val="2"/>
        </w:numPr>
        <w:ind w:left="0" w:firstLine="643"/>
        <w:rPr>
          <w:rFonts w:hint="eastAsia" w:ascii="仿宋" w:hAnsi="仿宋" w:cs="楷体_GB2312"/>
        </w:rPr>
      </w:pPr>
      <w:r>
        <w:rPr>
          <w:rFonts w:hint="eastAsia" w:ascii="仿宋" w:hAnsi="仿宋" w:cs="楷体_GB2312"/>
        </w:rPr>
        <w:t>拓展设施农业空间</w:t>
      </w:r>
    </w:p>
    <w:p w14:paraId="2C81E592">
      <w:r>
        <w:rPr>
          <w:rFonts w:hint="eastAsia" w:ascii="仿宋" w:hAnsi="仿宋"/>
        </w:rPr>
        <w:t>加强全县农业设施化、现代化建设，因地制宜落实农业设施建设用地需求。不占或少占耕地，优先利用其他草地、裸土地新建农业设施建设用地。对接上位规划和专项规划，落实省级畜牧养殖等项目用地。落实各乡镇近期特色蔬果、畜牧、水产等新增农业设施建设用地，并结合乡镇农业产业发展重点，适度增加远期用地空间。</w:t>
      </w:r>
    </w:p>
    <w:p w14:paraId="0E50D15B">
      <w:pPr>
        <w:pStyle w:val="4"/>
        <w:numPr>
          <w:ilvl w:val="0"/>
          <w:numId w:val="2"/>
        </w:numPr>
        <w:ind w:left="0" w:firstLine="643"/>
        <w:rPr>
          <w:rFonts w:hint="eastAsia"/>
        </w:rPr>
      </w:pPr>
      <w:r>
        <w:rPr>
          <w:rFonts w:hint="eastAsia" w:ascii="仿宋" w:hAnsi="仿宋" w:cs="楷体_GB2312"/>
        </w:rPr>
        <w:t>推进现代农业科技布局</w:t>
      </w:r>
    </w:p>
    <w:p w14:paraId="4D7C5631">
      <w:pPr>
        <w:rPr>
          <w:rFonts w:hint="eastAsia" w:ascii="仿宋" w:hAnsi="仿宋"/>
        </w:rPr>
      </w:pPr>
      <w:r>
        <w:rPr>
          <w:rFonts w:hint="eastAsia" w:ascii="仿宋" w:hAnsi="仿宋"/>
        </w:rPr>
        <w:t>推动浑源县省级现代农业产业园建设，建设浑源大健康产业园，重点发展浑源黄芪、富硒小杂粮、浑源凉粉等特色农副产品加工业。挖掘小杂粮、中药材等特色和优势农业种质资源，推进农业种质资源的收集、保护、利用工作。加快黄芪羊等种源基地建设，加强特色畜牧种质资源培育。加强产品研发，开发功能性产品，延伸产业链。提升“恒山正北芪”“恒芪康”“恒宗”等“恒字号”品牌。</w:t>
      </w:r>
    </w:p>
    <w:p w14:paraId="3603703D">
      <w:pPr>
        <w:pStyle w:val="3"/>
        <w:numPr>
          <w:ilvl w:val="0"/>
          <w:numId w:val="11"/>
        </w:numPr>
        <w:rPr>
          <w:rFonts w:hint="eastAsia"/>
        </w:rPr>
      </w:pPr>
      <w:bookmarkStart w:id="272" w:name="_Toc2519"/>
      <w:bookmarkEnd w:id="272"/>
      <w:bookmarkStart w:id="273" w:name="_Toc4714"/>
      <w:bookmarkEnd w:id="273"/>
      <w:bookmarkStart w:id="274" w:name="_Toc7452"/>
      <w:bookmarkEnd w:id="274"/>
      <w:bookmarkStart w:id="275" w:name="_Toc8440"/>
      <w:bookmarkEnd w:id="275"/>
      <w:bookmarkStart w:id="276" w:name="_Toc25764"/>
      <w:bookmarkEnd w:id="276"/>
      <w:bookmarkStart w:id="277" w:name="_Toc18866"/>
      <w:bookmarkEnd w:id="277"/>
      <w:bookmarkStart w:id="278" w:name="_Toc22259"/>
      <w:bookmarkStart w:id="279" w:name="_Toc128754422"/>
      <w:r>
        <w:rPr>
          <w:rFonts w:hint="eastAsia"/>
        </w:rPr>
        <w:t>推进乡村振兴</w:t>
      </w:r>
      <w:bookmarkEnd w:id="278"/>
      <w:bookmarkEnd w:id="279"/>
    </w:p>
    <w:p w14:paraId="3CF5B737">
      <w:pPr>
        <w:pStyle w:val="4"/>
        <w:numPr>
          <w:ilvl w:val="0"/>
          <w:numId w:val="2"/>
        </w:numPr>
        <w:ind w:left="0" w:firstLine="643"/>
        <w:rPr>
          <w:rFonts w:hint="eastAsia"/>
        </w:rPr>
      </w:pPr>
      <w:r>
        <w:rPr>
          <w:rFonts w:hint="eastAsia" w:ascii="仿宋" w:hAnsi="仿宋" w:cs="楷体_GB2312"/>
        </w:rPr>
        <w:t>统筹农村一二三产融合发展空间</w:t>
      </w:r>
    </w:p>
    <w:p w14:paraId="398297C4">
      <w:bookmarkStart w:id="280" w:name="_Hlk136334272"/>
      <w:bookmarkEnd w:id="280"/>
      <w:r>
        <w:rPr>
          <w:rFonts w:hint="eastAsia" w:ascii="仿宋" w:hAnsi="仿宋"/>
        </w:rPr>
        <w:t>发挥乡村自然、人文、农牧等资源优势，统筹产业空间保障、资源要素配置，通过乡镇国土空间规划和实用性村庄规划因地制宜合理安排乡村建设用地规模、结构和布局，保障农村一二三产业融合发展用地需要。</w:t>
      </w:r>
    </w:p>
    <w:p w14:paraId="62050B6C">
      <w:r>
        <w:rPr>
          <w:rFonts w:hint="eastAsia" w:ascii="仿宋" w:hAnsi="仿宋"/>
        </w:rPr>
        <w:t>中部平川区乡村依托地理优势与特色农业资源，发展设施农业、观光农业，做优做强农副产品加工业，协调电商经济、物流服务等功能布局，打造特色产业融合示范区。北部丘陵区乡村围绕畜牧、有机旱作（杂粮）、杏林等特色农业产业优势，布局杏花观光、农业采摘等旅游功能，推进农业发展与休闲旅游深度融合。南部山地区乡村依托长城、恒山、汤头温泉等自然和人文资源优势，打造农文旅融合发展区，推动生态观光、乡村旅游与特色农业融合发展。</w:t>
      </w:r>
    </w:p>
    <w:p w14:paraId="76942A8A">
      <w:pPr>
        <w:pStyle w:val="4"/>
        <w:numPr>
          <w:ilvl w:val="0"/>
          <w:numId w:val="2"/>
        </w:numPr>
        <w:ind w:left="0" w:firstLine="643"/>
        <w:rPr>
          <w:rFonts w:hint="eastAsia"/>
        </w:rPr>
      </w:pPr>
      <w:r>
        <w:rPr>
          <w:rFonts w:hint="eastAsia" w:ascii="仿宋" w:hAnsi="仿宋" w:cs="楷体_GB2312"/>
        </w:rPr>
        <w:t>优化村庄布局与分类</w:t>
      </w:r>
    </w:p>
    <w:p w14:paraId="2D30D716">
      <w:r>
        <w:rPr>
          <w:rFonts w:hint="eastAsia" w:ascii="仿宋" w:hAnsi="仿宋"/>
        </w:rPr>
        <w:t>因地制宜、精准施策，顺应乡村发展规律和演化趋势，将村庄划分为集聚提升类、城郊融合类、特色保护类、搬迁撤并类、其他类五类，分类推进村庄布局优化。</w:t>
      </w:r>
    </w:p>
    <w:p w14:paraId="19BA45AB">
      <w:pPr>
        <w:pStyle w:val="4"/>
        <w:numPr>
          <w:ilvl w:val="0"/>
          <w:numId w:val="2"/>
        </w:numPr>
        <w:ind w:left="0" w:firstLine="643"/>
        <w:rPr>
          <w:rFonts w:hint="eastAsia"/>
        </w:rPr>
      </w:pPr>
      <w:r>
        <w:rPr>
          <w:rFonts w:hint="eastAsia" w:ascii="仿宋" w:hAnsi="仿宋" w:cs="楷体_GB2312"/>
        </w:rPr>
        <w:t>构建两级村庄居民点体系</w:t>
      </w:r>
    </w:p>
    <w:p w14:paraId="1A0F6D24">
      <w:pPr>
        <w:rPr>
          <w:rFonts w:hint="eastAsia" w:ascii="仿宋" w:hAnsi="仿宋"/>
        </w:rPr>
      </w:pPr>
      <w:r>
        <w:rPr>
          <w:rFonts w:hint="eastAsia" w:ascii="仿宋" w:hAnsi="仿宋"/>
        </w:rPr>
        <w:t>基于现状农村居民点分布，考虑人口流动趋势，构建“中心村—一般村”两级村庄居民点体系。引导农村居民点向中心村集聚，适度保留与农牧业生产紧密关联的居民点。</w:t>
      </w:r>
    </w:p>
    <w:p w14:paraId="5CDAC482">
      <w:r>
        <w:rPr>
          <w:rFonts w:hint="eastAsia" w:ascii="仿宋" w:hAnsi="仿宋"/>
        </w:rPr>
        <w:t>按照“一户一宅”的原则合理确定农村宅基地规模，至</w:t>
      </w:r>
      <w:r>
        <w:rPr>
          <w:rFonts w:hint="eastAsia"/>
        </w:rPr>
        <w:t>2035</w:t>
      </w:r>
      <w:r>
        <w:rPr>
          <w:rFonts w:hint="eastAsia" w:ascii="仿宋" w:hAnsi="仿宋"/>
        </w:rPr>
        <w:t>年人均村庄建设用地指标控制在</w:t>
      </w:r>
      <w:r>
        <w:rPr>
          <w:rFonts w:hint="eastAsia"/>
        </w:rPr>
        <w:t>200</w:t>
      </w:r>
      <w:r>
        <w:rPr>
          <w:rFonts w:hint="eastAsia" w:ascii="仿宋" w:hAnsi="仿宋"/>
        </w:rPr>
        <w:t>平方米</w:t>
      </w:r>
      <w:r>
        <w:rPr>
          <w:rFonts w:hint="eastAsia"/>
        </w:rPr>
        <w:t>/</w:t>
      </w:r>
      <w:r>
        <w:rPr>
          <w:rFonts w:hint="eastAsia" w:ascii="仿宋" w:hAnsi="仿宋"/>
        </w:rPr>
        <w:t>人以内。</w:t>
      </w:r>
    </w:p>
    <w:p w14:paraId="4FB1A58A">
      <w:pPr>
        <w:pStyle w:val="4"/>
        <w:numPr>
          <w:ilvl w:val="0"/>
          <w:numId w:val="2"/>
        </w:numPr>
        <w:ind w:left="0" w:firstLine="643"/>
        <w:rPr>
          <w:rFonts w:hint="eastAsia"/>
        </w:rPr>
      </w:pPr>
      <w:r>
        <w:rPr>
          <w:rFonts w:hint="eastAsia" w:ascii="仿宋" w:hAnsi="仿宋" w:cs="楷体_GB2312"/>
        </w:rPr>
        <w:t>加强村庄人居环境整治</w:t>
      </w:r>
    </w:p>
    <w:p w14:paraId="6D2871B4">
      <w:r>
        <w:rPr>
          <w:rFonts w:hint="eastAsia" w:ascii="仿宋" w:hAnsi="仿宋"/>
        </w:rPr>
        <w:t>结合乡村区位和环境条件，开展乡村人居环境综合整治提升行动。推动农村生活垃圾分类减量和资源化利用。推进“厕所革命”，加快农户自家厕所无害化改造，完善乡村公共厕所配置</w:t>
      </w:r>
      <w:bookmarkStart w:id="281" w:name="_Hlk136336751"/>
      <w:r>
        <w:rPr>
          <w:rFonts w:hint="eastAsia" w:ascii="仿宋" w:hAnsi="仿宋"/>
        </w:rPr>
        <w:t>。农村地区污水优先考虑接入周边城镇市政排水管网。综合实施民房院落整治、道路硬化、夜间照明、乡村绿化、村容村貌整治工程，全面提升农村人居环境质量，改善村庄公共环境，推进乡村绿化美化。</w:t>
      </w:r>
      <w:bookmarkEnd w:id="281"/>
    </w:p>
    <w:p w14:paraId="439EE6AC">
      <w:pPr>
        <w:pStyle w:val="4"/>
        <w:numPr>
          <w:ilvl w:val="0"/>
          <w:numId w:val="2"/>
        </w:numPr>
        <w:ind w:left="0" w:firstLine="643"/>
        <w:rPr>
          <w:rFonts w:hint="eastAsia" w:ascii="仿宋" w:hAnsi="仿宋" w:cs="楷体_GB2312"/>
        </w:rPr>
      </w:pPr>
      <w:r>
        <w:rPr>
          <w:rFonts w:hint="eastAsia" w:ascii="仿宋" w:hAnsi="仿宋" w:cs="楷体_GB2312"/>
        </w:rPr>
        <w:t>完善村庄基础设施建设</w:t>
      </w:r>
    </w:p>
    <w:p w14:paraId="42043E0F">
      <w:r>
        <w:rPr>
          <w:rFonts w:hint="eastAsia" w:ascii="仿宋" w:hAnsi="仿宋"/>
        </w:rPr>
        <w:t>加强农村公路的建设和维护，完善农村客运和物流基础设施。完善乡村供水设施，推进乡村水网一体化建设，有条件的村庄纳入城镇供水水网或分片区集中供水。提高乡村能源清洁化供给水平，推进农村电网和乡村电气化巩固提升，加快农村地区</w:t>
      </w:r>
      <w:r>
        <w:rPr>
          <w:rFonts w:hint="eastAsia"/>
        </w:rPr>
        <w:t>5G</w:t>
      </w:r>
      <w:r>
        <w:rPr>
          <w:rFonts w:hint="eastAsia" w:ascii="仿宋" w:hAnsi="仿宋"/>
        </w:rPr>
        <w:t>网络建设。完善农村邮政服务体系。</w:t>
      </w:r>
    </w:p>
    <w:p w14:paraId="37CD9CAB">
      <w:pPr>
        <w:pStyle w:val="4"/>
        <w:numPr>
          <w:ilvl w:val="0"/>
          <w:numId w:val="2"/>
        </w:numPr>
        <w:ind w:left="0" w:firstLine="643"/>
        <w:rPr>
          <w:rFonts w:hint="eastAsia"/>
        </w:rPr>
      </w:pPr>
      <w:r>
        <w:rPr>
          <w:rFonts w:hint="eastAsia" w:ascii="仿宋" w:hAnsi="仿宋" w:cs="楷体_GB2312"/>
        </w:rPr>
        <w:t>加强乡村振兴用地保障</w:t>
      </w:r>
    </w:p>
    <w:p w14:paraId="66001014">
      <w:r>
        <w:rPr>
          <w:rFonts w:hint="eastAsia" w:ascii="仿宋" w:hAnsi="仿宋"/>
        </w:rPr>
        <w:t>预留不少于</w:t>
      </w:r>
      <w:r>
        <w:rPr>
          <w:rFonts w:hint="eastAsia"/>
        </w:rPr>
        <w:t>10%</w:t>
      </w:r>
      <w:r>
        <w:rPr>
          <w:rFonts w:hint="eastAsia" w:ascii="仿宋" w:hAnsi="仿宋"/>
        </w:rPr>
        <w:t>的建设用地指标，重点保障乡村产业发展用地，统筹保障乡村振兴项目。在乡镇级国土空间规划和村庄规划中，预留不超过</w:t>
      </w:r>
      <w:r>
        <w:rPr>
          <w:rFonts w:hint="eastAsia"/>
        </w:rPr>
        <w:t>5%</w:t>
      </w:r>
      <w:r>
        <w:rPr>
          <w:rFonts w:hint="eastAsia" w:ascii="仿宋" w:hAnsi="仿宋"/>
        </w:rPr>
        <w:t>的建设用地机动指标，支持村民居住、农村公共公益设施、零星分散的乡村文旅设施及农村新产业等用地。乡村产业用地重点投向集聚提升类村庄及农副产品加工园区；乡村旅游用地指标重点投向特色保护类村庄及景区周边村庄。</w:t>
      </w:r>
    </w:p>
    <w:p w14:paraId="2B75C5CE">
      <w:pPr>
        <w:pStyle w:val="3"/>
        <w:numPr>
          <w:ilvl w:val="0"/>
          <w:numId w:val="11"/>
        </w:numPr>
        <w:rPr>
          <w:rFonts w:hint="eastAsia"/>
        </w:rPr>
      </w:pPr>
      <w:bookmarkStart w:id="282" w:name="_Toc27984"/>
      <w:bookmarkEnd w:id="282"/>
      <w:bookmarkStart w:id="283" w:name="_Toc10344"/>
      <w:bookmarkEnd w:id="283"/>
      <w:bookmarkStart w:id="284" w:name="_Toc24337"/>
      <w:bookmarkEnd w:id="284"/>
      <w:bookmarkStart w:id="285" w:name="_Toc28844"/>
      <w:bookmarkEnd w:id="285"/>
      <w:bookmarkStart w:id="286" w:name="_Toc9482"/>
      <w:bookmarkEnd w:id="286"/>
      <w:bookmarkStart w:id="287" w:name="_Toc20892"/>
      <w:bookmarkStart w:id="288" w:name="_Toc7769"/>
      <w:r>
        <w:rPr>
          <w:rFonts w:hint="eastAsia"/>
        </w:rPr>
        <w:t>实施土地</w:t>
      </w:r>
      <w:bookmarkEnd w:id="287"/>
      <w:bookmarkStart w:id="289" w:name="_Toc128416919"/>
      <w:bookmarkEnd w:id="289"/>
      <w:bookmarkStart w:id="290" w:name="_Toc128744543"/>
      <w:r>
        <w:rPr>
          <w:rFonts w:hint="eastAsia"/>
        </w:rPr>
        <w:t>综合整治</w:t>
      </w:r>
      <w:bookmarkEnd w:id="288"/>
      <w:bookmarkEnd w:id="290"/>
    </w:p>
    <w:p w14:paraId="603230F2">
      <w:pPr>
        <w:pStyle w:val="4"/>
        <w:numPr>
          <w:ilvl w:val="0"/>
          <w:numId w:val="2"/>
        </w:numPr>
        <w:ind w:left="0" w:firstLine="643"/>
        <w:rPr>
          <w:rFonts w:hint="eastAsia"/>
        </w:rPr>
      </w:pPr>
      <w:bookmarkStart w:id="291" w:name="_Toc20798"/>
      <w:bookmarkEnd w:id="291"/>
      <w:bookmarkStart w:id="292" w:name="_Toc128744545"/>
      <w:bookmarkEnd w:id="292"/>
      <w:bookmarkStart w:id="293" w:name="_Toc29086"/>
      <w:bookmarkEnd w:id="293"/>
      <w:bookmarkStart w:id="294" w:name="_Toc14223"/>
      <w:r>
        <w:rPr>
          <w:rFonts w:hint="eastAsia" w:ascii="仿宋" w:hAnsi="仿宋" w:cs="楷体_GB2312"/>
        </w:rPr>
        <w:t>实施农用地整治</w:t>
      </w:r>
      <w:bookmarkEnd w:id="294"/>
    </w:p>
    <w:p w14:paraId="008CAE34">
      <w:bookmarkStart w:id="295" w:name="_Hlk128749626"/>
      <w:bookmarkEnd w:id="295"/>
      <w:r>
        <w:rPr>
          <w:rFonts w:hint="eastAsia" w:ascii="仿宋" w:hAnsi="仿宋"/>
        </w:rPr>
        <w:t>围绕耕地“增量提质”等目标，实施“田水路林村”综合整治，积极适应发展现代农业和适度规模经营的需要，提升粮食等农作物的综合生产能力，统筹推进高标准农田建设和耕地后备资源开发等。在农产品主产区内选择与现状耕地插花分布、集中连片、有水源灌溉条件的宜耕后备资源，实施土地开发。</w:t>
      </w:r>
    </w:p>
    <w:p w14:paraId="30039ECA">
      <w:pPr>
        <w:pStyle w:val="4"/>
        <w:numPr>
          <w:ilvl w:val="0"/>
          <w:numId w:val="2"/>
        </w:numPr>
        <w:ind w:left="0" w:firstLine="643"/>
        <w:rPr>
          <w:rFonts w:hint="eastAsia"/>
        </w:rPr>
      </w:pPr>
      <w:r>
        <w:rPr>
          <w:rFonts w:hint="eastAsia" w:ascii="仿宋" w:hAnsi="仿宋" w:cs="楷体_GB2312"/>
        </w:rPr>
        <w:t>推进农村低效建设用地整治</w:t>
      </w:r>
    </w:p>
    <w:p w14:paraId="1DD17BAC">
      <w:pPr>
        <w:rPr>
          <w:rFonts w:hint="eastAsia" w:ascii="仿宋" w:hAnsi="仿宋"/>
        </w:rPr>
      </w:pPr>
      <w:r>
        <w:rPr>
          <w:rFonts w:hint="eastAsia" w:ascii="仿宋" w:hAnsi="仿宋"/>
        </w:rPr>
        <w:t>规范利用和盘活农村建设用地，按照国家统一部署，深化农村集体经营性建设用地入市。完善城乡建设用地增减挂钩制度，充分尊重农民意愿，稳妥有序推进农村低效建设用地整治。结余的增减挂钩指标优先用于农村基础设施、乡村振兴新产业新业态发展用地。结合“双评价”成果，因地制宜，按照“宜农则农、宜林则林、宜草则草”的原则，推进工矿废弃地复垦。逐步推动撤并村、低效闲置以及地质灾害高风险区的农村建设用地减量复垦。</w:t>
      </w:r>
    </w:p>
    <w:p w14:paraId="483AFF18">
      <w:pPr>
        <w:pStyle w:val="2"/>
        <w:numPr>
          <w:ilvl w:val="0"/>
          <w:numId w:val="1"/>
        </w:numPr>
        <w:ind w:firstLine="0"/>
        <w:rPr>
          <w:rFonts w:hint="eastAsia"/>
          <w:bCs w:val="0"/>
        </w:rPr>
        <w:sectPr>
          <w:pgSz w:w="11906" w:h="16838"/>
          <w:pgMar w:top="1440" w:right="1800" w:bottom="1440" w:left="1800" w:header="851" w:footer="1588" w:gutter="0"/>
          <w:cols w:space="720" w:num="1"/>
          <w:docGrid w:type="lines" w:linePitch="312" w:charSpace="0"/>
        </w:sectPr>
      </w:pPr>
      <w:bookmarkStart w:id="296" w:name="_Toc17215"/>
      <w:bookmarkEnd w:id="296"/>
      <w:bookmarkStart w:id="297" w:name="_Toc18761"/>
    </w:p>
    <w:p w14:paraId="05F29564">
      <w:pPr>
        <w:pStyle w:val="2"/>
        <w:numPr>
          <w:ilvl w:val="0"/>
          <w:numId w:val="1"/>
        </w:numPr>
        <w:ind w:firstLine="0"/>
        <w:rPr>
          <w:rFonts w:hint="eastAsia"/>
          <w:bCs w:val="0"/>
        </w:rPr>
      </w:pPr>
      <w:bookmarkStart w:id="298" w:name="_Toc17798"/>
      <w:r>
        <w:rPr>
          <w:rFonts w:hint="eastAsia" w:ascii="微软雅黑"/>
          <w:bCs w:val="0"/>
        </w:rPr>
        <w:t>保护山清水秀的生态</w:t>
      </w:r>
      <w:bookmarkEnd w:id="297"/>
      <w:r>
        <w:rPr>
          <w:rFonts w:hint="eastAsia" w:ascii="微软雅黑"/>
          <w:bCs w:val="0"/>
        </w:rPr>
        <w:t>空间</w:t>
      </w:r>
      <w:bookmarkEnd w:id="298"/>
    </w:p>
    <w:p w14:paraId="4659CA19">
      <w:r>
        <w:rPr>
          <w:rFonts w:hint="eastAsia" w:ascii="仿宋" w:hAnsi="仿宋"/>
        </w:rPr>
        <w:t>整合优化自然保护地体系，维护生态系统的完整性和连续性，构建浑源县“两屏多廊”的生态保护格局。系统推进森林、草原、湿地等自然资源的保护与利用，提升生物多样性保护水平。实施山水林田湖草一体化保护和系统治理，稳步提升生态系统固碳增汇能力。</w:t>
      </w:r>
    </w:p>
    <w:p w14:paraId="7DAAFC14">
      <w:pPr>
        <w:pStyle w:val="3"/>
        <w:numPr>
          <w:ilvl w:val="0"/>
          <w:numId w:val="13"/>
        </w:numPr>
        <w:rPr>
          <w:rFonts w:hint="eastAsia"/>
        </w:rPr>
      </w:pPr>
      <w:bookmarkStart w:id="299" w:name="_Toc7135"/>
      <w:bookmarkEnd w:id="299"/>
      <w:bookmarkStart w:id="300" w:name="_Toc19647"/>
      <w:bookmarkEnd w:id="300"/>
      <w:bookmarkStart w:id="301" w:name="_Toc128754425"/>
      <w:bookmarkEnd w:id="301"/>
      <w:bookmarkStart w:id="302" w:name="_Toc128754423"/>
      <w:bookmarkEnd w:id="302"/>
      <w:bookmarkStart w:id="303" w:name="_Toc128754424"/>
      <w:bookmarkStart w:id="304" w:name="_Toc15402"/>
      <w:r>
        <w:rPr>
          <w:rFonts w:hint="eastAsia"/>
        </w:rPr>
        <w:t>构建</w:t>
      </w:r>
      <w:bookmarkEnd w:id="303"/>
      <w:r>
        <w:rPr>
          <w:rFonts w:hint="eastAsia"/>
        </w:rPr>
        <w:t>“两屏多廊”的生态保护格局</w:t>
      </w:r>
      <w:bookmarkEnd w:id="304"/>
    </w:p>
    <w:p w14:paraId="23958F71">
      <w:pPr>
        <w:pStyle w:val="4"/>
        <w:numPr>
          <w:ilvl w:val="0"/>
          <w:numId w:val="2"/>
        </w:numPr>
        <w:ind w:left="0" w:firstLine="643"/>
        <w:rPr>
          <w:rFonts w:hint="eastAsia"/>
          <w:bCs/>
        </w:rPr>
      </w:pPr>
      <w:r>
        <w:rPr>
          <w:rFonts w:hint="eastAsia" w:ascii="仿宋" w:hAnsi="仿宋" w:cs="楷体_GB2312"/>
        </w:rPr>
        <w:t>构建恒山、六棱山生态屏障</w:t>
      </w:r>
    </w:p>
    <w:p w14:paraId="3BACA569">
      <w:r>
        <w:rPr>
          <w:rFonts w:hint="eastAsia" w:ascii="仿宋" w:hAnsi="仿宋"/>
          <w:u w:val="single"/>
        </w:rPr>
        <w:t>以水源涵养和生物多样性维护为重点，构建恒山生态屏障</w:t>
      </w:r>
      <w:r>
        <w:rPr>
          <w:rFonts w:hint="eastAsia" w:ascii="仿宋" w:hAnsi="仿宋"/>
        </w:rPr>
        <w:t>，涉及青磁窑镇、大仁庄乡、官儿乡、千佛岭乡等乡镇。加强森林与山体生态修复，整体保护森林、草原等自然生态空间和野生动植物，提高生态系统碳汇能力。</w:t>
      </w:r>
    </w:p>
    <w:p w14:paraId="6952924C">
      <w:r>
        <w:rPr>
          <w:rFonts w:hint="eastAsia" w:ascii="仿宋" w:hAnsi="仿宋"/>
          <w:u w:val="single"/>
        </w:rPr>
        <w:t>以防风固沙和水土保持为重点，构建六棱山生态屏障</w:t>
      </w:r>
      <w:r>
        <w:rPr>
          <w:rFonts w:hint="eastAsia" w:ascii="仿宋" w:hAnsi="仿宋"/>
        </w:rPr>
        <w:t>，涉及沙圪坨镇、吴城乡、南榆林乡、西留村乡、驼峰乡等乡镇。加快推进国土绿化，加强水土流失和地质灾害治理，严格近山地区建设</w:t>
      </w:r>
      <w:r>
        <w:rPr>
          <w:rFonts w:ascii="仿宋" w:hAnsi="仿宋"/>
        </w:rPr>
        <w:t>管控</w:t>
      </w:r>
      <w:r>
        <w:rPr>
          <w:rFonts w:hint="eastAsia" w:ascii="仿宋" w:hAnsi="仿宋"/>
        </w:rPr>
        <w:t>。</w:t>
      </w:r>
    </w:p>
    <w:p w14:paraId="1FC34FB1">
      <w:pPr>
        <w:pStyle w:val="4"/>
        <w:numPr>
          <w:ilvl w:val="0"/>
          <w:numId w:val="2"/>
        </w:numPr>
        <w:ind w:left="0" w:firstLine="643"/>
        <w:rPr>
          <w:rFonts w:hint="eastAsia"/>
          <w:bCs/>
        </w:rPr>
      </w:pPr>
      <w:r>
        <w:rPr>
          <w:rFonts w:hint="eastAsia" w:ascii="仿宋" w:hAnsi="仿宋" w:cs="楷体_GB2312"/>
        </w:rPr>
        <w:t>保育多条生态廊道</w:t>
      </w:r>
    </w:p>
    <w:p w14:paraId="22D50A3A">
      <w:pPr>
        <w:rPr>
          <w:u w:val="single"/>
        </w:rPr>
      </w:pPr>
      <w:r>
        <w:rPr>
          <w:rFonts w:hint="eastAsia" w:ascii="仿宋" w:hAnsi="仿宋"/>
        </w:rPr>
        <w:t>以维护生物多样性、提升生态系统质量和稳定性为重点，构筑主干、次级两级生态廊道，促进生态空间连通成网；</w:t>
      </w:r>
      <w:r>
        <w:rPr>
          <w:rFonts w:hint="eastAsia" w:ascii="仿宋" w:hAnsi="仿宋"/>
          <w:u w:val="single"/>
        </w:rPr>
        <w:t>沿浑河、唐河等主要河流构建主干</w:t>
      </w:r>
      <w:r>
        <w:rPr>
          <w:rFonts w:ascii="仿宋" w:hAnsi="仿宋"/>
          <w:u w:val="single"/>
        </w:rPr>
        <w:t>生态廊道</w:t>
      </w:r>
      <w:r>
        <w:rPr>
          <w:rFonts w:hint="eastAsia" w:ascii="仿宋" w:hAnsi="仿宋"/>
          <w:u w:val="single"/>
        </w:rPr>
        <w:t>，沿唐峪河、凌云口峪河、王千庄峪河等次要河流构建次级生态廊道。</w:t>
      </w:r>
    </w:p>
    <w:p w14:paraId="3762EF27">
      <w:r>
        <w:rPr>
          <w:rFonts w:hint="eastAsia" w:ascii="仿宋" w:hAnsi="仿宋"/>
        </w:rPr>
        <w:t>提升生态廊道的</w:t>
      </w:r>
      <w:r>
        <w:rPr>
          <w:rFonts w:ascii="仿宋" w:hAnsi="仿宋"/>
        </w:rPr>
        <w:t>生态调节、生态维护、滨水游憩等功能</w:t>
      </w:r>
      <w:r>
        <w:rPr>
          <w:rFonts w:hint="eastAsia" w:ascii="仿宋" w:hAnsi="仿宋"/>
        </w:rPr>
        <w:t>。加强沿线城镇的水污染防治，推进乡村地区的农业面源污染治理，提升滨水生态空间品质和景观特色</w:t>
      </w:r>
      <w:r>
        <w:rPr>
          <w:rFonts w:ascii="仿宋" w:hAnsi="仿宋"/>
        </w:rPr>
        <w:t>。</w:t>
      </w:r>
    </w:p>
    <w:p w14:paraId="697D732C">
      <w:pPr>
        <w:pStyle w:val="3"/>
        <w:numPr>
          <w:ilvl w:val="0"/>
          <w:numId w:val="13"/>
        </w:numPr>
        <w:rPr>
          <w:rFonts w:hint="eastAsia"/>
        </w:rPr>
      </w:pPr>
      <w:bookmarkStart w:id="305" w:name="_Toc15130"/>
      <w:bookmarkEnd w:id="305"/>
      <w:bookmarkStart w:id="306" w:name="_Toc16722"/>
      <w:bookmarkStart w:id="307" w:name="_Toc11957"/>
      <w:r>
        <w:rPr>
          <w:rFonts w:hint="eastAsia"/>
        </w:rPr>
        <w:t>提升自然保护地</w:t>
      </w:r>
      <w:bookmarkEnd w:id="306"/>
      <w:r>
        <w:rPr>
          <w:rFonts w:hint="eastAsia"/>
        </w:rPr>
        <w:t>保护水平</w:t>
      </w:r>
      <w:bookmarkEnd w:id="307"/>
    </w:p>
    <w:p w14:paraId="0CB84E2E">
      <w:pPr>
        <w:pStyle w:val="4"/>
        <w:numPr>
          <w:ilvl w:val="0"/>
          <w:numId w:val="2"/>
        </w:numPr>
        <w:ind w:left="0" w:firstLine="643"/>
        <w:rPr>
          <w:rFonts w:hint="eastAsia"/>
          <w:bCs/>
        </w:rPr>
      </w:pPr>
      <w:r>
        <w:rPr>
          <w:rFonts w:hint="eastAsia" w:ascii="仿宋" w:hAnsi="仿宋" w:cs="楷体_GB2312"/>
        </w:rPr>
        <w:t>构建自然保护地体系</w:t>
      </w:r>
    </w:p>
    <w:p w14:paraId="159C0378">
      <w:r>
        <w:rPr>
          <w:rFonts w:hint="eastAsia" w:ascii="仿宋" w:hAnsi="仿宋"/>
        </w:rPr>
        <w:t>以保持生态系统完整性为原则，构建以自然保护区为主体、自然公园以及风景名胜区为补充的自然保护地体系。</w:t>
      </w:r>
      <w:r>
        <w:rPr>
          <w:rFonts w:hint="eastAsia" w:ascii="仿宋" w:hAnsi="仿宋"/>
          <w:u w:val="single"/>
        </w:rPr>
        <w:t>浑源县自然保护地总面积</w:t>
      </w:r>
      <w:r>
        <w:rPr>
          <w:rFonts w:hint="eastAsia"/>
          <w:u w:val="single"/>
        </w:rPr>
        <w:t>392.27</w:t>
      </w:r>
      <w:r>
        <w:rPr>
          <w:rFonts w:hint="eastAsia" w:ascii="仿宋" w:hAnsi="仿宋"/>
          <w:u w:val="single"/>
        </w:rPr>
        <w:t>平方千米</w:t>
      </w:r>
      <w:r>
        <w:rPr>
          <w:rFonts w:hint="eastAsia" w:ascii="仿宋" w:hAnsi="仿宋"/>
        </w:rPr>
        <w:t>，占县域国土面积的</w:t>
      </w:r>
      <w:r>
        <w:rPr>
          <w:rFonts w:hint="eastAsia"/>
        </w:rPr>
        <w:t>19.93%</w:t>
      </w:r>
      <w:r>
        <w:rPr>
          <w:rFonts w:hint="eastAsia" w:ascii="仿宋" w:hAnsi="仿宋"/>
        </w:rPr>
        <w:t>。</w:t>
      </w:r>
    </w:p>
    <w:p w14:paraId="1D3DD462">
      <w:pPr>
        <w:pStyle w:val="5"/>
        <w:numPr>
          <w:ilvl w:val="0"/>
          <w:numId w:val="14"/>
        </w:numPr>
        <w:ind w:firstLine="643"/>
        <w:rPr>
          <w:rFonts w:hint="eastAsia"/>
        </w:rPr>
      </w:pPr>
      <w:r>
        <w:rPr>
          <w:rFonts w:hint="eastAsia"/>
        </w:rPr>
        <w:t>自然保护区</w:t>
      </w:r>
    </w:p>
    <w:p w14:paraId="68097982">
      <w:r>
        <w:rPr>
          <w:rFonts w:hint="eastAsia" w:ascii="仿宋" w:hAnsi="仿宋"/>
        </w:rPr>
        <w:t>浑源县主要的自然保护区有两处，其中山西恒山省级自然保护区总面积</w:t>
      </w:r>
      <w:r>
        <w:rPr>
          <w:rFonts w:hint="eastAsia"/>
        </w:rPr>
        <w:t>94.40</w:t>
      </w:r>
      <w:r>
        <w:rPr>
          <w:rFonts w:hint="eastAsia" w:ascii="仿宋" w:hAnsi="仿宋"/>
        </w:rPr>
        <w:t>平方千米，山西六棱山省级自然保护区总面积</w:t>
      </w:r>
      <w:r>
        <w:rPr>
          <w:rFonts w:hint="eastAsia"/>
        </w:rPr>
        <w:t>16.24</w:t>
      </w:r>
      <w:r>
        <w:rPr>
          <w:rFonts w:hint="eastAsia" w:ascii="仿宋" w:hAnsi="仿宋"/>
        </w:rPr>
        <w:t>平方千米。维持和恢复自然保护区内珍稀濒危野生动植物赖以生存的栖息环境。</w:t>
      </w:r>
    </w:p>
    <w:p w14:paraId="4E875C1F">
      <w:pPr>
        <w:pStyle w:val="5"/>
        <w:numPr>
          <w:ilvl w:val="0"/>
          <w:numId w:val="14"/>
        </w:numPr>
        <w:ind w:firstLine="643"/>
        <w:rPr>
          <w:rFonts w:hint="eastAsia"/>
        </w:rPr>
      </w:pPr>
      <w:r>
        <w:rPr>
          <w:rFonts w:hint="eastAsia"/>
        </w:rPr>
        <w:t>自然公园</w:t>
      </w:r>
    </w:p>
    <w:p w14:paraId="39E600AE">
      <w:r>
        <w:rPr>
          <w:rFonts w:hint="eastAsia" w:ascii="仿宋" w:hAnsi="仿宋"/>
        </w:rPr>
        <w:t>浑源县主要的自然公园有三处，其中恒山国家级森林公园总面积</w:t>
      </w:r>
      <w:r>
        <w:rPr>
          <w:rFonts w:hint="eastAsia"/>
        </w:rPr>
        <w:t>166.14</w:t>
      </w:r>
      <w:r>
        <w:rPr>
          <w:rFonts w:hint="eastAsia" w:ascii="仿宋" w:hAnsi="仿宋"/>
        </w:rPr>
        <w:t>平方千米，山西神溪国家级湿地公园总面积</w:t>
      </w:r>
      <w:r>
        <w:rPr>
          <w:rFonts w:hint="eastAsia"/>
        </w:rPr>
        <w:t>3.45</w:t>
      </w:r>
      <w:r>
        <w:rPr>
          <w:rFonts w:hint="eastAsia" w:ascii="仿宋" w:hAnsi="仿宋"/>
        </w:rPr>
        <w:t>平方千米，山西大同桑干河国家级湿地公园总面积</w:t>
      </w:r>
      <w:r>
        <w:rPr>
          <w:rFonts w:hint="eastAsia"/>
        </w:rPr>
        <w:t>0.0061</w:t>
      </w:r>
      <w:r>
        <w:rPr>
          <w:rFonts w:hint="eastAsia" w:ascii="仿宋" w:hAnsi="仿宋"/>
        </w:rPr>
        <w:t>平方千米。</w:t>
      </w:r>
      <w:r>
        <w:rPr>
          <w:rFonts w:hint="eastAsia"/>
        </w:rPr>
        <w:t>保护林草、湿地、生物等珍稀自然生态系统，保护景观资源和地质地貌。</w:t>
      </w:r>
    </w:p>
    <w:p w14:paraId="47B4F0DF">
      <w:pPr>
        <w:pStyle w:val="5"/>
        <w:numPr>
          <w:ilvl w:val="0"/>
          <w:numId w:val="14"/>
        </w:numPr>
        <w:ind w:firstLine="643"/>
        <w:rPr>
          <w:rFonts w:hint="eastAsia"/>
        </w:rPr>
      </w:pPr>
      <w:r>
        <w:rPr>
          <w:rFonts w:hint="eastAsia"/>
        </w:rPr>
        <w:t>风景名胜区</w:t>
      </w:r>
    </w:p>
    <w:p w14:paraId="038976CE">
      <w:r>
        <w:rPr>
          <w:rFonts w:hint="eastAsia" w:ascii="仿宋" w:hAnsi="仿宋"/>
        </w:rPr>
        <w:t>浑源县主要的风景名胜区有两处，其中恒山国家级</w:t>
      </w:r>
      <w:r>
        <w:rPr>
          <w:rFonts w:ascii="仿宋" w:hAnsi="仿宋"/>
        </w:rPr>
        <w:t>风景名胜区</w:t>
      </w:r>
      <w:r>
        <w:rPr>
          <w:rFonts w:hint="eastAsia" w:ascii="仿宋" w:hAnsi="仿宋"/>
        </w:rPr>
        <w:t>总面积</w:t>
      </w:r>
      <w:r>
        <w:rPr>
          <w:rFonts w:hint="eastAsia"/>
        </w:rPr>
        <w:t>111.99</w:t>
      </w:r>
      <w:r>
        <w:rPr>
          <w:rFonts w:hint="eastAsia" w:ascii="仿宋" w:hAnsi="仿宋"/>
        </w:rPr>
        <w:t>平方千米</w:t>
      </w:r>
      <w:r>
        <w:rPr>
          <w:rFonts w:ascii="仿宋" w:hAnsi="仿宋"/>
        </w:rPr>
        <w:t>，</w:t>
      </w:r>
      <w:r>
        <w:rPr>
          <w:rFonts w:hint="eastAsia" w:ascii="仿宋" w:hAnsi="仿宋"/>
        </w:rPr>
        <w:t>六棱山省级风景名胜区总面积</w:t>
      </w:r>
      <w:r>
        <w:rPr>
          <w:rFonts w:hint="eastAsia"/>
        </w:rPr>
        <w:t>0.04</w:t>
      </w:r>
      <w:r>
        <w:rPr>
          <w:rFonts w:hint="eastAsia" w:ascii="仿宋" w:hAnsi="仿宋"/>
        </w:rPr>
        <w:t>平方千米。适度有序开展游览活动，丰富旅游产品，满足休闲旅游发展需要。</w:t>
      </w:r>
    </w:p>
    <w:p w14:paraId="4B9F5D81">
      <w:pPr>
        <w:pStyle w:val="4"/>
        <w:numPr>
          <w:ilvl w:val="0"/>
          <w:numId w:val="2"/>
        </w:numPr>
        <w:ind w:left="0" w:firstLine="643"/>
        <w:rPr>
          <w:rFonts w:hint="eastAsia"/>
          <w:bCs/>
        </w:rPr>
      </w:pPr>
      <w:r>
        <w:rPr>
          <w:rFonts w:hint="eastAsia" w:ascii="仿宋" w:hAnsi="仿宋" w:cs="楷体_GB2312"/>
        </w:rPr>
        <w:t>加强自然保护地管理</w:t>
      </w:r>
    </w:p>
    <w:p w14:paraId="3BD2FF32">
      <w:r>
        <w:rPr>
          <w:rFonts w:hint="eastAsia" w:ascii="仿宋" w:hAnsi="仿宋"/>
        </w:rPr>
        <w:t>优化自然保护地功能分区，明确保护范围和目标，实行分类分级分区管控。加快推进自然保护地勘界立标，夯实自然保护地管理基础。推进自然资源资产确权登记，全面实行自然资源有偿使用制度。统一管理自然保护地，探索公益治理、社区治理、共同治理等保护方式。</w:t>
      </w:r>
    </w:p>
    <w:p w14:paraId="2894F922">
      <w:pPr>
        <w:pStyle w:val="3"/>
        <w:numPr>
          <w:ilvl w:val="0"/>
          <w:numId w:val="13"/>
        </w:numPr>
        <w:rPr>
          <w:rFonts w:hint="eastAsia"/>
        </w:rPr>
      </w:pPr>
      <w:bookmarkStart w:id="308" w:name="_Toc128754426"/>
      <w:bookmarkEnd w:id="308"/>
      <w:bookmarkStart w:id="309" w:name="_Toc8872"/>
      <w:bookmarkEnd w:id="309"/>
      <w:bookmarkStart w:id="310" w:name="_Toc12107"/>
      <w:bookmarkStart w:id="311" w:name="_Toc5211"/>
      <w:r>
        <w:rPr>
          <w:rFonts w:hint="eastAsia"/>
        </w:rPr>
        <w:t>加强生物多样性保护</w:t>
      </w:r>
      <w:bookmarkEnd w:id="310"/>
      <w:bookmarkEnd w:id="311"/>
    </w:p>
    <w:p w14:paraId="76264A44">
      <w:pPr>
        <w:pStyle w:val="4"/>
        <w:numPr>
          <w:ilvl w:val="0"/>
          <w:numId w:val="2"/>
        </w:numPr>
        <w:ind w:left="0" w:firstLine="643"/>
        <w:rPr>
          <w:rFonts w:hint="eastAsia"/>
        </w:rPr>
      </w:pPr>
      <w:bookmarkStart w:id="312" w:name="_Toc127203582"/>
      <w:bookmarkEnd w:id="312"/>
      <w:bookmarkStart w:id="313" w:name="_Toc127202902"/>
      <w:bookmarkEnd w:id="313"/>
      <w:bookmarkStart w:id="314" w:name="_Toc127203916"/>
      <w:r>
        <w:rPr>
          <w:rFonts w:hint="eastAsia" w:ascii="仿宋" w:hAnsi="仿宋" w:cs="楷体_GB2312"/>
        </w:rPr>
        <w:t>强化自然保护地的生物多样性保护</w:t>
      </w:r>
      <w:bookmarkEnd w:id="314"/>
    </w:p>
    <w:p w14:paraId="35FC0665">
      <w:r>
        <w:rPr>
          <w:rFonts w:hint="eastAsia" w:ascii="仿宋" w:hAnsi="仿宋"/>
        </w:rPr>
        <w:t>以山西恒山省级自然保护区、恒山国家级森林公园、山西神溪国家级湿地公园等自然保护地为主体，加强对生物多样性重点地区的自然生态系统原真性、完整性保护。保护华北驼绒藜、膜荚黄芪、木贼麻黄等珍稀濒危植物，以及石貂、青羊、狍等珍稀动物。</w:t>
      </w:r>
    </w:p>
    <w:p w14:paraId="208E158E">
      <w:pPr>
        <w:pStyle w:val="4"/>
        <w:numPr>
          <w:ilvl w:val="0"/>
          <w:numId w:val="2"/>
        </w:numPr>
        <w:ind w:left="0" w:firstLine="643"/>
        <w:rPr>
          <w:rFonts w:hint="eastAsia"/>
        </w:rPr>
      </w:pPr>
      <w:bookmarkStart w:id="315" w:name="_Toc127203917"/>
      <w:bookmarkEnd w:id="315"/>
      <w:bookmarkStart w:id="316" w:name="_Toc127202903"/>
      <w:bookmarkEnd w:id="316"/>
      <w:bookmarkStart w:id="317" w:name="_Toc127203583"/>
      <w:r>
        <w:rPr>
          <w:rFonts w:hint="eastAsia" w:ascii="仿宋" w:hAnsi="仿宋" w:cs="楷体_GB2312"/>
        </w:rPr>
        <w:t>提升生态廊道的生物多样性保护</w:t>
      </w:r>
      <w:bookmarkEnd w:id="317"/>
    </w:p>
    <w:p w14:paraId="05DD994B">
      <w:r>
        <w:rPr>
          <w:rFonts w:hint="eastAsia" w:ascii="仿宋" w:hAnsi="仿宋"/>
        </w:rPr>
        <w:t>以生态廊道强化生态空间的连通，通过水系治理、国土绿化等措施，提升生态空间的连续性和完整性，避免野生动物栖息地破碎化、岛屿化和物种迁徙阻碍等问题，重点加强恒山陆生野生动物迁徙通道的连通性。</w:t>
      </w:r>
    </w:p>
    <w:p w14:paraId="66D1E970">
      <w:pPr>
        <w:pStyle w:val="3"/>
        <w:numPr>
          <w:ilvl w:val="0"/>
          <w:numId w:val="13"/>
        </w:numPr>
        <w:rPr>
          <w:rFonts w:hint="eastAsia"/>
        </w:rPr>
        <w:sectPr>
          <w:pgSz w:w="11906" w:h="16838"/>
          <w:pgMar w:top="1440" w:right="1800" w:bottom="1440" w:left="1800" w:header="851" w:footer="1588" w:gutter="0"/>
          <w:cols w:space="720" w:num="1"/>
          <w:docGrid w:type="lines" w:linePitch="312" w:charSpace="0"/>
        </w:sectPr>
      </w:pPr>
      <w:bookmarkStart w:id="318" w:name="_Toc4166"/>
      <w:bookmarkEnd w:id="318"/>
      <w:bookmarkStart w:id="319" w:name="_Toc128744473"/>
      <w:bookmarkEnd w:id="319"/>
      <w:bookmarkStart w:id="320" w:name="_Toc128754428"/>
      <w:bookmarkEnd w:id="320"/>
      <w:bookmarkStart w:id="321" w:name="_Toc26778"/>
      <w:bookmarkEnd w:id="321"/>
      <w:bookmarkStart w:id="322" w:name="_Toc128754427"/>
      <w:bookmarkEnd w:id="322"/>
      <w:bookmarkStart w:id="323" w:name="_Toc22020"/>
      <w:bookmarkEnd w:id="323"/>
      <w:bookmarkStart w:id="324" w:name="_Toc25488"/>
      <w:bookmarkEnd w:id="324"/>
      <w:bookmarkStart w:id="325" w:name="_Toc128742559"/>
      <w:bookmarkEnd w:id="325"/>
      <w:bookmarkStart w:id="326" w:name="_Toc6802"/>
      <w:bookmarkEnd w:id="326"/>
      <w:bookmarkStart w:id="327" w:name="_Toc10628"/>
      <w:bookmarkStart w:id="328" w:name="_Toc18698"/>
    </w:p>
    <w:p w14:paraId="214E8846">
      <w:pPr>
        <w:pStyle w:val="3"/>
        <w:numPr>
          <w:ilvl w:val="0"/>
          <w:numId w:val="13"/>
        </w:numPr>
        <w:rPr>
          <w:rFonts w:hint="eastAsia"/>
        </w:rPr>
      </w:pPr>
      <w:r>
        <w:rPr>
          <w:rFonts w:hint="eastAsia"/>
        </w:rPr>
        <w:t>增强水资源刚性约束和管控</w:t>
      </w:r>
      <w:bookmarkEnd w:id="327"/>
      <w:bookmarkEnd w:id="328"/>
    </w:p>
    <w:p w14:paraId="5CCE977B">
      <w:pPr>
        <w:pStyle w:val="4"/>
        <w:numPr>
          <w:ilvl w:val="0"/>
          <w:numId w:val="2"/>
        </w:numPr>
        <w:ind w:left="0" w:firstLine="643"/>
        <w:rPr>
          <w:rFonts w:hint="eastAsia"/>
        </w:rPr>
      </w:pPr>
      <w:r>
        <w:rPr>
          <w:rFonts w:hint="eastAsia" w:ascii="仿宋" w:hAnsi="仿宋" w:cs="楷体_GB2312"/>
        </w:rPr>
        <w:t>水资源保护和利用目标</w:t>
      </w:r>
    </w:p>
    <w:p w14:paraId="7C963068">
      <w:pPr>
        <w:pStyle w:val="5"/>
        <w:numPr>
          <w:ilvl w:val="0"/>
          <w:numId w:val="15"/>
        </w:numPr>
        <w:ind w:firstLine="643"/>
        <w:rPr>
          <w:rFonts w:hint="eastAsia"/>
        </w:rPr>
      </w:pPr>
      <w:r>
        <w:rPr>
          <w:rFonts w:hint="eastAsia"/>
        </w:rPr>
        <w:t>强化水资源刚性约束</w:t>
      </w:r>
    </w:p>
    <w:p w14:paraId="28CC071C">
      <w:r>
        <w:rPr>
          <w:rFonts w:hint="eastAsia" w:ascii="仿宋" w:hAnsi="仿宋"/>
        </w:rPr>
        <w:t>坚持以水定城、以水定地、以水定人、以水定产，实施最严格的水资源管理制度，落实水资源消耗总量与强度双控，坚决抑制不合理用水需求。</w:t>
      </w:r>
      <w:r>
        <w:rPr>
          <w:rFonts w:hint="eastAsia" w:ascii="仿宋" w:hAnsi="仿宋"/>
          <w:u w:val="single"/>
        </w:rPr>
        <w:t>至</w:t>
      </w:r>
      <w:r>
        <w:rPr>
          <w:u w:val="single"/>
        </w:rPr>
        <w:t>20</w:t>
      </w:r>
      <w:r>
        <w:rPr>
          <w:rFonts w:hint="eastAsia"/>
          <w:u w:val="single"/>
        </w:rPr>
        <w:t>2</w:t>
      </w:r>
      <w:r>
        <w:rPr>
          <w:u w:val="single"/>
        </w:rPr>
        <w:t>5</w:t>
      </w:r>
      <w:r>
        <w:rPr>
          <w:rFonts w:hint="eastAsia" w:ascii="仿宋" w:hAnsi="仿宋"/>
          <w:u w:val="single"/>
        </w:rPr>
        <w:t>年，全县用水总量控制在</w:t>
      </w:r>
      <w:r>
        <w:rPr>
          <w:rFonts w:hint="eastAsia"/>
          <w:u w:val="single"/>
        </w:rPr>
        <w:t>0.752</w:t>
      </w:r>
      <w:r>
        <w:rPr>
          <w:rFonts w:hint="eastAsia" w:ascii="仿宋" w:hAnsi="仿宋"/>
          <w:u w:val="single"/>
        </w:rPr>
        <w:t>亿立方米以内；至</w:t>
      </w:r>
      <w:r>
        <w:rPr>
          <w:rFonts w:hint="eastAsia"/>
          <w:u w:val="single"/>
        </w:rPr>
        <w:t>2035</w:t>
      </w:r>
      <w:r>
        <w:rPr>
          <w:rFonts w:hint="eastAsia" w:ascii="仿宋" w:hAnsi="仿宋"/>
          <w:u w:val="single"/>
        </w:rPr>
        <w:t>年，全县用水总量依据上级下达任务确定。</w:t>
      </w:r>
      <w:r>
        <w:rPr>
          <w:rFonts w:hint="eastAsia" w:ascii="仿宋" w:hAnsi="仿宋"/>
        </w:rPr>
        <w:t>合理挖掘地表水潜力，科学利用地下水。</w:t>
      </w:r>
    </w:p>
    <w:p w14:paraId="3639846E">
      <w:pPr>
        <w:pStyle w:val="5"/>
        <w:numPr>
          <w:ilvl w:val="0"/>
          <w:numId w:val="15"/>
        </w:numPr>
        <w:ind w:firstLine="643"/>
        <w:rPr>
          <w:rFonts w:hint="eastAsia"/>
        </w:rPr>
      </w:pPr>
      <w:r>
        <w:rPr>
          <w:rFonts w:hint="eastAsia"/>
        </w:rPr>
        <w:t>推动水资源节约集约利用</w:t>
      </w:r>
    </w:p>
    <w:p w14:paraId="579A3FD5">
      <w:r>
        <w:rPr>
          <w:rFonts w:hint="eastAsia" w:ascii="仿宋" w:hAnsi="仿宋"/>
        </w:rPr>
        <w:t>优化种植结构，限制种植高耗水农作物；加强节水灌溉技术改造，提高灌溉水利用系数。促进高耗水行业绿色转型，加强对现有技术和工艺的改造，推进工业用水循环利用。推动生活节水和再生水利用、生活污水资源化利用，至</w:t>
      </w:r>
      <w:r>
        <w:rPr>
          <w:rFonts w:hint="eastAsia"/>
        </w:rPr>
        <w:t>2035</w:t>
      </w:r>
      <w:r>
        <w:rPr>
          <w:rFonts w:hint="eastAsia" w:ascii="仿宋" w:hAnsi="仿宋"/>
        </w:rPr>
        <w:t>年，再生水利用率达到</w:t>
      </w:r>
      <w:r>
        <w:rPr>
          <w:rFonts w:hint="eastAsia"/>
        </w:rPr>
        <w:t>35%</w:t>
      </w:r>
      <w:r>
        <w:rPr>
          <w:rFonts w:hint="eastAsia" w:ascii="仿宋" w:hAnsi="仿宋"/>
        </w:rPr>
        <w:t>，控制公共管网漏损率至</w:t>
      </w:r>
      <w:r>
        <w:rPr>
          <w:rFonts w:hint="eastAsia"/>
        </w:rPr>
        <w:t>10%</w:t>
      </w:r>
      <w:r>
        <w:rPr>
          <w:rFonts w:hint="eastAsia" w:ascii="仿宋" w:hAnsi="仿宋"/>
        </w:rPr>
        <w:t>以下，城镇生活节水器具普及率达到</w:t>
      </w:r>
      <w:r>
        <w:rPr>
          <w:rFonts w:hint="eastAsia"/>
        </w:rPr>
        <w:t>100%</w:t>
      </w:r>
      <w:r>
        <w:rPr>
          <w:rFonts w:hint="eastAsia" w:ascii="仿宋" w:hAnsi="仿宋"/>
        </w:rPr>
        <w:t>。</w:t>
      </w:r>
    </w:p>
    <w:p w14:paraId="538FC058">
      <w:pPr>
        <w:pStyle w:val="4"/>
        <w:numPr>
          <w:ilvl w:val="0"/>
          <w:numId w:val="2"/>
        </w:numPr>
        <w:ind w:left="0" w:firstLine="643"/>
        <w:rPr>
          <w:rFonts w:hint="eastAsia"/>
        </w:rPr>
      </w:pPr>
      <w:r>
        <w:rPr>
          <w:rFonts w:hint="eastAsia" w:ascii="仿宋" w:hAnsi="仿宋" w:cs="楷体_GB2312"/>
        </w:rPr>
        <w:t>保障水源地安全</w:t>
      </w:r>
    </w:p>
    <w:p w14:paraId="4CD2D45F">
      <w:r>
        <w:rPr>
          <w:rFonts w:hint="eastAsia" w:ascii="仿宋" w:hAnsi="仿宋"/>
        </w:rPr>
        <w:t>严格保护浑源县城东水源地等集中式饮用水水源保护区，以及大磁窑、沙圪坨、吴城、大仁庄、下韩村、南榆林、黄花滩、青磁窑、王庄堡、东坊城等</w:t>
      </w:r>
      <w:r>
        <w:rPr>
          <w:rFonts w:hint="eastAsia"/>
        </w:rPr>
        <w:t>10</w:t>
      </w:r>
      <w:r>
        <w:rPr>
          <w:rFonts w:hint="eastAsia" w:ascii="仿宋" w:hAnsi="仿宋"/>
        </w:rPr>
        <w:t>处集中供水水源。采用隔离防护、污染源综合整治、生态农业推广、地下水开采总量控制等措施，保障水源地安全。至</w:t>
      </w:r>
      <w:r>
        <w:rPr>
          <w:rFonts w:hint="eastAsia"/>
        </w:rPr>
        <w:t>2035</w:t>
      </w:r>
      <w:r>
        <w:rPr>
          <w:rFonts w:hint="eastAsia" w:ascii="仿宋" w:hAnsi="仿宋"/>
        </w:rPr>
        <w:t>年，全县集中式饮用水水源水质达到或优于</w:t>
      </w:r>
      <w:r>
        <w:rPr>
          <w:rFonts w:hint="eastAsia"/>
        </w:rPr>
        <w:t>III</w:t>
      </w:r>
      <w:r>
        <w:rPr>
          <w:rFonts w:hint="eastAsia" w:ascii="仿宋" w:hAnsi="仿宋"/>
        </w:rPr>
        <w:t>类比例达到</w:t>
      </w:r>
      <w:r>
        <w:rPr>
          <w:rFonts w:hint="eastAsia"/>
        </w:rPr>
        <w:t>100%</w:t>
      </w:r>
      <w:r>
        <w:rPr>
          <w:rFonts w:hint="eastAsia" w:ascii="仿宋" w:hAnsi="仿宋"/>
        </w:rPr>
        <w:t>。</w:t>
      </w:r>
    </w:p>
    <w:p w14:paraId="4F2A29A3">
      <w:pPr>
        <w:pStyle w:val="4"/>
        <w:numPr>
          <w:ilvl w:val="0"/>
          <w:numId w:val="2"/>
        </w:numPr>
        <w:ind w:left="0" w:firstLine="643"/>
        <w:rPr>
          <w:rFonts w:hint="eastAsia"/>
        </w:rPr>
      </w:pPr>
      <w:r>
        <w:rPr>
          <w:rFonts w:hint="eastAsia" w:ascii="仿宋" w:hAnsi="仿宋" w:cs="楷体_GB2312"/>
        </w:rPr>
        <w:t>加强河湖管理保护</w:t>
      </w:r>
    </w:p>
    <w:p w14:paraId="1F8C25FD">
      <w:r>
        <w:rPr>
          <w:rFonts w:hint="eastAsia" w:ascii="仿宋" w:hAnsi="仿宋"/>
        </w:rPr>
        <w:t>统筹流域保护，开展河湖水域岸线登记，维护河湖水域岸线生态空间的完整性。规范各级涉河湖建设项目审批、河道采砂许可和实施监管，确保河湖水域岸线有效保护和节约集约利用，持续改善河湖面貌。至</w:t>
      </w:r>
      <w:r>
        <w:rPr>
          <w:rFonts w:hint="eastAsia"/>
        </w:rPr>
        <w:t>2035</w:t>
      </w:r>
      <w:r>
        <w:rPr>
          <w:rFonts w:hint="eastAsia" w:ascii="仿宋" w:hAnsi="仿宋"/>
        </w:rPr>
        <w:t>年，重要河湖自然岸线保有率达到</w:t>
      </w:r>
      <w:r>
        <w:rPr>
          <w:rFonts w:hint="eastAsia"/>
        </w:rPr>
        <w:t>100%</w:t>
      </w:r>
      <w:r>
        <w:rPr>
          <w:rFonts w:hint="eastAsia" w:ascii="仿宋" w:hAnsi="仿宋"/>
        </w:rPr>
        <w:t>。</w:t>
      </w:r>
    </w:p>
    <w:p w14:paraId="5E9A113B">
      <w:pPr>
        <w:pStyle w:val="4"/>
        <w:numPr>
          <w:ilvl w:val="0"/>
          <w:numId w:val="2"/>
        </w:numPr>
        <w:ind w:left="0" w:firstLine="643"/>
        <w:rPr>
          <w:rFonts w:hint="eastAsia"/>
        </w:rPr>
      </w:pPr>
      <w:r>
        <w:rPr>
          <w:rFonts w:hint="eastAsia" w:ascii="仿宋" w:hAnsi="仿宋" w:cs="楷体_GB2312"/>
        </w:rPr>
        <w:t>加强水环境污染治理</w:t>
      </w:r>
    </w:p>
    <w:p w14:paraId="5793F8B9">
      <w:r>
        <w:rPr>
          <w:rFonts w:hint="eastAsia" w:ascii="仿宋" w:hAnsi="仿宋"/>
        </w:rPr>
        <w:t>从严核定水域纳污容量，加强入河排污口监督管理和水质监测预报，全面消除黑臭水体。加强中小河流生态清洁小流域建设。至</w:t>
      </w:r>
      <w:r>
        <w:rPr>
          <w:rFonts w:hint="eastAsia"/>
        </w:rPr>
        <w:t>2035</w:t>
      </w:r>
      <w:r>
        <w:rPr>
          <w:rFonts w:hint="eastAsia" w:ascii="仿宋" w:hAnsi="仿宋"/>
        </w:rPr>
        <w:t>年，浑河、唐河、凌云口峪河、唐峪河、王千庄峪河等主要河流水质优良比例总体达到</w:t>
      </w:r>
      <w:r>
        <w:rPr>
          <w:rFonts w:hint="eastAsia"/>
        </w:rPr>
        <w:t>75%</w:t>
      </w:r>
      <w:r>
        <w:rPr>
          <w:rFonts w:hint="eastAsia" w:ascii="仿宋" w:hAnsi="仿宋"/>
        </w:rPr>
        <w:t>以上。</w:t>
      </w:r>
    </w:p>
    <w:p w14:paraId="62B9A773">
      <w:pPr>
        <w:pStyle w:val="3"/>
        <w:numPr>
          <w:ilvl w:val="0"/>
          <w:numId w:val="13"/>
        </w:numPr>
        <w:rPr>
          <w:rFonts w:hint="eastAsia"/>
        </w:rPr>
      </w:pPr>
      <w:bookmarkStart w:id="329" w:name="_Toc5066"/>
      <w:bookmarkEnd w:id="329"/>
      <w:bookmarkStart w:id="330" w:name="_Toc24039"/>
      <w:bookmarkStart w:id="331" w:name="_Toc6251"/>
      <w:r>
        <w:rPr>
          <w:rFonts w:hint="eastAsia"/>
        </w:rPr>
        <w:t>系统推进自然资源保护与利用</w:t>
      </w:r>
      <w:bookmarkEnd w:id="330"/>
      <w:bookmarkEnd w:id="331"/>
    </w:p>
    <w:p w14:paraId="0759C33E">
      <w:pPr>
        <w:pStyle w:val="4"/>
        <w:numPr>
          <w:ilvl w:val="0"/>
          <w:numId w:val="2"/>
        </w:numPr>
        <w:ind w:left="0" w:firstLine="643"/>
        <w:rPr>
          <w:rFonts w:hint="eastAsia"/>
        </w:rPr>
      </w:pPr>
      <w:r>
        <w:rPr>
          <w:rFonts w:hint="eastAsia" w:ascii="仿宋" w:hAnsi="仿宋" w:cs="楷体_GB2312"/>
        </w:rPr>
        <w:t>科学推进林地资源保护与利用</w:t>
      </w:r>
    </w:p>
    <w:p w14:paraId="19A3DA8C">
      <w:pPr>
        <w:pStyle w:val="5"/>
        <w:numPr>
          <w:ilvl w:val="0"/>
          <w:numId w:val="16"/>
        </w:numPr>
        <w:ind w:firstLine="643"/>
        <w:rPr>
          <w:rFonts w:hint="eastAsia"/>
        </w:rPr>
      </w:pPr>
      <w:r>
        <w:rPr>
          <w:rFonts w:hint="eastAsia"/>
        </w:rPr>
        <w:t>加强林地资源保护</w:t>
      </w:r>
    </w:p>
    <w:p w14:paraId="3E03E91A">
      <w:r>
        <w:rPr>
          <w:rFonts w:hint="eastAsia" w:ascii="仿宋" w:hAnsi="仿宋"/>
        </w:rPr>
        <w:t>以山西六棱山省级自然保护区和恒山国家级森林公园为主体，加强天然林、公益林的保护。对自然保护地、自然公园内的乔木林地、灌木林地、疏林地实施封山育林，不断提高森林覆盖率与蓄积量，提升森林生态系统质量和稳定性。</w:t>
      </w:r>
    </w:p>
    <w:p w14:paraId="371265C9">
      <w:pPr>
        <w:pStyle w:val="5"/>
        <w:numPr>
          <w:ilvl w:val="0"/>
          <w:numId w:val="16"/>
        </w:numPr>
        <w:ind w:firstLine="643"/>
        <w:rPr>
          <w:rFonts w:hint="eastAsia"/>
        </w:rPr>
      </w:pPr>
      <w:r>
        <w:rPr>
          <w:rFonts w:hint="eastAsia"/>
        </w:rPr>
        <w:t>科学推进国土绿化</w:t>
      </w:r>
    </w:p>
    <w:p w14:paraId="57D7939B">
      <w:r>
        <w:rPr>
          <w:rFonts w:hint="eastAsia" w:ascii="仿宋" w:hAnsi="仿宋"/>
        </w:rPr>
        <w:t>科学合理地将“未利用地”“灌木林地”“其他林地”等划定为造林绿化空间，全县宜造林绿化空间</w:t>
      </w:r>
      <w:r>
        <w:rPr>
          <w:rFonts w:hint="eastAsia"/>
        </w:rPr>
        <w:t>127.20</w:t>
      </w:r>
      <w:r>
        <w:rPr>
          <w:rFonts w:hint="eastAsia" w:ascii="仿宋" w:hAnsi="仿宋"/>
        </w:rPr>
        <w:t>平方千米，主要分布在恒山、六棱山地区。至</w:t>
      </w:r>
      <w:r>
        <w:rPr>
          <w:rFonts w:hint="eastAsia"/>
        </w:rPr>
        <w:t>2035</w:t>
      </w:r>
      <w:r>
        <w:rPr>
          <w:rFonts w:hint="eastAsia" w:ascii="仿宋" w:hAnsi="仿宋"/>
        </w:rPr>
        <w:t>年，森林生态系统趋于稳定，林相结构和抗风险能力全面提升。</w:t>
      </w:r>
    </w:p>
    <w:p w14:paraId="04467502">
      <w:pPr>
        <w:pStyle w:val="5"/>
        <w:numPr>
          <w:ilvl w:val="0"/>
          <w:numId w:val="16"/>
        </w:numPr>
        <w:ind w:firstLine="643"/>
        <w:rPr>
          <w:rFonts w:hint="eastAsia"/>
        </w:rPr>
      </w:pPr>
      <w:r>
        <w:rPr>
          <w:rFonts w:hint="eastAsia"/>
        </w:rPr>
        <w:t>合理利用林地资源</w:t>
      </w:r>
    </w:p>
    <w:p w14:paraId="1E037D15">
      <w:r>
        <w:rPr>
          <w:rFonts w:hint="eastAsia" w:ascii="仿宋" w:hAnsi="仿宋"/>
        </w:rPr>
        <w:t>以不破坏生态功能为前提，依法合理利用林地资源。优化调整林下经济，重点在六棱山等地区适度发展中药材、野生菌、花卉等林下种植。以恒山国家级森林公园为主体，适度开展森林体验游憩和科普教育活动。</w:t>
      </w:r>
    </w:p>
    <w:p w14:paraId="06E260AE">
      <w:pPr>
        <w:pStyle w:val="4"/>
        <w:numPr>
          <w:ilvl w:val="0"/>
          <w:numId w:val="2"/>
        </w:numPr>
        <w:ind w:left="0" w:firstLine="643"/>
        <w:rPr>
          <w:rFonts w:hint="eastAsia"/>
        </w:rPr>
      </w:pPr>
      <w:r>
        <w:rPr>
          <w:rFonts w:hint="eastAsia" w:ascii="仿宋" w:hAnsi="仿宋" w:cs="楷体_GB2312"/>
        </w:rPr>
        <w:t>合理安排草地资源保护与利用</w:t>
      </w:r>
    </w:p>
    <w:p w14:paraId="35A3A2B7">
      <w:pPr>
        <w:pStyle w:val="5"/>
        <w:numPr>
          <w:ilvl w:val="0"/>
          <w:numId w:val="17"/>
        </w:numPr>
        <w:ind w:firstLine="643"/>
        <w:rPr>
          <w:rFonts w:hint="eastAsia"/>
        </w:rPr>
      </w:pPr>
      <w:r>
        <w:rPr>
          <w:rFonts w:hint="eastAsia"/>
        </w:rPr>
        <w:t>加强草地资源保护</w:t>
      </w:r>
    </w:p>
    <w:p w14:paraId="61A62676">
      <w:r>
        <w:rPr>
          <w:rFonts w:hint="eastAsia" w:ascii="仿宋" w:hAnsi="仿宋"/>
        </w:rPr>
        <w:t>科学核定载畜量，实现草畜平衡。提升天然草地生态功能，开展草地改良和人工草地建设。</w:t>
      </w:r>
    </w:p>
    <w:p w14:paraId="3E1E70DB">
      <w:pPr>
        <w:pStyle w:val="5"/>
        <w:numPr>
          <w:ilvl w:val="0"/>
          <w:numId w:val="17"/>
        </w:numPr>
        <w:ind w:firstLine="643"/>
        <w:rPr>
          <w:rFonts w:hint="eastAsia"/>
        </w:rPr>
      </w:pPr>
      <w:r>
        <w:rPr>
          <w:rFonts w:hint="eastAsia"/>
        </w:rPr>
        <w:t>合理利用草地资源</w:t>
      </w:r>
    </w:p>
    <w:p w14:paraId="30DC624B">
      <w:pPr>
        <w:rPr>
          <w:rFonts w:hint="eastAsia" w:ascii="仿宋" w:hAnsi="仿宋"/>
        </w:rPr>
      </w:pPr>
      <w:r>
        <w:rPr>
          <w:rFonts w:hint="eastAsia" w:ascii="仿宋" w:hAnsi="仿宋"/>
        </w:rPr>
        <w:t>发挥草地的生态和文化功能，合理利用荞麦川空中草原、千佛岭乡温庄草甸等资源，打造草原景观。支持草产品加工业发展，做好观赏草的选育培育。</w:t>
      </w:r>
    </w:p>
    <w:p w14:paraId="11B39DD5">
      <w:pPr>
        <w:pStyle w:val="4"/>
        <w:numPr>
          <w:ilvl w:val="0"/>
          <w:numId w:val="2"/>
        </w:numPr>
        <w:ind w:left="0" w:firstLine="643"/>
        <w:rPr>
          <w:rFonts w:hint="eastAsia"/>
        </w:rPr>
      </w:pPr>
      <w:r>
        <w:rPr>
          <w:rFonts w:hint="eastAsia" w:ascii="仿宋" w:hAnsi="仿宋" w:cs="楷体_GB2312"/>
        </w:rPr>
        <w:t>持续强化湿地资源保护与利用</w:t>
      </w:r>
    </w:p>
    <w:p w14:paraId="32BAABE7">
      <w:pPr>
        <w:pStyle w:val="5"/>
        <w:numPr>
          <w:ilvl w:val="0"/>
          <w:numId w:val="18"/>
        </w:numPr>
        <w:ind w:firstLine="643"/>
        <w:rPr>
          <w:rFonts w:hint="eastAsia"/>
        </w:rPr>
      </w:pPr>
      <w:r>
        <w:rPr>
          <w:rFonts w:hint="eastAsia"/>
        </w:rPr>
        <w:t>强化湿地资源保护</w:t>
      </w:r>
    </w:p>
    <w:p w14:paraId="3E61873F">
      <w:r>
        <w:rPr>
          <w:rFonts w:hint="eastAsia" w:ascii="仿宋" w:hAnsi="仿宋"/>
        </w:rPr>
        <w:t>落实湿地保护修复制度，强化湿地面积总量管控，严格湿地用途管制。加强唐河、浑河周边湿地的保护，重点实施神溪国家湿地公园保护与管理工程。</w:t>
      </w:r>
    </w:p>
    <w:p w14:paraId="3E8E5CEB">
      <w:pPr>
        <w:pStyle w:val="5"/>
        <w:numPr>
          <w:ilvl w:val="0"/>
          <w:numId w:val="18"/>
        </w:numPr>
        <w:ind w:firstLine="643"/>
        <w:rPr>
          <w:rFonts w:hint="eastAsia"/>
        </w:rPr>
      </w:pPr>
      <w:r>
        <w:rPr>
          <w:rFonts w:hint="eastAsia"/>
        </w:rPr>
        <w:t>合理利用湿地资源</w:t>
      </w:r>
    </w:p>
    <w:p w14:paraId="768F85D3">
      <w:r>
        <w:rPr>
          <w:rFonts w:hint="eastAsia" w:ascii="仿宋" w:hAnsi="仿宋"/>
        </w:rPr>
        <w:t>加快神溪国家湿地公园、田村水库湿地公园、唐河浑河湿地公园和汤头湿地公园建设，促进湿地生物群落重建和恢复，积极发挥湿地公园的资源保护、科普宣教、休闲娱乐等生态和社会服务功能。</w:t>
      </w:r>
    </w:p>
    <w:p w14:paraId="7B0DE36A">
      <w:pPr>
        <w:pStyle w:val="4"/>
        <w:numPr>
          <w:ilvl w:val="0"/>
          <w:numId w:val="2"/>
        </w:numPr>
        <w:ind w:left="0" w:firstLine="643"/>
        <w:rPr>
          <w:rFonts w:hint="eastAsia"/>
        </w:rPr>
      </w:pPr>
      <w:r>
        <w:rPr>
          <w:rFonts w:hint="eastAsia" w:ascii="仿宋" w:hAnsi="仿宋" w:cs="楷体_GB2312"/>
        </w:rPr>
        <w:t>合理开发利用矿产资源</w:t>
      </w:r>
    </w:p>
    <w:p w14:paraId="5EDA4BC6">
      <w:pPr>
        <w:pStyle w:val="5"/>
        <w:numPr>
          <w:ilvl w:val="0"/>
          <w:numId w:val="19"/>
        </w:numPr>
        <w:ind w:firstLine="643"/>
        <w:rPr>
          <w:rFonts w:hint="eastAsia"/>
        </w:rPr>
      </w:pPr>
      <w:r>
        <w:rPr>
          <w:rFonts w:hint="eastAsia"/>
        </w:rPr>
        <w:t>保障矿产资源开发空间</w:t>
      </w:r>
    </w:p>
    <w:p w14:paraId="7799C4EA">
      <w:r>
        <w:rPr>
          <w:rFonts w:hint="eastAsia" w:ascii="仿宋" w:hAnsi="仿宋"/>
        </w:rPr>
        <w:t>巩固传统能源生产空间，整合花岗岩、铁等非煤矿山资源。加大东坊城乡、王庄堡镇等乡镇的地热等新型能源开发力度。落实山西省、大同市规划确定的能源资源基地</w:t>
      </w:r>
      <w:r>
        <w:rPr>
          <w:rFonts w:hint="eastAsia"/>
        </w:rPr>
        <w:t>1</w:t>
      </w:r>
      <w:r>
        <w:rPr>
          <w:rFonts w:hint="eastAsia" w:ascii="仿宋" w:hAnsi="仿宋"/>
        </w:rPr>
        <w:t>个，即山西繁峙大明烟—代县白峪里铁（金）矿基地（大同部分）。</w:t>
      </w:r>
    </w:p>
    <w:p w14:paraId="61244AFA">
      <w:r>
        <w:rPr>
          <w:rFonts w:hint="eastAsia" w:ascii="仿宋" w:hAnsi="仿宋"/>
        </w:rPr>
        <w:t>合理设置本级发证矿种的集中开采区，优先选择资源储量丰富、分布相对集中的矿种设置集中开采区。落实</w:t>
      </w:r>
      <w:r>
        <w:rPr>
          <w:rFonts w:ascii="仿宋" w:hAnsi="仿宋"/>
        </w:rPr>
        <w:t>省级</w:t>
      </w:r>
      <w:r>
        <w:rPr>
          <w:rFonts w:hint="eastAsia" w:ascii="仿宋" w:hAnsi="仿宋"/>
        </w:rPr>
        <w:t>规划</w:t>
      </w:r>
      <w:r>
        <w:rPr>
          <w:rFonts w:ascii="仿宋" w:hAnsi="仿宋"/>
        </w:rPr>
        <w:t>确定</w:t>
      </w:r>
      <w:r>
        <w:rPr>
          <w:rFonts w:hint="eastAsia" w:ascii="仿宋" w:hAnsi="仿宋"/>
        </w:rPr>
        <w:t>的开采规划区块</w:t>
      </w:r>
      <w:r>
        <w:rPr>
          <w:rFonts w:hint="eastAsia"/>
        </w:rPr>
        <w:t>1</w:t>
      </w:r>
      <w:r>
        <w:rPr>
          <w:rFonts w:hint="eastAsia" w:ascii="仿宋" w:hAnsi="仿宋"/>
        </w:rPr>
        <w:t>个，即山西省浑源县石匣—麻地沟—岔口矿区金矿。县级设置集中开采区</w:t>
      </w:r>
      <w:r>
        <w:t>8</w:t>
      </w:r>
      <w:r>
        <w:rPr>
          <w:rFonts w:hint="eastAsia" w:ascii="仿宋" w:hAnsi="仿宋"/>
        </w:rPr>
        <w:t>个，</w:t>
      </w:r>
      <w:r>
        <w:rPr>
          <w:rFonts w:ascii="仿宋" w:hAnsi="仿宋"/>
        </w:rPr>
        <w:t>主要为</w:t>
      </w:r>
      <w:r>
        <w:rPr>
          <w:rFonts w:hint="eastAsia" w:ascii="仿宋" w:hAnsi="仿宋"/>
        </w:rPr>
        <w:t>建筑用石灰岩、片麻岩矿、建筑用砂和砖瓦用粘土。集中开采区应严格开采规模准入门槛，加强矿山地质环境治理恢复和矿山损毁土地复垦复绿治理。</w:t>
      </w:r>
    </w:p>
    <w:p w14:paraId="485D5055">
      <w:pPr>
        <w:pStyle w:val="5"/>
        <w:numPr>
          <w:ilvl w:val="0"/>
          <w:numId w:val="19"/>
        </w:numPr>
        <w:ind w:firstLine="643"/>
        <w:rPr>
          <w:rFonts w:hint="eastAsia"/>
        </w:rPr>
      </w:pPr>
      <w:r>
        <w:rPr>
          <w:rFonts w:hint="eastAsia"/>
        </w:rPr>
        <w:t>加强重要矿产资源勘查</w:t>
      </w:r>
    </w:p>
    <w:p w14:paraId="3EDF9BDB">
      <w:r>
        <w:rPr>
          <w:rFonts w:hint="eastAsia" w:ascii="仿宋" w:hAnsi="仿宋"/>
        </w:rPr>
        <w:t>落实省级规划确定的重点调查评价区</w:t>
      </w:r>
      <w:r>
        <w:rPr>
          <w:rFonts w:hint="eastAsia"/>
        </w:rPr>
        <w:t>1</w:t>
      </w:r>
      <w:r>
        <w:rPr>
          <w:rFonts w:hint="eastAsia" w:ascii="仿宋" w:hAnsi="仿宋"/>
        </w:rPr>
        <w:t>个、重点勘查区</w:t>
      </w:r>
      <w:r>
        <w:t>2</w:t>
      </w:r>
      <w:r>
        <w:rPr>
          <w:rFonts w:hint="eastAsia" w:ascii="仿宋" w:hAnsi="仿宋"/>
        </w:rPr>
        <w:t>个、省级勘查规划</w:t>
      </w:r>
      <w:r>
        <w:rPr>
          <w:rFonts w:ascii="仿宋" w:hAnsi="仿宋"/>
        </w:rPr>
        <w:t>区块</w:t>
      </w:r>
      <w:r>
        <w:rPr>
          <w:rFonts w:hint="eastAsia"/>
        </w:rPr>
        <w:t>4</w:t>
      </w:r>
      <w:r>
        <w:rPr>
          <w:rFonts w:hint="eastAsia" w:ascii="仿宋" w:hAnsi="仿宋"/>
        </w:rPr>
        <w:t>个。部署县级规划的重点勘查区</w:t>
      </w:r>
      <w:r>
        <w:t>5</w:t>
      </w:r>
      <w:r>
        <w:rPr>
          <w:rFonts w:hint="eastAsia" w:ascii="仿宋" w:hAnsi="仿宋"/>
        </w:rPr>
        <w:t>个，重点勘查膨润土、花岗岩、珍珠岩和片麻岩，加强与城镇开发边界的衔接。加大对铁、铜、花岗岩、地热等资源能源的勘查力度，加强共伴生矿产综合勘查评价。</w:t>
      </w:r>
    </w:p>
    <w:p w14:paraId="5D9719B5">
      <w:pPr>
        <w:pStyle w:val="5"/>
        <w:numPr>
          <w:ilvl w:val="0"/>
          <w:numId w:val="19"/>
        </w:numPr>
        <w:ind w:firstLine="643"/>
        <w:rPr>
          <w:rFonts w:hint="eastAsia"/>
        </w:rPr>
        <w:sectPr>
          <w:pgSz w:w="11906" w:h="16838"/>
          <w:pgMar w:top="1440" w:right="1800" w:bottom="1440" w:left="1800" w:header="851" w:footer="1588" w:gutter="0"/>
          <w:cols w:space="720" w:num="1"/>
          <w:docGrid w:type="lines" w:linePitch="312" w:charSpace="0"/>
        </w:sectPr>
      </w:pPr>
    </w:p>
    <w:p w14:paraId="236AE545">
      <w:pPr>
        <w:pStyle w:val="5"/>
        <w:numPr>
          <w:ilvl w:val="0"/>
          <w:numId w:val="19"/>
        </w:numPr>
        <w:ind w:firstLine="643"/>
        <w:rPr>
          <w:rFonts w:hint="eastAsia"/>
        </w:rPr>
      </w:pPr>
      <w:r>
        <w:rPr>
          <w:rFonts w:hint="eastAsia"/>
        </w:rPr>
        <w:t>推进绿色矿山建设</w:t>
      </w:r>
    </w:p>
    <w:p w14:paraId="56EA5132">
      <w:r>
        <w:rPr>
          <w:rFonts w:hint="eastAsia" w:ascii="仿宋" w:hAnsi="仿宋"/>
        </w:rPr>
        <w:t>严格执行《山西省全面推进绿色矿山建设实施方案》，推动绿色矿山和绿色矿业发展示范区建设。至</w:t>
      </w:r>
      <w:r>
        <w:rPr>
          <w:rFonts w:hint="eastAsia"/>
        </w:rPr>
        <w:t>2025</w:t>
      </w:r>
      <w:r>
        <w:rPr>
          <w:rFonts w:hint="eastAsia" w:ascii="仿宋" w:hAnsi="仿宋"/>
        </w:rPr>
        <w:t>年，部、省级发证矿山达标率达到</w:t>
      </w:r>
      <w:r>
        <w:rPr>
          <w:rFonts w:hint="eastAsia"/>
        </w:rPr>
        <w:t>95</w:t>
      </w:r>
      <w:r>
        <w:rPr>
          <w:rFonts w:hint="eastAsia" w:ascii="仿宋" w:hAnsi="仿宋"/>
        </w:rPr>
        <w:t>％以上，市、县级发证矿山达标率逐年提升，达到省级绿色矿山建设基本条件。至</w:t>
      </w:r>
      <w:r>
        <w:rPr>
          <w:rFonts w:hint="eastAsia"/>
        </w:rPr>
        <w:t>2035</w:t>
      </w:r>
      <w:r>
        <w:rPr>
          <w:rFonts w:hint="eastAsia" w:ascii="仿宋" w:hAnsi="仿宋"/>
        </w:rPr>
        <w:t>年，新建矿山按照绿色矿山标准进行规划、设计、建设和运营管理；生产矿山加快升级改造，逐步达标，全县绿色矿山新格局全面形成。</w:t>
      </w:r>
    </w:p>
    <w:p w14:paraId="7639CFCA">
      <w:pPr>
        <w:pStyle w:val="4"/>
        <w:numPr>
          <w:ilvl w:val="0"/>
          <w:numId w:val="2"/>
        </w:numPr>
        <w:ind w:left="0" w:firstLine="643"/>
        <w:rPr>
          <w:rFonts w:hint="eastAsia"/>
        </w:rPr>
      </w:pPr>
      <w:r>
        <w:rPr>
          <w:rFonts w:hint="eastAsia" w:ascii="仿宋" w:hAnsi="仿宋" w:cs="楷体_GB2312"/>
        </w:rPr>
        <w:t>加强能源矿产资源勘查开发管控</w:t>
      </w:r>
    </w:p>
    <w:p w14:paraId="22E5766A">
      <w:r>
        <w:rPr>
          <w:rFonts w:hint="eastAsia" w:ascii="仿宋" w:hAnsi="仿宋"/>
        </w:rPr>
        <w:t>严格矿产资源开采准入条件，严格控制永久基本农田、生态保护红线、饮用水水源保护区、地质遗迹保护区等保护范围内新批固体矿产资源开发项目；在其他区域开展矿产资源勘查开发，要从限制勘查开采矿种、最低开采规模、“三率”水平、环境保护要求等方面，明确符合本区域主体功能的管控要求。重大能源开发工程项目建设要处理好地质灾害高风险区和水土流失严重区的空间关系，协调与生态保护红线的关系。</w:t>
      </w:r>
    </w:p>
    <w:p w14:paraId="57FC8810">
      <w:pPr>
        <w:pStyle w:val="4"/>
        <w:numPr>
          <w:ilvl w:val="0"/>
          <w:numId w:val="2"/>
        </w:numPr>
        <w:ind w:left="0" w:firstLine="643"/>
        <w:rPr>
          <w:rFonts w:hint="eastAsia"/>
        </w:rPr>
      </w:pPr>
      <w:r>
        <w:rPr>
          <w:rFonts w:hint="eastAsia" w:ascii="仿宋" w:hAnsi="仿宋" w:cs="楷体_GB2312"/>
        </w:rPr>
        <w:t>保障矿业用地</w:t>
      </w:r>
    </w:p>
    <w:p w14:paraId="0DFCB990">
      <w:pPr>
        <w:rPr>
          <w:rFonts w:hint="eastAsia" w:ascii="仿宋" w:hAnsi="仿宋"/>
        </w:rPr>
      </w:pPr>
      <w:r>
        <w:rPr>
          <w:rFonts w:hint="eastAsia" w:ascii="仿宋" w:hAnsi="仿宋"/>
        </w:rPr>
        <w:t>统筹规划采矿用地规模和布局，合理安排采矿项目新增用地的布局、规模和时序。积极采取土地征收、集体建设用地土地使用权入股、联营、集体经营性建设用地入市等方式保障采矿用地合理需求。</w:t>
      </w:r>
    </w:p>
    <w:p w14:paraId="3367846F">
      <w:pPr>
        <w:pStyle w:val="3"/>
        <w:numPr>
          <w:ilvl w:val="0"/>
          <w:numId w:val="13"/>
        </w:numPr>
        <w:rPr>
          <w:rFonts w:hint="eastAsia"/>
        </w:rPr>
      </w:pPr>
      <w:bookmarkStart w:id="332" w:name="_Toc8688"/>
      <w:bookmarkEnd w:id="332"/>
      <w:bookmarkStart w:id="333" w:name="_Toc128416920"/>
      <w:bookmarkEnd w:id="333"/>
      <w:bookmarkStart w:id="334" w:name="_Toc128744547"/>
      <w:bookmarkEnd w:id="334"/>
      <w:bookmarkStart w:id="335" w:name="_Toc32560"/>
      <w:bookmarkEnd w:id="335"/>
      <w:bookmarkStart w:id="336" w:name="_Toc3173"/>
      <w:bookmarkEnd w:id="336"/>
      <w:bookmarkStart w:id="337" w:name="_Toc15617"/>
      <w:bookmarkEnd w:id="337"/>
      <w:bookmarkStart w:id="338" w:name="_Toc27042"/>
      <w:bookmarkEnd w:id="338"/>
      <w:bookmarkStart w:id="339" w:name="_Toc1384"/>
      <w:bookmarkStart w:id="340" w:name="_Toc21145"/>
      <w:r>
        <w:rPr>
          <w:rFonts w:hint="eastAsia"/>
        </w:rPr>
        <w:t>实施山水林田湖草一体化保护</w:t>
      </w:r>
      <w:bookmarkEnd w:id="339"/>
      <w:r>
        <w:rPr>
          <w:rFonts w:hint="eastAsia"/>
        </w:rPr>
        <w:t>和系统治理</w:t>
      </w:r>
      <w:bookmarkEnd w:id="340"/>
    </w:p>
    <w:p w14:paraId="255055DE">
      <w:pPr>
        <w:pStyle w:val="4"/>
        <w:numPr>
          <w:ilvl w:val="0"/>
          <w:numId w:val="2"/>
        </w:numPr>
        <w:ind w:left="0" w:firstLine="643"/>
        <w:rPr>
          <w:rFonts w:hint="eastAsia"/>
        </w:rPr>
      </w:pPr>
      <w:bookmarkStart w:id="341" w:name="_Toc9404"/>
      <w:bookmarkEnd w:id="341"/>
      <w:bookmarkStart w:id="342" w:name="_Toc6718"/>
      <w:bookmarkEnd w:id="342"/>
      <w:bookmarkStart w:id="343" w:name="_Toc31917"/>
      <w:bookmarkEnd w:id="343"/>
      <w:r>
        <w:rPr>
          <w:rFonts w:hint="eastAsia" w:ascii="仿宋" w:hAnsi="仿宋" w:cs="楷体_GB2312"/>
        </w:rPr>
        <w:t>分类推进生态修复</w:t>
      </w:r>
    </w:p>
    <w:p w14:paraId="15FADA53">
      <w:pPr>
        <w:pStyle w:val="5"/>
        <w:numPr>
          <w:ilvl w:val="0"/>
          <w:numId w:val="20"/>
        </w:numPr>
        <w:ind w:firstLine="643"/>
        <w:rPr>
          <w:rFonts w:hint="eastAsia"/>
        </w:rPr>
      </w:pPr>
      <w:bookmarkStart w:id="344" w:name="_Toc128744549"/>
      <w:bookmarkEnd w:id="344"/>
      <w:bookmarkStart w:id="345" w:name="_Toc7345"/>
      <w:bookmarkEnd w:id="345"/>
      <w:bookmarkStart w:id="346" w:name="_Toc22429"/>
      <w:bookmarkEnd w:id="346"/>
      <w:bookmarkStart w:id="347" w:name="_Toc10336"/>
      <w:bookmarkEnd w:id="347"/>
      <w:r>
        <w:rPr>
          <w:rFonts w:hint="eastAsia"/>
        </w:rPr>
        <w:t>森林生态修复</w:t>
      </w:r>
    </w:p>
    <w:p w14:paraId="5396703A">
      <w:r>
        <w:rPr>
          <w:rFonts w:hint="eastAsia" w:ascii="仿宋" w:hAnsi="仿宋"/>
        </w:rPr>
        <w:t>以涵养水源和提升生物多样性为重点，在恒山开展封山育林、飞播造林，推进荒山荒坡绿化。以防风固沙和保持水土为重点，建设六棱山防风固沙林，完善树种配置。加强水源地周边水源涵养林保护与建设，针对低产低效林地进行森林质量精准提升。</w:t>
      </w:r>
    </w:p>
    <w:p w14:paraId="4D5C4540">
      <w:pPr>
        <w:pStyle w:val="5"/>
        <w:numPr>
          <w:ilvl w:val="0"/>
          <w:numId w:val="20"/>
        </w:numPr>
        <w:ind w:firstLine="643"/>
        <w:rPr>
          <w:rFonts w:hint="eastAsia"/>
        </w:rPr>
      </w:pPr>
      <w:r>
        <w:rPr>
          <w:rFonts w:hint="eastAsia"/>
        </w:rPr>
        <w:t>草地生态修复</w:t>
      </w:r>
    </w:p>
    <w:p w14:paraId="67D97C78">
      <w:r>
        <w:rPr>
          <w:rFonts w:hint="eastAsia" w:ascii="仿宋" w:hAnsi="仿宋"/>
        </w:rPr>
        <w:t>以自然恢复为主、人工干预为辅，促进草原生态系统恢复。拓展草地生态资源价值，推进荞麦川空中草原以及千佛岭乡温庄草甸等千亩以上草地的连片保护和修复工程。</w:t>
      </w:r>
    </w:p>
    <w:p w14:paraId="1D88E7BB">
      <w:pPr>
        <w:pStyle w:val="5"/>
        <w:numPr>
          <w:ilvl w:val="0"/>
          <w:numId w:val="20"/>
        </w:numPr>
        <w:ind w:firstLine="643"/>
        <w:rPr>
          <w:rFonts w:hint="eastAsia"/>
        </w:rPr>
      </w:pPr>
      <w:r>
        <w:rPr>
          <w:rFonts w:hint="eastAsia"/>
        </w:rPr>
        <w:t>水生态修复</w:t>
      </w:r>
    </w:p>
    <w:p w14:paraId="282EA622">
      <w:r>
        <w:rPr>
          <w:rFonts w:hint="eastAsia" w:ascii="仿宋" w:hAnsi="仿宋"/>
        </w:rPr>
        <w:t>推进浑源县城的河道连通工程，实施浑河、唐河等河道的小流域综合治理，开展水库及饮水水源地的水质及水生态环境监测，推进神溪湿地生态补水工程，开展田村水库湿地、浑河唐河尾水湿地和汤头湿地生态修复。</w:t>
      </w:r>
    </w:p>
    <w:p w14:paraId="20A83ED8">
      <w:pPr>
        <w:pStyle w:val="5"/>
        <w:numPr>
          <w:ilvl w:val="0"/>
          <w:numId w:val="20"/>
        </w:numPr>
        <w:ind w:firstLine="643"/>
        <w:rPr>
          <w:rFonts w:hint="eastAsia"/>
        </w:rPr>
      </w:pPr>
      <w:r>
        <w:rPr>
          <w:rFonts w:hint="eastAsia"/>
        </w:rPr>
        <w:t>历史遗留废弃矿山生态修复</w:t>
      </w:r>
    </w:p>
    <w:p w14:paraId="717FABCC">
      <w:r>
        <w:rPr>
          <w:rFonts w:hint="eastAsia" w:ascii="仿宋" w:hAnsi="仿宋"/>
        </w:rPr>
        <w:t>分类型分区域开展历史遗留废弃矿山生态修复，将煤矿和花岗岩矿列为重点治理区，引导“两区一园”内矿山企业逐步退出采矿权，完善矿山地质环境治理和复垦工作。</w:t>
      </w:r>
    </w:p>
    <w:p w14:paraId="49EEAE50">
      <w:pPr>
        <w:pStyle w:val="4"/>
        <w:numPr>
          <w:ilvl w:val="0"/>
          <w:numId w:val="2"/>
        </w:numPr>
        <w:ind w:left="0" w:firstLine="643"/>
        <w:rPr>
          <w:rFonts w:hint="eastAsia"/>
        </w:rPr>
      </w:pPr>
      <w:r>
        <w:rPr>
          <w:rFonts w:hint="eastAsia" w:ascii="仿宋" w:hAnsi="仿宋" w:cs="楷体_GB2312"/>
        </w:rPr>
        <w:t>实施生态修复重大工程</w:t>
      </w:r>
    </w:p>
    <w:p w14:paraId="64A220FB">
      <w:r>
        <w:rPr>
          <w:rFonts w:hint="eastAsia" w:ascii="仿宋" w:hAnsi="仿宋"/>
        </w:rPr>
        <w:t>落实省市级生态修复重大工程，设置湿地与水域生态修复类、水土流失综合治理类、矿山生态修复类和防风固沙综合治理类生态修复工程。重点实施大同市永定河流域（山西）山水林田湖草一体化保护和修复、历史遗留废弃矿山生态修复和大同市浑源县京津风沙治理二期工程等项目。</w:t>
      </w:r>
    </w:p>
    <w:p w14:paraId="3AD828EE">
      <w:pPr>
        <w:pStyle w:val="3"/>
        <w:numPr>
          <w:ilvl w:val="0"/>
          <w:numId w:val="13"/>
        </w:numPr>
        <w:rPr>
          <w:rFonts w:hint="eastAsia"/>
        </w:rPr>
      </w:pPr>
      <w:bookmarkStart w:id="348" w:name="_Toc2559"/>
      <w:bookmarkEnd w:id="348"/>
      <w:bookmarkStart w:id="349" w:name="_Toc23060"/>
      <w:bookmarkStart w:id="350" w:name="_Toc13987"/>
      <w:r>
        <w:rPr>
          <w:rFonts w:hint="eastAsia"/>
        </w:rPr>
        <w:t>支撑</w:t>
      </w:r>
      <w:bookmarkEnd w:id="349"/>
      <w:r>
        <w:rPr>
          <w:rFonts w:hint="eastAsia"/>
        </w:rPr>
        <w:t>“双碳”目标实现</w:t>
      </w:r>
      <w:bookmarkEnd w:id="350"/>
    </w:p>
    <w:p w14:paraId="11A713F2">
      <w:pPr>
        <w:pStyle w:val="4"/>
        <w:numPr>
          <w:ilvl w:val="0"/>
          <w:numId w:val="2"/>
        </w:numPr>
        <w:ind w:left="0" w:firstLine="643"/>
        <w:rPr>
          <w:rFonts w:hint="eastAsia"/>
        </w:rPr>
      </w:pPr>
      <w:r>
        <w:rPr>
          <w:rFonts w:hint="eastAsia" w:ascii="仿宋" w:hAnsi="仿宋" w:cs="楷体_GB2312"/>
        </w:rPr>
        <w:t>增加生态系统碳汇</w:t>
      </w:r>
    </w:p>
    <w:p w14:paraId="51B4EA74">
      <w:r>
        <w:rPr>
          <w:rFonts w:hint="eastAsia" w:ascii="仿宋" w:hAnsi="仿宋"/>
        </w:rPr>
        <w:t>将现有森林、草地、天然湿地等作为自然碳库，重点推进恒山、六棱山等区域的国土绿化，提高生态系统碳汇总量。科学增加森林蓄积量，提高森林质量。定期开展森林、草地、湿地等碳汇本底调查、碳储量评估、潜力分析。</w:t>
      </w:r>
    </w:p>
    <w:p w14:paraId="24933F2E">
      <w:pPr>
        <w:pStyle w:val="4"/>
        <w:numPr>
          <w:ilvl w:val="0"/>
          <w:numId w:val="2"/>
        </w:numPr>
        <w:ind w:left="0" w:firstLine="643"/>
        <w:rPr>
          <w:rFonts w:hint="eastAsia"/>
        </w:rPr>
      </w:pPr>
      <w:r>
        <w:rPr>
          <w:rFonts w:hint="eastAsia" w:ascii="仿宋" w:hAnsi="仿宋" w:cs="楷体_GB2312"/>
        </w:rPr>
        <w:t>促进低碳节能发展</w:t>
      </w:r>
    </w:p>
    <w:p w14:paraId="3FEB95C9">
      <w:r>
        <w:rPr>
          <w:rFonts w:hint="eastAsia" w:ascii="仿宋" w:hAnsi="仿宋"/>
        </w:rPr>
        <w:t>优化能源结构，推动清洁能源利用，加快推进浑源抽水蓄能电站建设。构建绿色低碳产业体系，倡导绿色低碳出行，加强绿色基础设施建设。推动既有建筑节能改造，城镇新建建筑全部按照绿色建筑标准进行设计，建设绿色低碳社区。</w:t>
      </w:r>
    </w:p>
    <w:p w14:paraId="6B7A73D4">
      <w:pPr>
        <w:widowControl/>
        <w:spacing w:line="240" w:lineRule="auto"/>
        <w:ind w:firstLine="0" w:firstLineChars="0"/>
        <w:jc w:val="left"/>
        <w:sectPr>
          <w:pgSz w:w="11906" w:h="16838"/>
          <w:pgMar w:top="1440" w:right="1800" w:bottom="1440" w:left="1800" w:header="851" w:footer="1588" w:gutter="0"/>
          <w:cols w:space="720" w:num="1"/>
          <w:docGrid w:type="lines" w:linePitch="312" w:charSpace="0"/>
        </w:sectPr>
      </w:pPr>
    </w:p>
    <w:p w14:paraId="241F8CC0">
      <w:pPr>
        <w:pStyle w:val="2"/>
        <w:numPr>
          <w:ilvl w:val="0"/>
          <w:numId w:val="1"/>
        </w:numPr>
        <w:ind w:firstLine="0"/>
        <w:rPr>
          <w:rFonts w:hint="eastAsia"/>
          <w:bCs w:val="0"/>
        </w:rPr>
      </w:pPr>
      <w:bookmarkStart w:id="351" w:name="_Toc5723"/>
      <w:bookmarkEnd w:id="351"/>
      <w:bookmarkStart w:id="352" w:name="_Toc19447"/>
      <w:bookmarkStart w:id="353" w:name="_Toc7443"/>
      <w:r>
        <w:rPr>
          <w:rFonts w:hint="eastAsia" w:ascii="微软雅黑"/>
          <w:bCs w:val="0"/>
        </w:rPr>
        <w:t>构建品质宜居的城镇空间</w:t>
      </w:r>
      <w:bookmarkEnd w:id="352"/>
      <w:bookmarkEnd w:id="353"/>
      <w:r>
        <w:rPr>
          <w:rFonts w:hint="eastAsia"/>
          <w:bCs w:val="0"/>
        </w:rPr>
        <w:t xml:space="preserve"> </w:t>
      </w:r>
    </w:p>
    <w:p w14:paraId="69675B84">
      <w:r>
        <w:rPr>
          <w:rFonts w:hint="eastAsia" w:ascii="仿宋" w:hAnsi="仿宋"/>
        </w:rPr>
        <w:t>围绕支撑以人为核心的新型城镇化，统筹考虑人口分布、产业发展与资源环境承载能力，构建协调有序的城镇体系，形成“一核两轴多点”的城镇空间布局。优化产业空间布局，构建城乡生活圈、完善公共服务设施配套，推动城镇空间内涵式集约型绿色化发展。</w:t>
      </w:r>
    </w:p>
    <w:p w14:paraId="3D2ED8E1">
      <w:pPr>
        <w:pStyle w:val="3"/>
        <w:numPr>
          <w:ilvl w:val="0"/>
          <w:numId w:val="21"/>
        </w:numPr>
        <w:rPr>
          <w:rFonts w:hint="eastAsia"/>
        </w:rPr>
      </w:pPr>
      <w:bookmarkStart w:id="354" w:name="_Toc128754429"/>
      <w:bookmarkEnd w:id="354"/>
      <w:bookmarkStart w:id="355" w:name="_Toc17040"/>
      <w:bookmarkEnd w:id="355"/>
      <w:bookmarkStart w:id="356" w:name="_Toc19219"/>
      <w:bookmarkEnd w:id="356"/>
      <w:bookmarkStart w:id="357" w:name="_Toc26448"/>
      <w:bookmarkStart w:id="358" w:name="_Toc128754430"/>
      <w:r>
        <w:rPr>
          <w:rFonts w:hint="eastAsia"/>
        </w:rPr>
        <w:t>构建以县城为核心的城镇体系</w:t>
      </w:r>
      <w:bookmarkEnd w:id="357"/>
      <w:bookmarkEnd w:id="358"/>
    </w:p>
    <w:p w14:paraId="4943083A">
      <w:pPr>
        <w:pStyle w:val="4"/>
        <w:numPr>
          <w:ilvl w:val="0"/>
          <w:numId w:val="2"/>
        </w:numPr>
        <w:ind w:left="0" w:firstLine="643"/>
        <w:rPr>
          <w:rFonts w:hint="eastAsia"/>
        </w:rPr>
      </w:pPr>
      <w:r>
        <w:rPr>
          <w:rFonts w:hint="eastAsia" w:ascii="仿宋" w:hAnsi="仿宋" w:cs="楷体_GB2312"/>
        </w:rPr>
        <w:t>人口与城镇化预测</w:t>
      </w:r>
    </w:p>
    <w:p w14:paraId="2B9F86C4">
      <w:r>
        <w:rPr>
          <w:rFonts w:hint="eastAsia" w:ascii="仿宋" w:hAnsi="仿宋"/>
        </w:rPr>
        <w:t>科学引导人口向县城集聚，稳步推进高质量城镇化。</w:t>
      </w:r>
      <w:r>
        <w:rPr>
          <w:rFonts w:hint="eastAsia"/>
        </w:rPr>
        <w:t>2020</w:t>
      </w:r>
      <w:r>
        <w:rPr>
          <w:rFonts w:hint="eastAsia" w:ascii="仿宋" w:hAnsi="仿宋"/>
        </w:rPr>
        <w:t>年，浑源县常住人口</w:t>
      </w:r>
      <w:r>
        <w:rPr>
          <w:rFonts w:hint="eastAsia"/>
        </w:rPr>
        <w:t>23.77</w:t>
      </w:r>
      <w:r>
        <w:rPr>
          <w:rFonts w:hint="eastAsia" w:ascii="仿宋" w:hAnsi="仿宋"/>
        </w:rPr>
        <w:t>万人，其中城镇人口</w:t>
      </w:r>
      <w:r>
        <w:rPr>
          <w:rFonts w:hint="eastAsia"/>
        </w:rPr>
        <w:t>10.12</w:t>
      </w:r>
      <w:r>
        <w:rPr>
          <w:rFonts w:hint="eastAsia" w:ascii="仿宋" w:hAnsi="仿宋"/>
        </w:rPr>
        <w:t>万人，城镇化率</w:t>
      </w:r>
      <w:r>
        <w:rPr>
          <w:rFonts w:hint="eastAsia"/>
        </w:rPr>
        <w:t>42.58%</w:t>
      </w:r>
      <w:r>
        <w:rPr>
          <w:rFonts w:hint="eastAsia" w:ascii="仿宋" w:hAnsi="仿宋"/>
        </w:rPr>
        <w:t>；至</w:t>
      </w:r>
      <w:r>
        <w:rPr>
          <w:rFonts w:hint="eastAsia"/>
        </w:rPr>
        <w:t>2035</w:t>
      </w:r>
      <w:r>
        <w:rPr>
          <w:rFonts w:hint="eastAsia" w:ascii="仿宋" w:hAnsi="仿宋"/>
        </w:rPr>
        <w:t>年，浑源县常住人口约</w:t>
      </w:r>
      <w:r>
        <w:rPr>
          <w:rFonts w:hint="eastAsia"/>
        </w:rPr>
        <w:t>20</w:t>
      </w:r>
      <w:r>
        <w:rPr>
          <w:rFonts w:hint="eastAsia" w:ascii="仿宋" w:hAnsi="仿宋"/>
        </w:rPr>
        <w:t>万人，其中城镇人口</w:t>
      </w:r>
      <w:r>
        <w:rPr>
          <w:rFonts w:hint="eastAsia"/>
        </w:rPr>
        <w:t>13</w:t>
      </w:r>
      <w:r>
        <w:rPr>
          <w:rFonts w:hint="eastAsia" w:ascii="仿宋" w:hAnsi="仿宋"/>
        </w:rPr>
        <w:t>万人，城镇化率达到</w:t>
      </w:r>
      <w:r>
        <w:rPr>
          <w:rFonts w:hint="eastAsia"/>
        </w:rPr>
        <w:t>65%</w:t>
      </w:r>
      <w:r>
        <w:rPr>
          <w:rFonts w:hint="eastAsia" w:ascii="仿宋" w:hAnsi="仿宋"/>
        </w:rPr>
        <w:t>左右。</w:t>
      </w:r>
    </w:p>
    <w:p w14:paraId="2201E40C">
      <w:pPr>
        <w:pStyle w:val="4"/>
        <w:numPr>
          <w:ilvl w:val="0"/>
          <w:numId w:val="2"/>
        </w:numPr>
        <w:ind w:left="0" w:firstLine="643"/>
        <w:rPr>
          <w:rFonts w:hint="eastAsia"/>
          <w:bCs/>
        </w:rPr>
      </w:pPr>
      <w:bookmarkStart w:id="359" w:name="_Toc128754431"/>
      <w:bookmarkEnd w:id="359"/>
      <w:bookmarkStart w:id="360" w:name="_Toc128754432"/>
      <w:r>
        <w:rPr>
          <w:rFonts w:hint="eastAsia" w:ascii="仿宋" w:hAnsi="仿宋" w:cs="楷体_GB2312"/>
        </w:rPr>
        <w:t>构建“一核两轴多点”的城镇空间</w:t>
      </w:r>
      <w:bookmarkEnd w:id="360"/>
      <w:r>
        <w:rPr>
          <w:rFonts w:hint="eastAsia" w:ascii="仿宋" w:hAnsi="仿宋" w:cs="楷体_GB2312"/>
        </w:rPr>
        <w:t>格局</w:t>
      </w:r>
    </w:p>
    <w:p w14:paraId="3D9667D7">
      <w:r>
        <w:rPr>
          <w:rFonts w:hint="eastAsia" w:ascii="仿宋" w:hAnsi="仿宋"/>
        </w:rPr>
        <w:t>提升县城的综合服务功能，促进乡镇特色化发展，集约高效利用土地，构建“一核两轴多点”的城镇空间格局。</w:t>
      </w:r>
    </w:p>
    <w:p w14:paraId="4E1A87E2">
      <w:r>
        <w:rPr>
          <w:rFonts w:hint="eastAsia" w:ascii="仿宋" w:hAnsi="仿宋"/>
        </w:rPr>
        <w:t>“一核”为浑源中心城区，优化功能布局与土地利用，建设为引领县域发展、承载新型城镇化的县域中心城市。</w:t>
      </w:r>
    </w:p>
    <w:p w14:paraId="6ADBCEB4">
      <w:r>
        <w:rPr>
          <w:rFonts w:hint="eastAsia" w:ascii="仿宋" w:hAnsi="仿宋"/>
        </w:rPr>
        <w:t>“两轴”为乌—大—雄城镇发展轴、应—浑—广城镇发展轴，带动王庄堡镇、蔡村镇等乡镇发展。</w:t>
      </w:r>
    </w:p>
    <w:p w14:paraId="0D95B4EC">
      <w:r>
        <w:rPr>
          <w:rFonts w:hint="eastAsia" w:ascii="仿宋" w:hAnsi="仿宋"/>
        </w:rPr>
        <w:t>“多点”为重点镇、一般乡镇，建成吸纳农村剩余劳动力就业、为周边农村提供基本公共服务的载体。</w:t>
      </w:r>
    </w:p>
    <w:p w14:paraId="434A7A01">
      <w:pPr>
        <w:pStyle w:val="4"/>
        <w:numPr>
          <w:ilvl w:val="0"/>
          <w:numId w:val="2"/>
        </w:numPr>
        <w:ind w:left="0" w:firstLine="643"/>
        <w:rPr>
          <w:rFonts w:hint="eastAsia"/>
        </w:rPr>
      </w:pPr>
      <w:bookmarkStart w:id="361" w:name="_Toc128754433"/>
      <w:bookmarkEnd w:id="361"/>
      <w:r>
        <w:rPr>
          <w:rFonts w:hint="eastAsia" w:ascii="仿宋" w:hAnsi="仿宋" w:cs="楷体_GB2312"/>
        </w:rPr>
        <w:t>城镇等级规模结构</w:t>
      </w:r>
    </w:p>
    <w:p w14:paraId="1B376204">
      <w:r>
        <w:rPr>
          <w:rFonts w:hint="eastAsia" w:ascii="仿宋" w:hAnsi="仿宋"/>
        </w:rPr>
        <w:t>构建“县级中心城市、重点镇、一般乡镇”的城镇等级规模结构。县级中心城市</w:t>
      </w:r>
      <w:r>
        <w:rPr>
          <w:rFonts w:hint="eastAsia"/>
        </w:rPr>
        <w:t>1</w:t>
      </w:r>
      <w:r>
        <w:rPr>
          <w:rFonts w:hint="eastAsia" w:ascii="仿宋" w:hAnsi="仿宋"/>
        </w:rPr>
        <w:t>个，即浑源中心城区，规划常住人口规模约</w:t>
      </w:r>
      <w:r>
        <w:rPr>
          <w:rFonts w:hint="eastAsia"/>
        </w:rPr>
        <w:t>11</w:t>
      </w:r>
      <w:r>
        <w:rPr>
          <w:rFonts w:hint="eastAsia" w:ascii="仿宋" w:hAnsi="仿宋"/>
        </w:rPr>
        <w:t>万人；重点镇</w:t>
      </w:r>
      <w:r>
        <w:rPr>
          <w:rFonts w:hint="eastAsia"/>
        </w:rPr>
        <w:t>1</w:t>
      </w:r>
      <w:r>
        <w:rPr>
          <w:rFonts w:hint="eastAsia" w:ascii="仿宋" w:hAnsi="仿宋"/>
        </w:rPr>
        <w:t>个，即王庄堡镇，规划人口规模</w:t>
      </w:r>
      <w:r>
        <w:rPr>
          <w:rFonts w:hint="eastAsia"/>
        </w:rPr>
        <w:t>0.5</w:t>
      </w:r>
      <w:r>
        <w:rPr>
          <w:rFonts w:hint="eastAsia" w:ascii="仿宋" w:hAnsi="仿宋"/>
        </w:rPr>
        <w:t>—</w:t>
      </w:r>
      <w:r>
        <w:rPr>
          <w:rFonts w:hint="eastAsia"/>
        </w:rPr>
        <w:t>1</w:t>
      </w:r>
      <w:r>
        <w:rPr>
          <w:rFonts w:hint="eastAsia" w:ascii="仿宋" w:hAnsi="仿宋"/>
        </w:rPr>
        <w:t>万人；一般乡镇</w:t>
      </w:r>
      <w:r>
        <w:rPr>
          <w:rFonts w:hint="eastAsia"/>
        </w:rPr>
        <w:t>14</w:t>
      </w:r>
      <w:r>
        <w:rPr>
          <w:rFonts w:hint="eastAsia" w:ascii="仿宋" w:hAnsi="仿宋"/>
        </w:rPr>
        <w:t>个，规划人口规模</w:t>
      </w:r>
      <w:r>
        <w:rPr>
          <w:rFonts w:hint="eastAsia"/>
        </w:rPr>
        <w:t>0.3</w:t>
      </w:r>
      <w:r>
        <w:rPr>
          <w:rFonts w:hint="eastAsia" w:ascii="仿宋" w:hAnsi="仿宋"/>
        </w:rPr>
        <w:t>—</w:t>
      </w:r>
      <w:r>
        <w:rPr>
          <w:rFonts w:hint="eastAsia"/>
        </w:rPr>
        <w:t>0.5</w:t>
      </w:r>
      <w:r>
        <w:rPr>
          <w:rFonts w:hint="eastAsia" w:ascii="仿宋" w:hAnsi="仿宋"/>
        </w:rPr>
        <w:t>万人。</w:t>
      </w:r>
    </w:p>
    <w:p w14:paraId="36B7EB47">
      <w:pPr>
        <w:pStyle w:val="4"/>
        <w:numPr>
          <w:ilvl w:val="0"/>
          <w:numId w:val="2"/>
        </w:numPr>
        <w:ind w:left="0" w:firstLine="643"/>
        <w:rPr>
          <w:rFonts w:hint="eastAsia"/>
        </w:rPr>
      </w:pPr>
      <w:bookmarkStart w:id="362" w:name="_Toc128754434"/>
      <w:bookmarkEnd w:id="362"/>
      <w:r>
        <w:rPr>
          <w:rFonts w:hint="eastAsia" w:ascii="仿宋" w:hAnsi="仿宋" w:cs="楷体_GB2312"/>
        </w:rPr>
        <w:t>城镇职能类型结构</w:t>
      </w:r>
    </w:p>
    <w:p w14:paraId="48C9C2A2">
      <w:r>
        <w:rPr>
          <w:rFonts w:hint="eastAsia" w:ascii="仿宋" w:hAnsi="仿宋"/>
        </w:rPr>
        <w:t>根据城镇资源禀赋、产业基础等，形成综合型、旅游型、农贸型、农业型四种城镇职能类型。</w:t>
      </w:r>
    </w:p>
    <w:p w14:paraId="7F3C9165">
      <w:r>
        <w:rPr>
          <w:rFonts w:hint="eastAsia" w:ascii="仿宋" w:hAnsi="仿宋"/>
        </w:rPr>
        <w:t>综合型城镇包括浑源中心城区和王庄堡镇，优化空间布局、完善城镇功能、提升人居品质，增强综合承载力。旅游型城镇包括大仁庄乡、青磁窑镇、蔡村镇、千佛岭乡，重点发展文化旅游、生态康养功能，促进城景融合。农贸型城镇包括西坊城镇、沙圪坨镇，重点发展现代农牧业、农副产品加工及商贸物流。农业型城镇包括下韩村乡、南榆林乡、西留村乡、驼峰乡、裴村乡、吴城乡、官儿乡、东坊城乡，重点发展现代农牧业，建设基层公共服务和社会管理中心。</w:t>
      </w:r>
    </w:p>
    <w:p w14:paraId="51A2DA02">
      <w:pPr>
        <w:pStyle w:val="3"/>
        <w:numPr>
          <w:ilvl w:val="0"/>
          <w:numId w:val="21"/>
        </w:numPr>
        <w:rPr>
          <w:rFonts w:hint="eastAsia"/>
        </w:rPr>
      </w:pPr>
      <w:bookmarkStart w:id="363" w:name="_Toc26353"/>
      <w:bookmarkEnd w:id="363"/>
      <w:bookmarkStart w:id="364" w:name="_Hlk128749513"/>
      <w:bookmarkEnd w:id="364"/>
      <w:bookmarkStart w:id="365" w:name="_Toc128754435"/>
      <w:bookmarkEnd w:id="365"/>
      <w:bookmarkStart w:id="366" w:name="_Toc15924"/>
      <w:bookmarkStart w:id="367" w:name="_Toc12383"/>
      <w:r>
        <w:rPr>
          <w:rFonts w:hint="eastAsia"/>
        </w:rPr>
        <w:t>优化产业空间布局</w:t>
      </w:r>
      <w:bookmarkEnd w:id="366"/>
      <w:bookmarkEnd w:id="367"/>
    </w:p>
    <w:p w14:paraId="6F92648D">
      <w:pPr>
        <w:pStyle w:val="4"/>
        <w:numPr>
          <w:ilvl w:val="0"/>
          <w:numId w:val="2"/>
        </w:numPr>
        <w:ind w:left="0" w:firstLine="643"/>
        <w:rPr>
          <w:rFonts w:hint="eastAsia"/>
        </w:rPr>
      </w:pPr>
      <w:r>
        <w:rPr>
          <w:rFonts w:hint="eastAsia" w:ascii="仿宋" w:hAnsi="仿宋" w:cs="楷体_GB2312"/>
        </w:rPr>
        <w:t>优化产业园区布局</w:t>
      </w:r>
    </w:p>
    <w:p w14:paraId="5E286FA7">
      <w:r>
        <w:rPr>
          <w:rFonts w:hint="eastAsia" w:ascii="仿宋" w:hAnsi="仿宋"/>
        </w:rPr>
        <w:t>重点保障产业集聚区发展空间，培育农产品精深加工业，延伸农业产业链，提高农产品经济价值。加快培育以黄芪为特色的农副产品加工业，建设恒山白酒高粱生产基地，做大高粱纯粮酿酒产业，开发系列黄芪养生酒。</w:t>
      </w:r>
    </w:p>
    <w:p w14:paraId="50505260">
      <w:pPr>
        <w:pStyle w:val="4"/>
        <w:numPr>
          <w:ilvl w:val="0"/>
          <w:numId w:val="2"/>
        </w:numPr>
        <w:ind w:left="0" w:firstLine="643"/>
        <w:rPr>
          <w:rFonts w:hint="eastAsia"/>
        </w:rPr>
      </w:pPr>
      <w:r>
        <w:rPr>
          <w:rFonts w:hint="eastAsia" w:ascii="仿宋" w:hAnsi="仿宋" w:cs="楷体_GB2312"/>
        </w:rPr>
        <w:t>优化物流用地布局</w:t>
      </w:r>
    </w:p>
    <w:p w14:paraId="34751E9E">
      <w:r>
        <w:rPr>
          <w:rFonts w:hint="eastAsia" w:ascii="仿宋" w:hAnsi="仿宋"/>
        </w:rPr>
        <w:t>加快构建以商贸和农副产品等专业物流为主导的物流体系。保障浑源县产业集聚区配套物流用地，布局特色农副产品物流业；保障中心城区综合物流用地，发展电商物流；在乡镇和中心村保障农村电商物流用地。</w:t>
      </w:r>
    </w:p>
    <w:p w14:paraId="0C2462E7">
      <w:pPr>
        <w:pStyle w:val="3"/>
        <w:numPr>
          <w:ilvl w:val="0"/>
          <w:numId w:val="21"/>
        </w:numPr>
        <w:rPr>
          <w:rFonts w:hint="eastAsia"/>
        </w:rPr>
      </w:pPr>
      <w:bookmarkStart w:id="368" w:name="_Toc11822"/>
      <w:bookmarkEnd w:id="368"/>
      <w:bookmarkStart w:id="369" w:name="_Toc15498"/>
      <w:bookmarkStart w:id="370" w:name="_Toc16692"/>
      <w:r>
        <w:rPr>
          <w:rFonts w:hint="eastAsia"/>
        </w:rPr>
        <w:t>完善城镇公共服务设施</w:t>
      </w:r>
      <w:bookmarkEnd w:id="369"/>
      <w:bookmarkEnd w:id="370"/>
    </w:p>
    <w:p w14:paraId="6AF2E0AD">
      <w:pPr>
        <w:pStyle w:val="4"/>
        <w:numPr>
          <w:ilvl w:val="0"/>
          <w:numId w:val="2"/>
        </w:numPr>
        <w:ind w:left="0" w:firstLine="643"/>
        <w:rPr>
          <w:rFonts w:hint="eastAsia"/>
        </w:rPr>
      </w:pPr>
      <w:r>
        <w:rPr>
          <w:rFonts w:hint="eastAsia" w:ascii="仿宋" w:hAnsi="仿宋" w:cs="楷体_GB2312"/>
        </w:rPr>
        <w:t>构建城乡生活圈</w:t>
      </w:r>
    </w:p>
    <w:p w14:paraId="02A245DC">
      <w:r>
        <w:rPr>
          <w:rFonts w:hint="eastAsia" w:ascii="仿宋" w:hAnsi="仿宋"/>
        </w:rPr>
        <w:t>构建“城镇—乡村”两级社区生活圈，其中乡村构建“乡镇—村”社区生活圈，城镇构建“</w:t>
      </w:r>
      <w:r>
        <w:rPr>
          <w:rFonts w:hint="eastAsia"/>
        </w:rPr>
        <w:t>15</w:t>
      </w:r>
      <w:r>
        <w:rPr>
          <w:rFonts w:hint="eastAsia" w:ascii="仿宋" w:hAnsi="仿宋"/>
        </w:rPr>
        <w:t>分钟、</w:t>
      </w:r>
      <w:r>
        <w:rPr>
          <w:rFonts w:hint="eastAsia"/>
        </w:rPr>
        <w:t>5</w:t>
      </w:r>
      <w:r>
        <w:rPr>
          <w:rFonts w:hint="eastAsia" w:ascii="仿宋" w:hAnsi="仿宋"/>
        </w:rPr>
        <w:t>—</w:t>
      </w:r>
      <w:r>
        <w:rPr>
          <w:rFonts w:hint="eastAsia"/>
        </w:rPr>
        <w:t>10</w:t>
      </w:r>
      <w:r>
        <w:rPr>
          <w:rFonts w:hint="eastAsia" w:ascii="仿宋" w:hAnsi="仿宋"/>
        </w:rPr>
        <w:t>分钟”社区生活圈，促进公共服务资源向基层延伸、向农村覆盖。</w:t>
      </w:r>
    </w:p>
    <w:p w14:paraId="265EC9E3">
      <w:pPr>
        <w:pStyle w:val="5"/>
        <w:numPr>
          <w:ilvl w:val="0"/>
          <w:numId w:val="22"/>
        </w:numPr>
        <w:ind w:firstLine="643"/>
        <w:rPr>
          <w:rFonts w:hint="eastAsia"/>
        </w:rPr>
      </w:pPr>
      <w:r>
        <w:rPr>
          <w:rFonts w:hint="eastAsia"/>
        </w:rPr>
        <w:t>乡村社区生活圈</w:t>
      </w:r>
    </w:p>
    <w:p w14:paraId="1D73CF74">
      <w:r>
        <w:rPr>
          <w:rFonts w:hint="eastAsia" w:ascii="仿宋" w:hAnsi="仿宋"/>
        </w:rPr>
        <w:t>依托乡镇驻地、中心村构建乡镇级社区生活圈，公共服务设施配置以面向广泛人群的公益性项目为主。依托行政村构建村级社区生活圈，公共服务设施配置以满足老人需求的基本公共服务设施为主。特色保护类村庄重点加强旅游接待设施的配置。</w:t>
      </w:r>
    </w:p>
    <w:p w14:paraId="7EEA5247">
      <w:pPr>
        <w:pStyle w:val="5"/>
        <w:numPr>
          <w:ilvl w:val="0"/>
          <w:numId w:val="22"/>
        </w:numPr>
        <w:ind w:firstLine="643"/>
        <w:rPr>
          <w:rFonts w:hint="eastAsia"/>
        </w:rPr>
      </w:pPr>
      <w:r>
        <w:rPr>
          <w:rFonts w:hint="eastAsia"/>
        </w:rPr>
        <w:t>城镇社区生活圈</w:t>
      </w:r>
    </w:p>
    <w:p w14:paraId="7E637662">
      <w:r>
        <w:rPr>
          <w:rFonts w:hint="eastAsia"/>
        </w:rPr>
        <w:t>15</w:t>
      </w:r>
      <w:r>
        <w:rPr>
          <w:rFonts w:hint="eastAsia" w:ascii="仿宋" w:hAnsi="仿宋"/>
        </w:rPr>
        <w:t>分钟城镇社区生活圈的公共服务设施配置以满足居民物质与文化生活需求为主。</w:t>
      </w:r>
      <w:r>
        <w:rPr>
          <w:rFonts w:hint="eastAsia"/>
        </w:rPr>
        <w:t>5</w:t>
      </w:r>
      <w:r>
        <w:rPr>
          <w:rFonts w:hint="eastAsia" w:ascii="仿宋" w:hAnsi="仿宋"/>
        </w:rPr>
        <w:t>—</w:t>
      </w:r>
      <w:r>
        <w:rPr>
          <w:rFonts w:hint="eastAsia"/>
        </w:rPr>
        <w:t>10</w:t>
      </w:r>
      <w:r>
        <w:rPr>
          <w:rFonts w:hint="eastAsia" w:ascii="仿宋" w:hAnsi="仿宋"/>
        </w:rPr>
        <w:t>分钟城镇社区生活圈的公共服务设施配置以满足居民基本物质、生活文化需求和基本生活需求为主。</w:t>
      </w:r>
    </w:p>
    <w:p w14:paraId="48C192E6">
      <w:pPr>
        <w:pStyle w:val="4"/>
        <w:numPr>
          <w:ilvl w:val="0"/>
          <w:numId w:val="2"/>
        </w:numPr>
        <w:ind w:left="0" w:firstLine="643"/>
        <w:rPr>
          <w:rFonts w:hint="eastAsia"/>
        </w:rPr>
      </w:pPr>
      <w:r>
        <w:rPr>
          <w:rFonts w:hint="eastAsia" w:ascii="仿宋" w:hAnsi="仿宋" w:cs="楷体_GB2312"/>
        </w:rPr>
        <w:t>完善公共服务设施配置</w:t>
      </w:r>
    </w:p>
    <w:p w14:paraId="452D60CA">
      <w:r>
        <w:rPr>
          <w:rFonts w:hint="eastAsia" w:ascii="仿宋" w:hAnsi="仿宋"/>
        </w:rPr>
        <w:t>优化公共服务设施空间布局，完善“县级—乡镇级—村级”三级公共服务体系，全面提升服务水平。</w:t>
      </w:r>
    </w:p>
    <w:p w14:paraId="78E6FA0C">
      <w:pPr>
        <w:rPr>
          <w:u w:val="single"/>
        </w:rPr>
      </w:pPr>
      <w:r>
        <w:rPr>
          <w:rFonts w:hint="eastAsia" w:ascii="仿宋" w:hAnsi="仿宋"/>
          <w:u w:val="single"/>
        </w:rPr>
        <w:t>县级配置中学、综合医院、中医院、疫病预防控制中心、妇幼保健院、救助管理站、文化馆、图书馆、公共体育场馆、旅游接待中心等服务设施。乡镇级配置小学、幼儿园、卫生院、老年人日间照料中心、老年活动室、文化活动室、室外综合健身场地等服务设施。村级配置卫生室、老年活动室、农家书屋、文化活动室等服务设施。</w:t>
      </w:r>
    </w:p>
    <w:p w14:paraId="5013A84D">
      <w:pPr>
        <w:pStyle w:val="5"/>
        <w:numPr>
          <w:ilvl w:val="0"/>
          <w:numId w:val="23"/>
        </w:numPr>
        <w:ind w:firstLine="643"/>
        <w:rPr>
          <w:rFonts w:hint="eastAsia"/>
        </w:rPr>
      </w:pPr>
      <w:r>
        <w:rPr>
          <w:rFonts w:hint="eastAsia"/>
        </w:rPr>
        <w:t>教育设施布局</w:t>
      </w:r>
    </w:p>
    <w:p w14:paraId="1D2C7B40">
      <w:r>
        <w:rPr>
          <w:rFonts w:hint="eastAsia" w:ascii="仿宋" w:hAnsi="仿宋"/>
        </w:rPr>
        <w:t>加强普惠性幼儿园建设，每个乡镇至少设立一所公办幼儿园。推进义务教育优质均衡发展，农村地区初中逐步整合至县城，每个乡镇至少设立一所小学。推进普通高中教育多样化发展，保持高中阶段教育职普比大体相当，在县城布局高中教育、职业教育设施。</w:t>
      </w:r>
    </w:p>
    <w:p w14:paraId="4E810198">
      <w:pPr>
        <w:pStyle w:val="5"/>
        <w:numPr>
          <w:ilvl w:val="0"/>
          <w:numId w:val="23"/>
        </w:numPr>
        <w:ind w:firstLine="643"/>
        <w:rPr>
          <w:rFonts w:hint="eastAsia"/>
        </w:rPr>
      </w:pPr>
      <w:r>
        <w:rPr>
          <w:rFonts w:hint="eastAsia"/>
        </w:rPr>
        <w:t>医疗卫生设施布局</w:t>
      </w:r>
    </w:p>
    <w:p w14:paraId="4626F8AA">
      <w:r>
        <w:rPr>
          <w:rFonts w:hint="eastAsia" w:ascii="仿宋" w:hAnsi="仿宋"/>
        </w:rPr>
        <w:t>县城应配置</w:t>
      </w:r>
      <w:r>
        <w:rPr>
          <w:rFonts w:hint="eastAsia"/>
        </w:rPr>
        <w:t>1</w:t>
      </w:r>
      <w:r>
        <w:rPr>
          <w:rFonts w:hint="eastAsia" w:ascii="仿宋" w:hAnsi="仿宋"/>
        </w:rPr>
        <w:t>所县级综合医院、</w:t>
      </w:r>
      <w:r>
        <w:rPr>
          <w:rFonts w:hint="eastAsia"/>
        </w:rPr>
        <w:t>1</w:t>
      </w:r>
      <w:r>
        <w:rPr>
          <w:rFonts w:hint="eastAsia" w:ascii="仿宋" w:hAnsi="仿宋"/>
        </w:rPr>
        <w:t>所县级中医院、</w:t>
      </w:r>
      <w:r>
        <w:rPr>
          <w:rFonts w:hint="eastAsia"/>
        </w:rPr>
        <w:t>1</w:t>
      </w:r>
      <w:r>
        <w:rPr>
          <w:rFonts w:hint="eastAsia" w:ascii="仿宋" w:hAnsi="仿宋"/>
        </w:rPr>
        <w:t>所县级妇幼保健院、</w:t>
      </w:r>
      <w:r>
        <w:rPr>
          <w:rFonts w:hint="eastAsia"/>
        </w:rPr>
        <w:t>1</w:t>
      </w:r>
      <w:r>
        <w:rPr>
          <w:rFonts w:hint="eastAsia" w:ascii="仿宋" w:hAnsi="仿宋"/>
        </w:rPr>
        <w:t>所县级疾病预防控制中心。每个乡镇配置</w:t>
      </w:r>
      <w:r>
        <w:rPr>
          <w:rFonts w:hint="eastAsia"/>
        </w:rPr>
        <w:t>1</w:t>
      </w:r>
      <w:r>
        <w:rPr>
          <w:rFonts w:hint="eastAsia" w:ascii="仿宋" w:hAnsi="仿宋"/>
        </w:rPr>
        <w:t>所标准化乡镇卫生院，每个村庄建设一处村卫生室。</w:t>
      </w:r>
      <w:r>
        <w:rPr>
          <w:rFonts w:ascii="仿宋" w:hAnsi="仿宋"/>
        </w:rPr>
        <w:t>完善重大疫情防控救治体系，</w:t>
      </w:r>
      <w:r>
        <w:rPr>
          <w:rFonts w:hint="eastAsia" w:ascii="仿宋" w:hAnsi="仿宋"/>
        </w:rPr>
        <w:t>加快县级综合医院感染性疾病科建设，提升乡镇卫生院突发公共卫生事件应急处置能力。到</w:t>
      </w:r>
      <w:r>
        <w:rPr>
          <w:rFonts w:hint="eastAsia"/>
        </w:rPr>
        <w:t>2035</w:t>
      </w:r>
      <w:r>
        <w:rPr>
          <w:rFonts w:hint="eastAsia" w:ascii="仿宋" w:hAnsi="仿宋"/>
        </w:rPr>
        <w:t>年，每千人口医疗卫生机构床位数不低于</w:t>
      </w:r>
      <w:r>
        <w:rPr>
          <w:rFonts w:hint="eastAsia"/>
        </w:rPr>
        <w:t>9</w:t>
      </w:r>
      <w:r>
        <w:rPr>
          <w:rFonts w:hint="eastAsia" w:ascii="仿宋" w:hAnsi="仿宋"/>
        </w:rPr>
        <w:t>张。</w:t>
      </w:r>
    </w:p>
    <w:p w14:paraId="1DE6143A">
      <w:pPr>
        <w:pStyle w:val="5"/>
        <w:numPr>
          <w:ilvl w:val="0"/>
          <w:numId w:val="23"/>
        </w:numPr>
        <w:ind w:firstLine="643"/>
        <w:rPr>
          <w:rFonts w:hint="eastAsia"/>
        </w:rPr>
        <w:sectPr>
          <w:pgSz w:w="11906" w:h="16838"/>
          <w:pgMar w:top="1440" w:right="1800" w:bottom="1440" w:left="1800" w:header="851" w:footer="1588" w:gutter="0"/>
          <w:cols w:space="720" w:num="1"/>
          <w:docGrid w:type="lines" w:linePitch="312" w:charSpace="0"/>
        </w:sectPr>
      </w:pPr>
    </w:p>
    <w:p w14:paraId="08665187">
      <w:pPr>
        <w:pStyle w:val="5"/>
        <w:numPr>
          <w:ilvl w:val="0"/>
          <w:numId w:val="23"/>
        </w:numPr>
        <w:ind w:firstLine="643"/>
        <w:rPr>
          <w:rFonts w:hint="eastAsia"/>
        </w:rPr>
      </w:pPr>
      <w:r>
        <w:rPr>
          <w:rFonts w:hint="eastAsia"/>
        </w:rPr>
        <w:t>文化设施布局</w:t>
      </w:r>
    </w:p>
    <w:p w14:paraId="58525B4B">
      <w:pPr>
        <w:rPr>
          <w:rFonts w:hint="eastAsia" w:ascii="仿宋" w:hAnsi="仿宋"/>
        </w:rPr>
      </w:pPr>
      <w:r>
        <w:rPr>
          <w:rFonts w:hint="eastAsia" w:ascii="仿宋" w:hAnsi="仿宋"/>
        </w:rPr>
        <w:t>加快县文化馆和图书馆改造升级，推进县博物馆建设。加强历史文化资源的保护和活化利用，推进浑源古城的小型文化馆、博物馆建设。完善基层社区文化设施，每个乡镇建设1处综合文体活动中心，每个行政村配建1处文化活动室。</w:t>
      </w:r>
    </w:p>
    <w:p w14:paraId="6A852F60">
      <w:pPr>
        <w:pStyle w:val="5"/>
        <w:numPr>
          <w:ilvl w:val="0"/>
          <w:numId w:val="23"/>
        </w:numPr>
        <w:ind w:firstLine="643"/>
        <w:rPr>
          <w:rFonts w:hint="eastAsia"/>
        </w:rPr>
      </w:pPr>
      <w:r>
        <w:rPr>
          <w:rFonts w:hint="eastAsia"/>
        </w:rPr>
        <w:t>体育设施布局</w:t>
      </w:r>
    </w:p>
    <w:p w14:paraId="12775BA1">
      <w:r>
        <w:rPr>
          <w:rFonts w:hint="eastAsia" w:ascii="仿宋" w:hAnsi="仿宋"/>
        </w:rPr>
        <w:t>建设县级公共体育馆、公共游泳馆。推进全民健身步道体系建设，加快推动建设智能化体育公园建设，重点在柳河沿线布局运动休闲设施。打造城市社区健身圈，推进社区健身广场建设。充分利用空置场所、公园绿地、建筑屋顶建设健身场地。各乡镇设置</w:t>
      </w:r>
      <w:r>
        <w:rPr>
          <w:rFonts w:hint="eastAsia"/>
        </w:rPr>
        <w:t>1</w:t>
      </w:r>
      <w:r>
        <w:rPr>
          <w:rFonts w:hint="eastAsia" w:ascii="仿宋" w:hAnsi="仿宋"/>
        </w:rPr>
        <w:t>处乡镇文体活动中心，行政村建设室外健身设施及活动场地，按需设置健身器材、篮球场等。</w:t>
      </w:r>
    </w:p>
    <w:p w14:paraId="0802FC98">
      <w:pPr>
        <w:pStyle w:val="5"/>
        <w:numPr>
          <w:ilvl w:val="0"/>
          <w:numId w:val="23"/>
        </w:numPr>
        <w:ind w:firstLine="643"/>
        <w:rPr>
          <w:rFonts w:hint="eastAsia"/>
        </w:rPr>
      </w:pPr>
      <w:r>
        <w:rPr>
          <w:rFonts w:hint="eastAsia"/>
        </w:rPr>
        <w:t>养老设施布局</w:t>
      </w:r>
    </w:p>
    <w:p w14:paraId="75A1032B">
      <w:r>
        <w:rPr>
          <w:rFonts w:hint="eastAsia" w:ascii="仿宋" w:hAnsi="仿宋"/>
        </w:rPr>
        <w:t>县城配置</w:t>
      </w:r>
      <w:r>
        <w:rPr>
          <w:rFonts w:hint="eastAsia"/>
        </w:rPr>
        <w:t>200</w:t>
      </w:r>
      <w:r>
        <w:rPr>
          <w:rFonts w:hint="eastAsia" w:ascii="仿宋" w:hAnsi="仿宋"/>
        </w:rPr>
        <w:t>床位以上的养老院、</w:t>
      </w:r>
      <w:r>
        <w:rPr>
          <w:rFonts w:hint="eastAsia"/>
        </w:rPr>
        <w:t>100</w:t>
      </w:r>
      <w:r>
        <w:rPr>
          <w:rFonts w:hint="eastAsia" w:ascii="仿宋" w:hAnsi="仿宋"/>
        </w:rPr>
        <w:t>床位以上的养护院，</w:t>
      </w:r>
      <w:r>
        <w:rPr>
          <w:rFonts w:hint="eastAsia"/>
        </w:rPr>
        <w:t>加快推进</w:t>
      </w:r>
      <w:r>
        <w:rPr>
          <w:rFonts w:hint="eastAsia" w:ascii="仿宋" w:hAnsi="仿宋"/>
        </w:rPr>
        <w:t>社区日间照料中心建设。各乡镇设置</w:t>
      </w:r>
      <w:r>
        <w:rPr>
          <w:rFonts w:hint="eastAsia"/>
        </w:rPr>
        <w:t>1</w:t>
      </w:r>
      <w:r>
        <w:rPr>
          <w:rFonts w:hint="eastAsia" w:ascii="仿宋" w:hAnsi="仿宋"/>
        </w:rPr>
        <w:t>处养老院，各村庄设置</w:t>
      </w:r>
      <w:r>
        <w:rPr>
          <w:rFonts w:hint="eastAsia"/>
        </w:rPr>
        <w:t>1</w:t>
      </w:r>
      <w:r>
        <w:rPr>
          <w:rFonts w:hint="eastAsia" w:ascii="仿宋" w:hAnsi="仿宋"/>
        </w:rPr>
        <w:t>处乡村日间照料中心，提高乡村地区养老设施覆盖度。至</w:t>
      </w:r>
      <w:r>
        <w:rPr>
          <w:rFonts w:hint="eastAsia"/>
        </w:rPr>
        <w:t>2035</w:t>
      </w:r>
      <w:r>
        <w:rPr>
          <w:rFonts w:hint="eastAsia" w:ascii="仿宋" w:hAnsi="仿宋"/>
        </w:rPr>
        <w:t>年，每千名老年人养老床位数不低于</w:t>
      </w:r>
      <w:r>
        <w:rPr>
          <w:rFonts w:hint="eastAsia"/>
        </w:rPr>
        <w:t>40</w:t>
      </w:r>
      <w:r>
        <w:rPr>
          <w:rFonts w:hint="eastAsia" w:ascii="仿宋" w:hAnsi="仿宋"/>
        </w:rPr>
        <w:t>张。</w:t>
      </w:r>
    </w:p>
    <w:p w14:paraId="3D03926A">
      <w:pPr>
        <w:pStyle w:val="5"/>
        <w:numPr>
          <w:ilvl w:val="0"/>
          <w:numId w:val="23"/>
        </w:numPr>
        <w:ind w:firstLine="643"/>
        <w:rPr>
          <w:rFonts w:hint="eastAsia"/>
        </w:rPr>
      </w:pPr>
      <w:r>
        <w:rPr>
          <w:rFonts w:hint="eastAsia"/>
        </w:rPr>
        <w:t>社会福利设施布局</w:t>
      </w:r>
    </w:p>
    <w:p w14:paraId="4D14C7D8">
      <w:r>
        <w:rPr>
          <w:rFonts w:hint="eastAsia" w:ascii="仿宋" w:hAnsi="仿宋"/>
        </w:rPr>
        <w:t>推进县级救助管理站建设，完善康复设施、实现县残疾人康复、托养和综合服务设施全覆盖。在乡镇设立社会救助服务中心，结合卫生院开展残疾人康复工作。各行政村按需设置临时救助点。</w:t>
      </w:r>
    </w:p>
    <w:p w14:paraId="3143936B">
      <w:pPr>
        <w:pStyle w:val="5"/>
        <w:numPr>
          <w:ilvl w:val="0"/>
          <w:numId w:val="23"/>
        </w:numPr>
        <w:ind w:firstLine="643"/>
        <w:rPr>
          <w:rFonts w:hint="eastAsia"/>
        </w:rPr>
      </w:pPr>
      <w:r>
        <w:rPr>
          <w:rFonts w:hint="eastAsia"/>
        </w:rPr>
        <w:t>殡葬设施布局</w:t>
      </w:r>
    </w:p>
    <w:p w14:paraId="087B4392">
      <w:r>
        <w:rPr>
          <w:rFonts w:hint="eastAsia" w:ascii="仿宋" w:hAnsi="仿宋"/>
        </w:rPr>
        <w:t>全面实施殡葬改革，提升殡葬服务能力，形成覆盖城乡、布局合理、功能齐全、便民惠民的基本殡葬公共服务网络。积极推行生态殡葬服务，加快补齐公益性公墓等殡葬设施和服务短板。县城设置</w:t>
      </w:r>
      <w:r>
        <w:rPr>
          <w:rFonts w:hint="eastAsia"/>
        </w:rPr>
        <w:t>1</w:t>
      </w:r>
      <w:r>
        <w:rPr>
          <w:rFonts w:hint="eastAsia" w:ascii="仿宋" w:hAnsi="仿宋"/>
        </w:rPr>
        <w:t>处县级殡仪馆，各乡镇设置</w:t>
      </w:r>
      <w:r>
        <w:rPr>
          <w:rFonts w:hint="eastAsia"/>
        </w:rPr>
        <w:t>1</w:t>
      </w:r>
      <w:r>
        <w:rPr>
          <w:rFonts w:hint="eastAsia" w:ascii="仿宋" w:hAnsi="仿宋"/>
        </w:rPr>
        <w:t>处公益性公墓。</w:t>
      </w:r>
    </w:p>
    <w:p w14:paraId="7BDBE764">
      <w:pPr>
        <w:pStyle w:val="3"/>
        <w:numPr>
          <w:ilvl w:val="0"/>
          <w:numId w:val="21"/>
        </w:numPr>
        <w:rPr>
          <w:rFonts w:hint="eastAsia"/>
        </w:rPr>
      </w:pPr>
      <w:bookmarkStart w:id="371" w:name="_Toc29186"/>
      <w:bookmarkEnd w:id="371"/>
      <w:bookmarkStart w:id="372" w:name="_Toc21765"/>
      <w:bookmarkStart w:id="373" w:name="_Toc1521"/>
      <w:r>
        <w:rPr>
          <w:rFonts w:hint="eastAsia"/>
        </w:rPr>
        <w:t>推进城镇建设用地节约集约利用</w:t>
      </w:r>
      <w:bookmarkEnd w:id="372"/>
      <w:bookmarkEnd w:id="373"/>
    </w:p>
    <w:p w14:paraId="3E48DFBD">
      <w:pPr>
        <w:pStyle w:val="4"/>
        <w:numPr>
          <w:ilvl w:val="0"/>
          <w:numId w:val="2"/>
        </w:numPr>
        <w:ind w:left="0" w:firstLine="643"/>
        <w:rPr>
          <w:rFonts w:hint="eastAsia"/>
        </w:rPr>
      </w:pPr>
      <w:r>
        <w:rPr>
          <w:rFonts w:hint="eastAsia" w:ascii="仿宋" w:hAnsi="仿宋" w:cs="楷体_GB2312"/>
        </w:rPr>
        <w:t>严控新增建设用地规模</w:t>
      </w:r>
    </w:p>
    <w:p w14:paraId="0CBC2B9B">
      <w:r>
        <w:rPr>
          <w:rFonts w:hint="eastAsia" w:ascii="仿宋" w:hAnsi="仿宋"/>
        </w:rPr>
        <w:t>推进城镇建设用地增加与人口和经济增长挂钩政策，提高城镇建设用地集约利用水平。严格按照城镇开发边界范围和建设用地指标开展集中建设。坚持土地要素跟着项目走，合理配置新增建设用地计划指标，集中向中心城区布局。</w:t>
      </w:r>
    </w:p>
    <w:p w14:paraId="29E199E6">
      <w:pPr>
        <w:pStyle w:val="4"/>
        <w:numPr>
          <w:ilvl w:val="0"/>
          <w:numId w:val="2"/>
        </w:numPr>
        <w:ind w:left="0" w:firstLine="643"/>
        <w:rPr>
          <w:rFonts w:hint="eastAsia"/>
        </w:rPr>
      </w:pPr>
      <w:r>
        <w:rPr>
          <w:rFonts w:hint="eastAsia" w:ascii="仿宋" w:hAnsi="仿宋" w:cs="楷体_GB2312"/>
        </w:rPr>
        <w:t>推进城镇低效存量用地再开发</w:t>
      </w:r>
    </w:p>
    <w:p w14:paraId="4ED9D60F">
      <w:r>
        <w:rPr>
          <w:rFonts w:hint="eastAsia" w:ascii="仿宋" w:hAnsi="仿宋"/>
        </w:rPr>
        <w:t>通过收储、置换、功能转型提升等方式分类推进城镇低效存量用地再开发。促进城镇存量低效建设用地转换为公共管理与公共服务用地、商业服务业用地、住宅用地、绿地开敞空间等，实现存量挖潜，提升城镇空间品质。加快推进浑源古城、栗园社区等地区的城市更新。</w:t>
      </w:r>
    </w:p>
    <w:p w14:paraId="15F5DE8F">
      <w:pPr>
        <w:pStyle w:val="4"/>
        <w:numPr>
          <w:ilvl w:val="0"/>
          <w:numId w:val="2"/>
        </w:numPr>
        <w:ind w:left="0" w:firstLine="643"/>
        <w:rPr>
          <w:rFonts w:hint="eastAsia"/>
        </w:rPr>
      </w:pPr>
      <w:r>
        <w:rPr>
          <w:rFonts w:hint="eastAsia" w:ascii="仿宋" w:hAnsi="仿宋" w:cs="楷体_GB2312"/>
        </w:rPr>
        <w:t>提高城镇建设用地利用效率</w:t>
      </w:r>
    </w:p>
    <w:p w14:paraId="1467D703">
      <w:r>
        <w:rPr>
          <w:rFonts w:hint="eastAsia" w:ascii="仿宋" w:hAnsi="仿宋"/>
        </w:rPr>
        <w:t>鼓励居住用地、商业服务业用地等混合开发，适度提高工业用地开发强度。鼓励工业园区使用多层标准厂房，提高土地利用效率。积极推进城市地上地下空间一体化利用，重点在新城宜居片区、老城生活片区合理开发利用地下空间。</w:t>
      </w:r>
      <w:bookmarkStart w:id="374" w:name="_Toc128754457"/>
      <w:bookmarkEnd w:id="374"/>
      <w:bookmarkStart w:id="375" w:name="_Toc128754451"/>
      <w:bookmarkEnd w:id="375"/>
      <w:bookmarkStart w:id="376" w:name="_Toc128754462"/>
      <w:bookmarkEnd w:id="376"/>
      <w:bookmarkStart w:id="377" w:name="_Toc128754473"/>
      <w:bookmarkEnd w:id="377"/>
      <w:bookmarkStart w:id="378" w:name="_Toc128754467"/>
      <w:bookmarkEnd w:id="378"/>
      <w:bookmarkStart w:id="379" w:name="_Toc17147"/>
      <w:bookmarkEnd w:id="379"/>
      <w:bookmarkStart w:id="380" w:name="_Toc128742563"/>
      <w:bookmarkEnd w:id="380"/>
      <w:bookmarkStart w:id="381" w:name="_Toc128742572"/>
      <w:bookmarkEnd w:id="381"/>
      <w:bookmarkStart w:id="382" w:name="_Toc128754465"/>
      <w:bookmarkEnd w:id="382"/>
      <w:bookmarkStart w:id="383" w:name="_Toc128754455"/>
      <w:bookmarkEnd w:id="383"/>
      <w:bookmarkStart w:id="384" w:name="_Toc128754476"/>
      <w:bookmarkEnd w:id="384"/>
      <w:bookmarkStart w:id="385" w:name="_Toc128754475"/>
      <w:bookmarkEnd w:id="385"/>
      <w:bookmarkStart w:id="386" w:name="_Toc128754448"/>
      <w:bookmarkEnd w:id="386"/>
      <w:bookmarkStart w:id="387" w:name="_Toc128742570"/>
      <w:bookmarkEnd w:id="387"/>
      <w:bookmarkStart w:id="388" w:name="_Toc128754469"/>
      <w:bookmarkEnd w:id="388"/>
      <w:bookmarkStart w:id="389" w:name="_Toc128742573"/>
      <w:bookmarkEnd w:id="389"/>
      <w:bookmarkStart w:id="390" w:name="_Toc128744476"/>
      <w:bookmarkEnd w:id="390"/>
      <w:bookmarkStart w:id="391" w:name="_Toc128742569"/>
      <w:bookmarkEnd w:id="391"/>
      <w:bookmarkStart w:id="392" w:name="_Toc128754463"/>
      <w:bookmarkEnd w:id="392"/>
      <w:bookmarkStart w:id="393" w:name="_Toc128744488"/>
      <w:bookmarkEnd w:id="393"/>
      <w:bookmarkStart w:id="394" w:name="_Toc128744485"/>
      <w:bookmarkEnd w:id="394"/>
      <w:bookmarkStart w:id="395" w:name="_Toc128754439"/>
      <w:bookmarkEnd w:id="395"/>
      <w:bookmarkStart w:id="396" w:name="_Toc128754464"/>
      <w:bookmarkEnd w:id="396"/>
      <w:bookmarkStart w:id="397" w:name="_Toc128754466"/>
      <w:bookmarkEnd w:id="397"/>
      <w:bookmarkStart w:id="398" w:name="_Toc128742575"/>
      <w:bookmarkEnd w:id="398"/>
      <w:bookmarkStart w:id="399" w:name="_Toc128754453"/>
      <w:bookmarkEnd w:id="399"/>
      <w:bookmarkStart w:id="400" w:name="_Toc128744475"/>
      <w:bookmarkEnd w:id="400"/>
      <w:bookmarkStart w:id="401" w:name="_Toc128742562"/>
      <w:bookmarkEnd w:id="401"/>
      <w:bookmarkStart w:id="402" w:name="_Toc128744480"/>
      <w:bookmarkEnd w:id="402"/>
      <w:bookmarkStart w:id="403" w:name="_Toc128744479"/>
      <w:bookmarkEnd w:id="403"/>
      <w:bookmarkStart w:id="404" w:name="_Toc128754449"/>
      <w:bookmarkEnd w:id="404"/>
      <w:bookmarkStart w:id="405" w:name="_Toc128754456"/>
      <w:bookmarkEnd w:id="405"/>
      <w:bookmarkStart w:id="406" w:name="_Toc128744481"/>
      <w:bookmarkEnd w:id="406"/>
      <w:bookmarkStart w:id="407" w:name="_Toc128754443"/>
      <w:bookmarkEnd w:id="407"/>
      <w:bookmarkStart w:id="408" w:name="_Toc128754471"/>
      <w:bookmarkEnd w:id="408"/>
      <w:bookmarkStart w:id="409" w:name="_Toc3270"/>
      <w:bookmarkEnd w:id="409"/>
      <w:bookmarkStart w:id="410" w:name="_Toc73712465"/>
      <w:bookmarkEnd w:id="410"/>
      <w:bookmarkStart w:id="411" w:name="_Toc128744484"/>
      <w:bookmarkEnd w:id="411"/>
      <w:bookmarkStart w:id="412" w:name="_Toc128742567"/>
      <w:bookmarkEnd w:id="412"/>
      <w:bookmarkStart w:id="413" w:name="_Toc128754472"/>
      <w:bookmarkEnd w:id="413"/>
      <w:bookmarkStart w:id="414" w:name="_Toc73712585"/>
      <w:bookmarkEnd w:id="414"/>
      <w:bookmarkStart w:id="415" w:name="_Toc128742561"/>
      <w:bookmarkEnd w:id="415"/>
      <w:bookmarkStart w:id="416" w:name="_Toc128754440"/>
      <w:bookmarkEnd w:id="416"/>
      <w:bookmarkStart w:id="417" w:name="_Toc128742566"/>
      <w:bookmarkEnd w:id="417"/>
      <w:bookmarkStart w:id="418" w:name="_Toc128754438"/>
      <w:bookmarkEnd w:id="418"/>
      <w:bookmarkStart w:id="419" w:name="_Toc128742564"/>
      <w:bookmarkEnd w:id="419"/>
      <w:bookmarkStart w:id="420" w:name="_Toc128754447"/>
      <w:bookmarkEnd w:id="420"/>
      <w:bookmarkStart w:id="421" w:name="_Toc128754442"/>
      <w:bookmarkEnd w:id="421"/>
      <w:bookmarkStart w:id="422" w:name="_Toc128742565"/>
      <w:bookmarkEnd w:id="422"/>
      <w:bookmarkStart w:id="423" w:name="_Toc128744482"/>
      <w:bookmarkEnd w:id="423"/>
      <w:bookmarkStart w:id="424" w:name="_Toc128744483"/>
      <w:bookmarkEnd w:id="424"/>
      <w:bookmarkStart w:id="425" w:name="_Toc128744477"/>
      <w:bookmarkEnd w:id="425"/>
      <w:bookmarkStart w:id="426" w:name="_Toc128754454"/>
      <w:bookmarkEnd w:id="426"/>
      <w:bookmarkStart w:id="427" w:name="_Toc128754468"/>
      <w:bookmarkEnd w:id="427"/>
      <w:bookmarkStart w:id="428" w:name="_Toc128754450"/>
      <w:bookmarkEnd w:id="428"/>
      <w:bookmarkStart w:id="429" w:name="_Toc128742568"/>
      <w:bookmarkEnd w:id="429"/>
      <w:bookmarkStart w:id="430" w:name="_Toc128754444"/>
      <w:bookmarkEnd w:id="430"/>
      <w:bookmarkStart w:id="431" w:name="_Toc128744478"/>
      <w:bookmarkEnd w:id="431"/>
      <w:bookmarkStart w:id="432" w:name="_Toc128754445"/>
      <w:bookmarkEnd w:id="432"/>
      <w:bookmarkStart w:id="433" w:name="_Toc128744489"/>
      <w:bookmarkEnd w:id="433"/>
      <w:bookmarkStart w:id="434" w:name="_Toc128754458"/>
      <w:bookmarkEnd w:id="434"/>
      <w:bookmarkStart w:id="435" w:name="_Toc128754461"/>
      <w:bookmarkEnd w:id="435"/>
      <w:bookmarkStart w:id="436" w:name="_Toc128744487"/>
      <w:bookmarkEnd w:id="436"/>
      <w:bookmarkStart w:id="437" w:name="_Toc77610245"/>
      <w:bookmarkEnd w:id="437"/>
      <w:bookmarkStart w:id="438" w:name="_Toc128754474"/>
      <w:bookmarkEnd w:id="438"/>
      <w:bookmarkStart w:id="439" w:name="_Toc128754459"/>
      <w:bookmarkEnd w:id="439"/>
      <w:bookmarkStart w:id="440" w:name="_Toc128754470"/>
      <w:bookmarkEnd w:id="440"/>
      <w:bookmarkStart w:id="441" w:name="_Toc128754446"/>
      <w:bookmarkEnd w:id="441"/>
      <w:bookmarkStart w:id="442" w:name="_Toc128754479"/>
      <w:bookmarkEnd w:id="442"/>
      <w:bookmarkStart w:id="443" w:name="_Toc128754477"/>
      <w:bookmarkEnd w:id="443"/>
      <w:bookmarkStart w:id="444" w:name="_Toc128742571"/>
      <w:bookmarkEnd w:id="444"/>
      <w:bookmarkStart w:id="445" w:name="_Toc128754436"/>
      <w:bookmarkEnd w:id="445"/>
      <w:bookmarkStart w:id="446" w:name="_Toc128754478"/>
      <w:bookmarkEnd w:id="446"/>
      <w:bookmarkStart w:id="447" w:name="_Toc128754441"/>
      <w:bookmarkEnd w:id="447"/>
      <w:bookmarkStart w:id="448" w:name="_Toc128742574"/>
      <w:bookmarkEnd w:id="448"/>
      <w:bookmarkStart w:id="449" w:name="_Toc128754452"/>
      <w:bookmarkEnd w:id="449"/>
      <w:bookmarkStart w:id="450" w:name="_Toc128754460"/>
      <w:bookmarkEnd w:id="450"/>
      <w:bookmarkStart w:id="451" w:name="_Toc19693"/>
      <w:bookmarkEnd w:id="451"/>
      <w:bookmarkStart w:id="452" w:name="_Toc128744486"/>
      <w:bookmarkEnd w:id="452"/>
      <w:bookmarkStart w:id="453" w:name="_Toc128754437"/>
      <w:bookmarkEnd w:id="453"/>
    </w:p>
    <w:p w14:paraId="6DBBB39B">
      <w:pPr>
        <w:widowControl/>
        <w:spacing w:line="240" w:lineRule="auto"/>
        <w:ind w:firstLine="0" w:firstLineChars="0"/>
        <w:jc w:val="left"/>
        <w:rPr>
          <w:rFonts w:hint="eastAsia" w:ascii="黑体" w:hAnsi="黑体" w:eastAsia="微软雅黑" w:cs="微软雅黑"/>
          <w:bCs/>
          <w:kern w:val="44"/>
          <w:sz w:val="36"/>
          <w:szCs w:val="36"/>
        </w:rPr>
        <w:sectPr>
          <w:pgSz w:w="11906" w:h="16838"/>
          <w:pgMar w:top="1440" w:right="1800" w:bottom="1440" w:left="1800" w:header="851" w:footer="1588" w:gutter="0"/>
          <w:cols w:space="720" w:num="1"/>
          <w:docGrid w:type="lines" w:linePitch="312" w:charSpace="0"/>
        </w:sectPr>
      </w:pPr>
    </w:p>
    <w:p w14:paraId="7E14A3B6">
      <w:pPr>
        <w:pStyle w:val="2"/>
        <w:numPr>
          <w:ilvl w:val="0"/>
          <w:numId w:val="1"/>
        </w:numPr>
        <w:ind w:firstLine="0"/>
        <w:rPr>
          <w:rFonts w:hint="eastAsia"/>
          <w:bCs w:val="0"/>
        </w:rPr>
      </w:pPr>
      <w:bookmarkStart w:id="454" w:name="_Toc128744529"/>
      <w:bookmarkEnd w:id="454"/>
      <w:bookmarkStart w:id="455" w:name="_Toc128744530"/>
      <w:bookmarkEnd w:id="455"/>
      <w:bookmarkStart w:id="456" w:name="_Toc128744528"/>
      <w:bookmarkEnd w:id="456"/>
      <w:bookmarkStart w:id="457" w:name="_Toc128742611"/>
      <w:bookmarkEnd w:id="457"/>
      <w:bookmarkStart w:id="458" w:name="_Toc128742612"/>
      <w:bookmarkEnd w:id="458"/>
      <w:bookmarkStart w:id="459" w:name="_Toc128742627"/>
      <w:bookmarkEnd w:id="459"/>
      <w:bookmarkStart w:id="460" w:name="_Toc128742625"/>
      <w:bookmarkEnd w:id="460"/>
      <w:bookmarkStart w:id="461" w:name="_Toc2706"/>
      <w:bookmarkEnd w:id="461"/>
      <w:bookmarkStart w:id="462" w:name="_Toc128754649"/>
      <w:bookmarkEnd w:id="462"/>
      <w:bookmarkStart w:id="463" w:name="_Toc128744531"/>
      <w:bookmarkEnd w:id="463"/>
      <w:bookmarkStart w:id="464" w:name="_Toc128744525"/>
      <w:bookmarkEnd w:id="464"/>
      <w:bookmarkStart w:id="465" w:name="_Toc128744527"/>
      <w:bookmarkEnd w:id="465"/>
      <w:bookmarkStart w:id="466" w:name="_Toc128744541"/>
      <w:bookmarkEnd w:id="466"/>
      <w:bookmarkStart w:id="467" w:name="_Toc128742615"/>
      <w:bookmarkEnd w:id="467"/>
      <w:bookmarkStart w:id="468" w:name="_Toc28869"/>
      <w:bookmarkEnd w:id="468"/>
      <w:bookmarkStart w:id="469" w:name="_Toc7141"/>
      <w:bookmarkEnd w:id="469"/>
      <w:bookmarkStart w:id="470" w:name="_Toc128742614"/>
      <w:bookmarkEnd w:id="470"/>
      <w:bookmarkStart w:id="471" w:name="_Toc128744533"/>
      <w:bookmarkEnd w:id="471"/>
      <w:bookmarkStart w:id="472" w:name="_Toc128742626"/>
      <w:bookmarkEnd w:id="472"/>
      <w:bookmarkStart w:id="473" w:name="_Toc128742617"/>
      <w:bookmarkEnd w:id="473"/>
      <w:bookmarkStart w:id="474" w:name="_Toc14168"/>
      <w:bookmarkEnd w:id="474"/>
      <w:bookmarkStart w:id="475" w:name="_Toc128742613"/>
      <w:bookmarkEnd w:id="475"/>
      <w:bookmarkStart w:id="476" w:name="_Toc128744542"/>
      <w:bookmarkEnd w:id="476"/>
      <w:bookmarkStart w:id="477" w:name="_Toc128742624"/>
      <w:bookmarkEnd w:id="477"/>
      <w:bookmarkStart w:id="478" w:name="_Toc128744538"/>
      <w:bookmarkEnd w:id="478"/>
      <w:bookmarkStart w:id="479" w:name="_Toc128742618"/>
      <w:bookmarkEnd w:id="479"/>
      <w:bookmarkStart w:id="480" w:name="_Toc128744539"/>
      <w:bookmarkEnd w:id="480"/>
      <w:bookmarkStart w:id="481" w:name="_Toc128744535"/>
      <w:bookmarkEnd w:id="481"/>
      <w:bookmarkStart w:id="482" w:name="_Toc128744524"/>
      <w:bookmarkEnd w:id="482"/>
      <w:bookmarkStart w:id="483" w:name="_Toc128742616"/>
      <w:bookmarkEnd w:id="483"/>
      <w:bookmarkStart w:id="484" w:name="_Toc128744540"/>
      <w:bookmarkEnd w:id="484"/>
      <w:bookmarkStart w:id="485" w:name="_Toc128744526"/>
      <w:bookmarkEnd w:id="485"/>
      <w:bookmarkStart w:id="486" w:name="_Toc17025"/>
      <w:bookmarkEnd w:id="486"/>
      <w:bookmarkStart w:id="487" w:name="_Toc128744537"/>
      <w:bookmarkEnd w:id="487"/>
      <w:bookmarkStart w:id="488" w:name="_Toc128742622"/>
      <w:bookmarkEnd w:id="488"/>
      <w:bookmarkStart w:id="489" w:name="_Toc128742620"/>
      <w:bookmarkEnd w:id="489"/>
      <w:bookmarkStart w:id="490" w:name="_Toc128742621"/>
      <w:bookmarkEnd w:id="490"/>
      <w:bookmarkStart w:id="491" w:name="_Toc128742628"/>
      <w:bookmarkEnd w:id="491"/>
      <w:bookmarkStart w:id="492" w:name="_Toc15698"/>
      <w:bookmarkEnd w:id="492"/>
      <w:bookmarkStart w:id="493" w:name="_Toc128742610"/>
      <w:bookmarkEnd w:id="493"/>
      <w:bookmarkStart w:id="494" w:name="_Toc128744536"/>
      <w:bookmarkEnd w:id="494"/>
      <w:bookmarkStart w:id="495" w:name="_Toc128742623"/>
      <w:bookmarkEnd w:id="495"/>
      <w:bookmarkStart w:id="496" w:name="_Toc128744532"/>
      <w:bookmarkEnd w:id="496"/>
      <w:bookmarkStart w:id="497" w:name="_Toc128744534"/>
      <w:bookmarkEnd w:id="497"/>
      <w:bookmarkStart w:id="498" w:name="_Toc128742619"/>
      <w:bookmarkStart w:id="499" w:name="_Toc13367"/>
      <w:r>
        <w:rPr>
          <w:rFonts w:hint="eastAsia" w:ascii="微软雅黑"/>
          <w:bCs w:val="0"/>
        </w:rPr>
        <w:t>建设城景融合的精致旅游小城</w:t>
      </w:r>
      <w:bookmarkEnd w:id="498"/>
      <w:bookmarkEnd w:id="499"/>
    </w:p>
    <w:p w14:paraId="78D972FA">
      <w:bookmarkStart w:id="500" w:name="_Toc128742845"/>
      <w:bookmarkEnd w:id="500"/>
      <w:bookmarkStart w:id="501" w:name="_Toc128417013"/>
      <w:bookmarkEnd w:id="501"/>
      <w:bookmarkStart w:id="502" w:name="_Toc128742847"/>
      <w:bookmarkEnd w:id="502"/>
      <w:r>
        <w:rPr>
          <w:rFonts w:hint="eastAsia" w:ascii="仿宋" w:hAnsi="仿宋"/>
        </w:rPr>
        <w:t>提升城市功能、优化空间结构，重点推进北部新区建设与古城更新。以人民为中心，完善公共服务设施配置。结合</w:t>
      </w:r>
      <w:r>
        <w:rPr>
          <w:rFonts w:hint="eastAsia"/>
        </w:rPr>
        <w:t>1</w:t>
      </w:r>
      <w:r>
        <w:t>5</w:t>
      </w:r>
      <w:r>
        <w:rPr>
          <w:rFonts w:hint="eastAsia" w:ascii="仿宋" w:hAnsi="仿宋"/>
        </w:rPr>
        <w:t>分钟社区生活圈建设，构建完整居住社区。加强总体城市设计，形成“城景融合、古今辉映”的城市特色风貌。</w:t>
      </w:r>
    </w:p>
    <w:p w14:paraId="491CD662">
      <w:pPr>
        <w:pStyle w:val="3"/>
        <w:numPr>
          <w:ilvl w:val="0"/>
          <w:numId w:val="24"/>
        </w:numPr>
        <w:rPr>
          <w:rFonts w:hint="eastAsia"/>
        </w:rPr>
      </w:pPr>
      <w:bookmarkStart w:id="503" w:name="_Toc14269"/>
      <w:bookmarkEnd w:id="503"/>
      <w:bookmarkStart w:id="504" w:name="_Toc29952"/>
      <w:bookmarkStart w:id="505" w:name="_Toc19815"/>
      <w:r>
        <w:rPr>
          <w:rFonts w:hint="eastAsia"/>
        </w:rPr>
        <w:t>优化空间结构</w:t>
      </w:r>
      <w:bookmarkEnd w:id="504"/>
      <w:bookmarkEnd w:id="505"/>
    </w:p>
    <w:p w14:paraId="7259474A">
      <w:pPr>
        <w:pStyle w:val="4"/>
        <w:numPr>
          <w:ilvl w:val="0"/>
          <w:numId w:val="2"/>
        </w:numPr>
        <w:ind w:left="0" w:firstLine="643"/>
        <w:rPr>
          <w:rFonts w:hint="eastAsia"/>
        </w:rPr>
      </w:pPr>
      <w:r>
        <w:rPr>
          <w:rFonts w:hint="eastAsia" w:ascii="仿宋" w:hAnsi="仿宋" w:cs="楷体_GB2312"/>
        </w:rPr>
        <w:t>优化空间结构</w:t>
      </w:r>
    </w:p>
    <w:p w14:paraId="6610CBFB">
      <w:r>
        <w:rPr>
          <w:rFonts w:hint="eastAsia" w:ascii="仿宋" w:hAnsi="仿宋"/>
        </w:rPr>
        <w:t>推进古城保护、老城改造、新城开发，构建“双轴两核两带五片区”的城市空间结构。</w:t>
      </w:r>
    </w:p>
    <w:p w14:paraId="747B97E7">
      <w:pPr>
        <w:pStyle w:val="4"/>
        <w:numPr>
          <w:ilvl w:val="0"/>
          <w:numId w:val="2"/>
        </w:numPr>
        <w:ind w:left="0" w:firstLine="643"/>
        <w:rPr>
          <w:rFonts w:hint="eastAsia"/>
        </w:rPr>
      </w:pPr>
      <w:r>
        <w:rPr>
          <w:rFonts w:hint="eastAsia" w:ascii="仿宋" w:hAnsi="仿宋" w:cs="楷体_GB2312"/>
        </w:rPr>
        <w:t>明确规划分区</w:t>
      </w:r>
    </w:p>
    <w:p w14:paraId="447F8136">
      <w:r>
        <w:rPr>
          <w:rFonts w:hint="eastAsia" w:ascii="仿宋" w:hAnsi="仿宋"/>
        </w:rPr>
        <w:t>落实中心城区空间结构，将中心城区城镇集中建设区划分为居住生活区、综合服务区、商业商务区、绿地休闲区、交通枢纽区五大规划分区。</w:t>
      </w:r>
    </w:p>
    <w:p w14:paraId="1E229D40">
      <w:pPr>
        <w:pStyle w:val="3"/>
        <w:numPr>
          <w:ilvl w:val="0"/>
          <w:numId w:val="24"/>
        </w:numPr>
        <w:rPr>
          <w:rFonts w:hint="eastAsia"/>
        </w:rPr>
      </w:pPr>
      <w:bookmarkStart w:id="506" w:name="_Toc13718"/>
      <w:bookmarkEnd w:id="506"/>
      <w:bookmarkStart w:id="507" w:name="_Toc13622"/>
      <w:bookmarkEnd w:id="507"/>
      <w:bookmarkStart w:id="508" w:name="_Toc18441"/>
      <w:bookmarkStart w:id="509" w:name="_Toc2946"/>
      <w:r>
        <w:rPr>
          <w:rFonts w:hint="eastAsia"/>
        </w:rPr>
        <w:t>塑造高品质配套服务社区</w:t>
      </w:r>
      <w:bookmarkEnd w:id="508"/>
      <w:bookmarkEnd w:id="509"/>
    </w:p>
    <w:p w14:paraId="30F757A0">
      <w:pPr>
        <w:pStyle w:val="4"/>
        <w:numPr>
          <w:ilvl w:val="0"/>
          <w:numId w:val="2"/>
        </w:numPr>
        <w:ind w:left="0" w:firstLine="643"/>
        <w:rPr>
          <w:rFonts w:hint="eastAsia"/>
        </w:rPr>
      </w:pPr>
      <w:r>
        <w:rPr>
          <w:rFonts w:hint="eastAsia" w:ascii="仿宋" w:hAnsi="仿宋" w:cs="楷体_GB2312"/>
        </w:rPr>
        <w:t>优化居住用地布局</w:t>
      </w:r>
    </w:p>
    <w:p w14:paraId="1BE95185">
      <w:r>
        <w:rPr>
          <w:rFonts w:hint="eastAsia" w:ascii="仿宋" w:hAnsi="仿宋"/>
        </w:rPr>
        <w:t>古城保护片区严格控制新增居住用地，合理管控居住用地的开发强度。老城生活片区重点完善社区级公共服务设施与绿地开敞空间。新城宜居片区注重完善生活服务及市政设施配套，提高居住品质，引导人口集聚。</w:t>
      </w:r>
    </w:p>
    <w:p w14:paraId="60E91E3A">
      <w:pPr>
        <w:pStyle w:val="4"/>
        <w:numPr>
          <w:ilvl w:val="0"/>
          <w:numId w:val="2"/>
        </w:numPr>
        <w:ind w:left="0" w:firstLine="643"/>
        <w:rPr>
          <w:rFonts w:hint="eastAsia"/>
        </w:rPr>
      </w:pPr>
      <w:r>
        <w:rPr>
          <w:rFonts w:hint="eastAsia" w:ascii="仿宋" w:hAnsi="仿宋" w:cs="楷体_GB2312"/>
        </w:rPr>
        <w:t>建设完整居住社区</w:t>
      </w:r>
    </w:p>
    <w:p w14:paraId="6A3978C6">
      <w:r>
        <w:rPr>
          <w:rFonts w:hint="eastAsia" w:ascii="仿宋" w:hAnsi="仿宋"/>
        </w:rPr>
        <w:t>以居民步行距离</w:t>
      </w:r>
      <w:r>
        <w:rPr>
          <w:rFonts w:hint="eastAsia"/>
        </w:rPr>
        <w:t>300</w:t>
      </w:r>
      <w:r>
        <w:rPr>
          <w:rFonts w:hint="eastAsia" w:ascii="仿宋" w:hAnsi="仿宋"/>
        </w:rPr>
        <w:t>—</w:t>
      </w:r>
      <w:r>
        <w:rPr>
          <w:rFonts w:hint="eastAsia"/>
        </w:rPr>
        <w:t>500</w:t>
      </w:r>
      <w:r>
        <w:rPr>
          <w:rFonts w:hint="eastAsia" w:ascii="仿宋" w:hAnsi="仿宋"/>
        </w:rPr>
        <w:t>米、步行时间</w:t>
      </w:r>
      <w:r>
        <w:rPr>
          <w:rFonts w:hint="eastAsia"/>
        </w:rPr>
        <w:t>5</w:t>
      </w:r>
      <w:r>
        <w:rPr>
          <w:rFonts w:hint="eastAsia" w:ascii="仿宋" w:hAnsi="仿宋"/>
        </w:rPr>
        <w:t>—</w:t>
      </w:r>
      <w:r>
        <w:rPr>
          <w:rFonts w:hint="eastAsia"/>
        </w:rPr>
        <w:t>10</w:t>
      </w:r>
      <w:r>
        <w:rPr>
          <w:rFonts w:hint="eastAsia" w:ascii="仿宋" w:hAnsi="仿宋"/>
        </w:rPr>
        <w:t>分钟到达社区基本公共服务设施为原则划定完整居住社区。按照山西省《完整居住社区建设标准（试行）》要求，合理配置满足全龄所需的配套服务设施和公共活动空间。</w:t>
      </w:r>
    </w:p>
    <w:p w14:paraId="39DB3EBD">
      <w:r>
        <w:rPr>
          <w:rFonts w:hint="eastAsia" w:ascii="仿宋" w:hAnsi="仿宋"/>
        </w:rPr>
        <w:t>在中心城区划定</w:t>
      </w:r>
      <w:r>
        <w:rPr>
          <w:rFonts w:hint="eastAsia"/>
        </w:rPr>
        <w:t>4</w:t>
      </w:r>
      <w:r>
        <w:rPr>
          <w:rFonts w:hint="eastAsia" w:ascii="仿宋" w:hAnsi="仿宋"/>
        </w:rPr>
        <w:t>个</w:t>
      </w:r>
      <w:r>
        <w:rPr>
          <w:rFonts w:hint="eastAsia"/>
        </w:rPr>
        <w:t>15</w:t>
      </w:r>
      <w:r>
        <w:rPr>
          <w:rFonts w:hint="eastAsia" w:ascii="仿宋" w:hAnsi="仿宋"/>
        </w:rPr>
        <w:t>分钟社区生活圈，至</w:t>
      </w:r>
      <w:r>
        <w:t>2035</w:t>
      </w:r>
      <w:r>
        <w:rPr>
          <w:rFonts w:hint="eastAsia" w:ascii="仿宋" w:hAnsi="仿宋"/>
        </w:rPr>
        <w:t>年，</w:t>
      </w:r>
      <w:r>
        <w:rPr>
          <w:rFonts w:hint="eastAsia"/>
        </w:rPr>
        <w:t>15</w:t>
      </w:r>
      <w:r>
        <w:rPr>
          <w:rFonts w:hint="eastAsia" w:ascii="仿宋" w:hAnsi="仿宋"/>
        </w:rPr>
        <w:t>分钟社区生活圈覆盖率达到</w:t>
      </w:r>
      <w:r>
        <w:rPr>
          <w:rFonts w:hint="eastAsia"/>
        </w:rPr>
        <w:t>90%</w:t>
      </w:r>
      <w:r>
        <w:rPr>
          <w:rFonts w:hint="eastAsia" w:ascii="仿宋" w:hAnsi="仿宋"/>
        </w:rPr>
        <w:t>以上。合理布局满足日常生活需求的养老医疗、教育、商业、交通、文体等基本公共服务设施，实现幼有善育、老有颐养、住有宜居、共建共治共享的社会治理目标。</w:t>
      </w:r>
    </w:p>
    <w:p w14:paraId="2B02A756">
      <w:r>
        <w:rPr>
          <w:rFonts w:hint="eastAsia" w:ascii="仿宋" w:hAnsi="仿宋"/>
        </w:rPr>
        <w:t>古城保护片区与老城生活片区的社区生活圈以“补短板”为</w:t>
      </w:r>
      <w:r>
        <w:rPr>
          <w:rFonts w:ascii="仿宋" w:hAnsi="仿宋"/>
        </w:rPr>
        <w:t>导向</w:t>
      </w:r>
      <w:r>
        <w:rPr>
          <w:rFonts w:hint="eastAsia" w:ascii="仿宋" w:hAnsi="仿宋"/>
        </w:rPr>
        <w:t>，完善面向“一老一小”的社区公共服务设施、绿地开敞空间。新城宜居片区的社区生活圈以“提品质”为</w:t>
      </w:r>
      <w:r>
        <w:rPr>
          <w:rFonts w:ascii="仿宋" w:hAnsi="仿宋"/>
        </w:rPr>
        <w:t>导向</w:t>
      </w:r>
      <w:r>
        <w:rPr>
          <w:rFonts w:hint="eastAsia" w:ascii="仿宋" w:hAnsi="仿宋"/>
        </w:rPr>
        <w:t>，以满足青年人、高知人才等人群生活生产需求为目标进行设施配置。</w:t>
      </w:r>
    </w:p>
    <w:p w14:paraId="1FDA5D72">
      <w:pPr>
        <w:pStyle w:val="4"/>
        <w:numPr>
          <w:ilvl w:val="0"/>
          <w:numId w:val="2"/>
        </w:numPr>
        <w:ind w:left="0" w:firstLine="643"/>
        <w:rPr>
          <w:rFonts w:hint="eastAsia"/>
        </w:rPr>
      </w:pPr>
      <w:r>
        <w:rPr>
          <w:rFonts w:hint="eastAsia" w:ascii="仿宋" w:hAnsi="仿宋" w:cs="楷体_GB2312"/>
        </w:rPr>
        <w:t>健全住房供应体系</w:t>
      </w:r>
    </w:p>
    <w:p w14:paraId="173F91AB">
      <w:r>
        <w:rPr>
          <w:rFonts w:hint="eastAsia" w:ascii="仿宋" w:hAnsi="仿宋"/>
        </w:rPr>
        <w:t>以政府为主提供基本保障，以市场为主满足多层次需求，加快构建以公共租赁住房和保障性租赁住房为主体的住房保障体系，提高保障性、租赁性住房供应，满足社会中低收入群众对住房的基本需求，形成“多层次、广覆盖、多主体”的住房保障新格局。改善住房供应结构，提高保障性住房比重，在古城保护片区翠屏路以西等区域，优先安排保障性住房用地。</w:t>
      </w:r>
    </w:p>
    <w:p w14:paraId="14986863">
      <w:pPr>
        <w:pStyle w:val="3"/>
        <w:numPr>
          <w:ilvl w:val="0"/>
          <w:numId w:val="24"/>
        </w:numPr>
        <w:rPr>
          <w:rFonts w:hint="eastAsia"/>
        </w:rPr>
        <w:sectPr>
          <w:pgSz w:w="11906" w:h="16838"/>
          <w:pgMar w:top="1440" w:right="1800" w:bottom="1440" w:left="1800" w:header="851" w:footer="1588" w:gutter="0"/>
          <w:cols w:space="720" w:num="1"/>
          <w:docGrid w:type="lines" w:linePitch="312" w:charSpace="0"/>
        </w:sectPr>
      </w:pPr>
      <w:bookmarkStart w:id="510" w:name="_Toc11407"/>
      <w:bookmarkEnd w:id="510"/>
      <w:bookmarkStart w:id="511" w:name="_Toc8902"/>
      <w:bookmarkEnd w:id="511"/>
      <w:bookmarkStart w:id="512" w:name="_Toc133596938"/>
      <w:bookmarkEnd w:id="512"/>
      <w:bookmarkStart w:id="513" w:name="_Toc18334"/>
      <w:bookmarkStart w:id="514" w:name="_Toc4896"/>
    </w:p>
    <w:p w14:paraId="7CC409E2">
      <w:pPr>
        <w:pStyle w:val="3"/>
        <w:numPr>
          <w:ilvl w:val="0"/>
          <w:numId w:val="24"/>
        </w:numPr>
        <w:rPr>
          <w:rFonts w:hint="eastAsia"/>
        </w:rPr>
      </w:pPr>
      <w:r>
        <w:rPr>
          <w:rFonts w:hint="eastAsia"/>
        </w:rPr>
        <w:t>优化商业服务业设施布局</w:t>
      </w:r>
      <w:bookmarkEnd w:id="513"/>
      <w:bookmarkEnd w:id="514"/>
    </w:p>
    <w:p w14:paraId="07BC2F39">
      <w:pPr>
        <w:pStyle w:val="4"/>
        <w:numPr>
          <w:ilvl w:val="0"/>
          <w:numId w:val="2"/>
        </w:numPr>
        <w:ind w:left="0" w:firstLine="643"/>
        <w:rPr>
          <w:rFonts w:hint="eastAsia"/>
        </w:rPr>
      </w:pPr>
      <w:r>
        <w:rPr>
          <w:rFonts w:hint="eastAsia" w:ascii="仿宋" w:hAnsi="仿宋" w:cs="楷体_GB2312"/>
        </w:rPr>
        <w:t>商业设施布局</w:t>
      </w:r>
    </w:p>
    <w:p w14:paraId="596C4498">
      <w:r>
        <w:rPr>
          <w:rFonts w:hint="eastAsia" w:ascii="仿宋" w:hAnsi="仿宋"/>
        </w:rPr>
        <w:t>重点在老城生活片区、古城保护片区和新城宜居片区布置便民零售商业，主要位于恒山路、天峰路、永安街及恒荫街两侧。在新城宜居片区规划</w:t>
      </w:r>
      <w:r>
        <w:rPr>
          <w:rFonts w:hint="eastAsia"/>
        </w:rPr>
        <w:t>1</w:t>
      </w:r>
      <w:r>
        <w:rPr>
          <w:rFonts w:hint="eastAsia" w:ascii="仿宋" w:hAnsi="仿宋"/>
        </w:rPr>
        <w:t>处商业综合体，保留和提升位于恒山路的商业综合体。</w:t>
      </w:r>
    </w:p>
    <w:p w14:paraId="29905F79">
      <w:pPr>
        <w:pStyle w:val="4"/>
        <w:numPr>
          <w:ilvl w:val="0"/>
          <w:numId w:val="2"/>
        </w:numPr>
        <w:ind w:left="0" w:firstLine="643"/>
        <w:rPr>
          <w:rFonts w:hint="eastAsia"/>
        </w:rPr>
      </w:pPr>
      <w:r>
        <w:rPr>
          <w:rFonts w:hint="eastAsia" w:ascii="仿宋" w:hAnsi="仿宋" w:cs="楷体_GB2312"/>
        </w:rPr>
        <w:t>特色商业布局</w:t>
      </w:r>
    </w:p>
    <w:p w14:paraId="22AB8026">
      <w:r>
        <w:rPr>
          <w:rFonts w:hint="eastAsia" w:ascii="仿宋" w:hAnsi="仿宋"/>
        </w:rPr>
        <w:t>依托永安街、恒山路、恒麓街以及一德街，打造具有晋北特色的传统风貌商业街、现代商业街、小吃一条街等，形成本地特色商业聚集区。</w:t>
      </w:r>
    </w:p>
    <w:p w14:paraId="285FE775">
      <w:r>
        <w:rPr>
          <w:rFonts w:hint="eastAsia" w:ascii="仿宋" w:hAnsi="仿宋"/>
        </w:rPr>
        <w:t>结合浑源古城、田园风光带与柳河城市魅力风光带发展假日经济，提高面向游客的综合服务能力，形成假日文旅商业聚集区。</w:t>
      </w:r>
    </w:p>
    <w:p w14:paraId="023F2915">
      <w:r>
        <w:rPr>
          <w:rFonts w:hint="eastAsia" w:ascii="仿宋" w:hAnsi="仿宋"/>
        </w:rPr>
        <w:t>在浑源古城、老城片区补充商业设施、文化设施、娱乐设施，满足城市居民日常生活与旅游服务的需求，形成便民“烟火气”商业集聚区。</w:t>
      </w:r>
    </w:p>
    <w:p w14:paraId="4C17B93C">
      <w:pPr>
        <w:pStyle w:val="3"/>
        <w:numPr>
          <w:ilvl w:val="0"/>
          <w:numId w:val="24"/>
        </w:numPr>
        <w:rPr>
          <w:rFonts w:hint="eastAsia"/>
        </w:rPr>
      </w:pPr>
      <w:bookmarkStart w:id="515" w:name="_Toc27300"/>
      <w:bookmarkEnd w:id="515"/>
      <w:bookmarkStart w:id="516" w:name="_Toc133596939"/>
      <w:bookmarkEnd w:id="516"/>
      <w:bookmarkStart w:id="517" w:name="_Toc20934"/>
      <w:bookmarkEnd w:id="517"/>
      <w:bookmarkStart w:id="518" w:name="_Toc20639"/>
      <w:bookmarkStart w:id="519" w:name="_Toc22951"/>
      <w:r>
        <w:rPr>
          <w:rFonts w:hint="eastAsia"/>
        </w:rPr>
        <w:t>完善蓝绿开敞空间体系</w:t>
      </w:r>
      <w:bookmarkEnd w:id="518"/>
      <w:bookmarkEnd w:id="519"/>
    </w:p>
    <w:p w14:paraId="452A0BE4">
      <w:pPr>
        <w:pStyle w:val="4"/>
        <w:numPr>
          <w:ilvl w:val="0"/>
          <w:numId w:val="2"/>
        </w:numPr>
        <w:ind w:left="0" w:firstLine="643"/>
        <w:rPr>
          <w:rFonts w:hint="eastAsia"/>
        </w:rPr>
      </w:pPr>
      <w:r>
        <w:rPr>
          <w:rFonts w:hint="eastAsia" w:ascii="仿宋" w:hAnsi="仿宋" w:cs="楷体_GB2312"/>
        </w:rPr>
        <w:t>优化蓝绿开敞空间布局</w:t>
      </w:r>
    </w:p>
    <w:p w14:paraId="7916F32E">
      <w:r>
        <w:rPr>
          <w:rFonts w:hint="eastAsia" w:ascii="仿宋" w:hAnsi="仿宋"/>
        </w:rPr>
        <w:t>优化绿地系统布局，形成“一山辉映、双河贯通、多园点缀、湿地渗透”的蓝绿开敞空间结构。</w:t>
      </w:r>
    </w:p>
    <w:p w14:paraId="007C2540">
      <w:r>
        <w:rPr>
          <w:rFonts w:hint="eastAsia" w:ascii="仿宋" w:hAnsi="仿宋"/>
        </w:rPr>
        <w:t>保护恒山、神溪湿地等，筑牢中心城区山水格局；依托柳河、二道河等，打造环城水系，加强滨水绿地建设；构建以中心公园、古城公园、翠屏公园为主体的公园绿地体系，依托步云路、云阁街等道路绿化打造环城绿带。</w:t>
      </w:r>
    </w:p>
    <w:p w14:paraId="496F4C66">
      <w:pPr>
        <w:pStyle w:val="4"/>
        <w:numPr>
          <w:ilvl w:val="0"/>
          <w:numId w:val="2"/>
        </w:numPr>
        <w:ind w:left="0" w:firstLine="643"/>
        <w:rPr>
          <w:rFonts w:hint="eastAsia"/>
        </w:rPr>
      </w:pPr>
      <w:r>
        <w:rPr>
          <w:rFonts w:hint="eastAsia" w:ascii="仿宋" w:hAnsi="仿宋" w:cs="楷体_GB2312"/>
        </w:rPr>
        <w:t>河流水系</w:t>
      </w:r>
    </w:p>
    <w:p w14:paraId="4DD2B7C6">
      <w:r>
        <w:rPr>
          <w:rFonts w:hint="eastAsia" w:ascii="仿宋" w:hAnsi="仿宋"/>
        </w:rPr>
        <w:t>加强河湖连通，以山西神溪国家级湿地公园为核心，连接二道河、柳河、东干渠等水系。</w:t>
      </w:r>
    </w:p>
    <w:p w14:paraId="27E11527">
      <w:r>
        <w:rPr>
          <w:rFonts w:hint="eastAsia" w:ascii="仿宋" w:hAnsi="仿宋"/>
        </w:rPr>
        <w:t>整治二道河、柳河等主要水系，加强沿线污染源治理及岸线修复，通过东干渠等补充河道生态景观用水。</w:t>
      </w:r>
    </w:p>
    <w:p w14:paraId="00F53411">
      <w:r>
        <w:rPr>
          <w:rFonts w:hint="eastAsia" w:ascii="仿宋" w:hAnsi="仿宋"/>
        </w:rPr>
        <w:t>提升柳河两岸滨水绿地，构建连续的慢行路径，植入文化、休闲游憩等功能，建设柳河滨水风光带。</w:t>
      </w:r>
    </w:p>
    <w:p w14:paraId="59DB1ACF">
      <w:pPr>
        <w:pStyle w:val="4"/>
        <w:numPr>
          <w:ilvl w:val="0"/>
          <w:numId w:val="2"/>
        </w:numPr>
        <w:ind w:left="0" w:firstLine="643"/>
        <w:rPr>
          <w:rFonts w:hint="eastAsia"/>
        </w:rPr>
      </w:pPr>
      <w:r>
        <w:rPr>
          <w:rFonts w:hint="eastAsia" w:ascii="仿宋" w:hAnsi="仿宋" w:cs="楷体_GB2312"/>
        </w:rPr>
        <w:t>城市绿道</w:t>
      </w:r>
    </w:p>
    <w:p w14:paraId="45A05E9A">
      <w:pPr>
        <w:rPr>
          <w:rFonts w:hint="eastAsia" w:ascii="仿宋" w:hAnsi="仿宋"/>
        </w:rPr>
      </w:pPr>
      <w:r>
        <w:rPr>
          <w:rFonts w:hint="eastAsia" w:ascii="仿宋" w:hAnsi="仿宋"/>
        </w:rPr>
        <w:t>依托柳河等河湖水系、浑源古城等历史文化资源，串联城乡游憩、休闲等绿色开敞空间，联系居住社区与主要公共空间，形成层次鲜明、功能多样、顺畅便捷的城市绿道。</w:t>
      </w:r>
    </w:p>
    <w:p w14:paraId="345A125D">
      <w:pPr>
        <w:pStyle w:val="4"/>
        <w:numPr>
          <w:ilvl w:val="0"/>
          <w:numId w:val="2"/>
        </w:numPr>
        <w:ind w:left="0" w:firstLine="643"/>
        <w:rPr>
          <w:rFonts w:hint="eastAsia"/>
        </w:rPr>
      </w:pPr>
      <w:r>
        <w:rPr>
          <w:rFonts w:hint="eastAsia" w:ascii="仿宋" w:hAnsi="仿宋" w:cs="楷体_GB2312"/>
        </w:rPr>
        <w:t>构建通风廊道体系</w:t>
      </w:r>
    </w:p>
    <w:p w14:paraId="7E7F3A25">
      <w:r>
        <w:rPr>
          <w:rFonts w:hint="eastAsia" w:ascii="仿宋" w:hAnsi="仿宋"/>
        </w:rPr>
        <w:t>依托迎宾街、会府街、云阁街、兴源街等主要道路构建城市一级通风廊道。依托永安街等次要道路构建城市二级通风廊道。</w:t>
      </w:r>
    </w:p>
    <w:p w14:paraId="71E69EC4">
      <w:r>
        <w:rPr>
          <w:rFonts w:hint="eastAsia" w:ascii="仿宋" w:hAnsi="仿宋"/>
        </w:rPr>
        <w:t>加强通风廊道内的土地开发强度、建筑布局和建筑高度的控制和引导，逐步引导建筑密度降低。</w:t>
      </w:r>
    </w:p>
    <w:p w14:paraId="5361A6EC">
      <w:pPr>
        <w:pStyle w:val="3"/>
        <w:numPr>
          <w:ilvl w:val="0"/>
          <w:numId w:val="24"/>
        </w:numPr>
        <w:rPr>
          <w:rFonts w:hint="eastAsia"/>
        </w:rPr>
        <w:sectPr>
          <w:pgSz w:w="11906" w:h="16838"/>
          <w:pgMar w:top="1440" w:right="1800" w:bottom="1440" w:left="1800" w:header="851" w:footer="1588" w:gutter="0"/>
          <w:cols w:space="720" w:num="1"/>
          <w:docGrid w:type="lines" w:linePitch="312" w:charSpace="0"/>
        </w:sectPr>
      </w:pPr>
      <w:bookmarkStart w:id="520" w:name="_Toc133596940"/>
      <w:bookmarkEnd w:id="520"/>
      <w:bookmarkStart w:id="521" w:name="_Toc11372"/>
      <w:bookmarkEnd w:id="521"/>
      <w:bookmarkStart w:id="522" w:name="_Toc22892"/>
      <w:bookmarkEnd w:id="522"/>
      <w:bookmarkStart w:id="523" w:name="_Toc27150"/>
      <w:bookmarkStart w:id="524" w:name="_Toc17499"/>
    </w:p>
    <w:p w14:paraId="3765B2D3">
      <w:pPr>
        <w:pStyle w:val="3"/>
        <w:numPr>
          <w:ilvl w:val="0"/>
          <w:numId w:val="24"/>
        </w:numPr>
        <w:rPr>
          <w:rFonts w:hint="eastAsia"/>
        </w:rPr>
      </w:pPr>
      <w:r>
        <w:rPr>
          <w:rFonts w:hint="eastAsia"/>
        </w:rPr>
        <w:t>加强总体城市设计</w:t>
      </w:r>
      <w:bookmarkEnd w:id="523"/>
      <w:bookmarkEnd w:id="524"/>
    </w:p>
    <w:p w14:paraId="538A189A">
      <w:pPr>
        <w:pStyle w:val="4"/>
        <w:numPr>
          <w:ilvl w:val="0"/>
          <w:numId w:val="2"/>
        </w:numPr>
        <w:ind w:left="0" w:firstLine="643"/>
        <w:rPr>
          <w:rFonts w:hint="eastAsia"/>
        </w:rPr>
      </w:pPr>
      <w:r>
        <w:rPr>
          <w:rFonts w:hint="eastAsia" w:ascii="仿宋" w:hAnsi="仿宋" w:cs="楷体_GB2312"/>
        </w:rPr>
        <w:t>塑造总体特色空间结构</w:t>
      </w:r>
    </w:p>
    <w:p w14:paraId="73DE9E83">
      <w:r>
        <w:rPr>
          <w:rFonts w:hint="eastAsia" w:ascii="仿宋" w:hAnsi="仿宋"/>
        </w:rPr>
        <w:t>依托恒山、浑源古城等自然与人文资源，构建“三轴五片”的总体特色空间结构，彰显“城景融合、古今辉映”的城市特色风貌。</w:t>
      </w:r>
    </w:p>
    <w:p w14:paraId="50CED038">
      <w:pPr>
        <w:pStyle w:val="4"/>
        <w:numPr>
          <w:ilvl w:val="0"/>
          <w:numId w:val="2"/>
        </w:numPr>
        <w:ind w:left="0" w:firstLine="643"/>
        <w:rPr>
          <w:rFonts w:hint="eastAsia"/>
        </w:rPr>
      </w:pPr>
      <w:r>
        <w:rPr>
          <w:rFonts w:hint="eastAsia" w:ascii="仿宋" w:hAnsi="仿宋" w:cs="楷体_GB2312"/>
        </w:rPr>
        <w:t>加强对开发强度的控制</w:t>
      </w:r>
    </w:p>
    <w:p w14:paraId="2916C6B1">
      <w:r>
        <w:rPr>
          <w:rFonts w:hint="eastAsia" w:ascii="仿宋" w:hAnsi="仿宋"/>
        </w:rPr>
        <w:t>严格控制中心城区开发强度，划定三级开发强度管控区。开发强度</w:t>
      </w:r>
      <w:r>
        <w:rPr>
          <w:rFonts w:hint="eastAsia"/>
        </w:rPr>
        <w:t>I</w:t>
      </w:r>
      <w:r>
        <w:rPr>
          <w:rFonts w:hint="eastAsia" w:ascii="仿宋" w:hAnsi="仿宋"/>
        </w:rPr>
        <w:t>区为低强度开发地区，主要分布在浑源古城、老城片区，浑源历史城区的建筑高度控制应严格按照</w:t>
      </w:r>
      <w:r>
        <w:rPr>
          <w:rFonts w:hint="eastAsia"/>
        </w:rPr>
        <w:t>《浑源历史文化名城保护规划》</w:t>
      </w:r>
      <w:r>
        <w:rPr>
          <w:rFonts w:hint="eastAsia" w:ascii="仿宋" w:hAnsi="仿宋"/>
        </w:rPr>
        <w:t>的要求执行。开发强度</w:t>
      </w:r>
      <w:r>
        <w:rPr>
          <w:rFonts w:hint="eastAsia"/>
        </w:rPr>
        <w:t>II</w:t>
      </w:r>
      <w:r>
        <w:rPr>
          <w:rFonts w:hint="eastAsia" w:ascii="仿宋" w:hAnsi="仿宋"/>
        </w:rPr>
        <w:t>区为中等强度开发地区，主要分布在迎宾路以南。开发强度</w:t>
      </w:r>
      <w:r>
        <w:rPr>
          <w:rFonts w:hint="eastAsia"/>
        </w:rPr>
        <w:t>III</w:t>
      </w:r>
      <w:r>
        <w:rPr>
          <w:rFonts w:hint="eastAsia" w:ascii="仿宋" w:hAnsi="仿宋"/>
        </w:rPr>
        <w:t>区为中高强度开发区，主要分布在迎宾路以北。</w:t>
      </w:r>
    </w:p>
    <w:p w14:paraId="69D13FAD">
      <w:pPr>
        <w:pStyle w:val="4"/>
        <w:numPr>
          <w:ilvl w:val="0"/>
          <w:numId w:val="2"/>
        </w:numPr>
        <w:ind w:left="0" w:firstLine="643"/>
        <w:rPr>
          <w:rFonts w:hint="eastAsia"/>
        </w:rPr>
      </w:pPr>
      <w:r>
        <w:rPr>
          <w:rFonts w:hint="eastAsia" w:ascii="仿宋" w:hAnsi="仿宋" w:cs="楷体_GB2312"/>
        </w:rPr>
        <w:t>加强视线通廊控制</w:t>
      </w:r>
    </w:p>
    <w:p w14:paraId="1B84C5B6">
      <w:r>
        <w:rPr>
          <w:rFonts w:hint="eastAsia" w:ascii="仿宋" w:hAnsi="仿宋"/>
        </w:rPr>
        <w:t>以恒山为视线焦点，以中心公园、体育休闲广场、栗毓公园、山西神溪国家级湿地公园、恒山路、柳河等为眺望点，构建视线通廊。严格控制视线通廊两侧的建筑高度、建筑体量，使建筑风格、建筑色彩与周边环境相协调。</w:t>
      </w:r>
    </w:p>
    <w:p w14:paraId="4FA1A63E">
      <w:pPr>
        <w:pStyle w:val="4"/>
        <w:numPr>
          <w:ilvl w:val="0"/>
          <w:numId w:val="2"/>
        </w:numPr>
        <w:ind w:left="0" w:firstLine="643"/>
        <w:rPr>
          <w:rFonts w:hint="eastAsia"/>
        </w:rPr>
      </w:pPr>
      <w:r>
        <w:rPr>
          <w:rFonts w:hint="eastAsia" w:ascii="仿宋" w:hAnsi="仿宋" w:cs="楷体_GB2312"/>
        </w:rPr>
        <w:t>加强天际线控制</w:t>
      </w:r>
    </w:p>
    <w:p w14:paraId="07736B2C">
      <w:pPr>
        <w:rPr>
          <w:rFonts w:hint="eastAsia" w:ascii="仿宋" w:hAnsi="仿宋"/>
        </w:rPr>
      </w:pPr>
      <w:r>
        <w:rPr>
          <w:rFonts w:hint="eastAsia" w:ascii="仿宋" w:hAnsi="仿宋"/>
        </w:rPr>
        <w:t>以“望得见山，看得见水”为原则，选取山体上部20%作为恒山山体轮廓保护区，避免城市建设对山体轮廓的破坏。在古城保护片区等重点区域，严格控制城市建筑高度，对建筑空间形态进行整体管控，形成错落有致、统一协调、有节奏、有韵律的天际线。</w:t>
      </w:r>
    </w:p>
    <w:p w14:paraId="71E337DF">
      <w:pPr>
        <w:pStyle w:val="4"/>
        <w:numPr>
          <w:ilvl w:val="0"/>
          <w:numId w:val="2"/>
        </w:numPr>
        <w:ind w:left="0" w:firstLine="643"/>
        <w:rPr>
          <w:rFonts w:ascii="Times New Roman" w:hAnsi="Times New Roman" w:cs="Times New Roman"/>
        </w:rPr>
      </w:pPr>
      <w:r>
        <w:rPr>
          <w:rFonts w:hint="eastAsia" w:ascii="仿宋" w:hAnsi="仿宋" w:cs="楷体_GB2312"/>
        </w:rPr>
        <w:t>保护与延续城市肌理</w:t>
      </w:r>
    </w:p>
    <w:p w14:paraId="34E34B64">
      <w:pPr>
        <w:rPr>
          <w:rFonts w:hint="eastAsia" w:ascii="仿宋" w:hAnsi="仿宋"/>
          <w:bCs/>
        </w:rPr>
      </w:pPr>
      <w:r>
        <w:rPr>
          <w:rFonts w:hint="eastAsia" w:ascii="仿宋" w:hAnsi="仿宋"/>
        </w:rPr>
        <w:t>在历史文化街区内，整体保护传统街巷格局与建筑肌理，延续晋北特色的传统风貌。在历史城区内，以微更新的方式整治人居环境，突出景观特色和文化内涵。在老城区内，采取综合整治、改造提升、拆除重建等多种方式，优化城市功能，完善基础设施，补充公共空间，提升整体风貌。</w:t>
      </w:r>
    </w:p>
    <w:p w14:paraId="0ED00C07">
      <w:pPr>
        <w:pStyle w:val="4"/>
        <w:numPr>
          <w:ilvl w:val="0"/>
          <w:numId w:val="2"/>
        </w:numPr>
        <w:ind w:left="0" w:firstLine="643"/>
        <w:rPr>
          <w:rFonts w:hint="eastAsia"/>
        </w:rPr>
      </w:pPr>
      <w:r>
        <w:rPr>
          <w:rFonts w:hint="eastAsia" w:ascii="仿宋" w:hAnsi="仿宋" w:cs="楷体_GB2312"/>
        </w:rPr>
        <w:t>划定城市设计重点片区</w:t>
      </w:r>
    </w:p>
    <w:p w14:paraId="5E6A3412">
      <w:pPr>
        <w:pStyle w:val="5"/>
        <w:numPr>
          <w:ilvl w:val="0"/>
          <w:numId w:val="25"/>
        </w:numPr>
        <w:ind w:firstLine="643"/>
        <w:rPr>
          <w:rFonts w:hint="eastAsia"/>
        </w:rPr>
      </w:pPr>
      <w:r>
        <w:rPr>
          <w:rFonts w:hint="eastAsia"/>
        </w:rPr>
        <w:t>浑源古城历史城区</w:t>
      </w:r>
    </w:p>
    <w:p w14:paraId="2B5C73FA">
      <w:r>
        <w:rPr>
          <w:rFonts w:hint="eastAsia" w:ascii="仿宋" w:hAnsi="仿宋"/>
        </w:rPr>
        <w:t>将浑源古城历史城区划定为城市设计重点片区，保护古城总体格局、空间肌理和建筑风貌。盘活存量与低效土地，增建文化类公共建筑，保障民俗文化节庆与赛事活动空间。</w:t>
      </w:r>
    </w:p>
    <w:p w14:paraId="14DA04B5">
      <w:pPr>
        <w:pStyle w:val="5"/>
        <w:numPr>
          <w:ilvl w:val="0"/>
          <w:numId w:val="25"/>
        </w:numPr>
        <w:ind w:firstLine="643"/>
        <w:rPr>
          <w:rFonts w:hint="eastAsia"/>
        </w:rPr>
      </w:pPr>
      <w:bookmarkStart w:id="525" w:name="_Hlk128917425"/>
      <w:bookmarkEnd w:id="525"/>
      <w:r>
        <w:rPr>
          <w:rFonts w:hint="eastAsia"/>
        </w:rPr>
        <w:t>新城宜居片区</w:t>
      </w:r>
    </w:p>
    <w:p w14:paraId="0AF340CA">
      <w:r>
        <w:rPr>
          <w:rFonts w:hint="eastAsia" w:ascii="仿宋" w:hAnsi="仿宋"/>
        </w:rPr>
        <w:t>将新城宜居片区划定为城市设计重点片区，以新城政务中心为核心，引导商业、文化等功能向城市发展轴集聚。增强与山西神溪国家级湿地公园的联系，优化绿地开敞空间布局。</w:t>
      </w:r>
    </w:p>
    <w:p w14:paraId="31093F3B">
      <w:pPr>
        <w:pStyle w:val="3"/>
        <w:numPr>
          <w:ilvl w:val="0"/>
          <w:numId w:val="24"/>
        </w:numPr>
        <w:rPr>
          <w:rFonts w:hint="eastAsia"/>
        </w:rPr>
      </w:pPr>
      <w:bookmarkStart w:id="526" w:name="_Toc23898"/>
      <w:bookmarkEnd w:id="526"/>
      <w:bookmarkStart w:id="527" w:name="_Toc17295"/>
      <w:bookmarkEnd w:id="527"/>
      <w:bookmarkStart w:id="528" w:name="_Toc133596941"/>
      <w:bookmarkEnd w:id="528"/>
      <w:bookmarkStart w:id="529" w:name="_Toc23094"/>
      <w:bookmarkStart w:id="530" w:name="_Toc1559"/>
      <w:r>
        <w:rPr>
          <w:rFonts w:hint="eastAsia"/>
        </w:rPr>
        <w:t>推进城市更新</w:t>
      </w:r>
      <w:bookmarkEnd w:id="529"/>
      <w:bookmarkEnd w:id="530"/>
    </w:p>
    <w:p w14:paraId="4ACB769A">
      <w:pPr>
        <w:pStyle w:val="4"/>
        <w:numPr>
          <w:ilvl w:val="0"/>
          <w:numId w:val="2"/>
        </w:numPr>
        <w:ind w:left="0" w:firstLine="643"/>
        <w:rPr>
          <w:rFonts w:hint="eastAsia"/>
        </w:rPr>
      </w:pPr>
      <w:r>
        <w:rPr>
          <w:rFonts w:hint="eastAsia" w:ascii="仿宋" w:hAnsi="仿宋" w:cs="楷体_GB2312"/>
        </w:rPr>
        <w:t>明确城市更新目标</w:t>
      </w:r>
    </w:p>
    <w:p w14:paraId="7A91C650">
      <w:r>
        <w:rPr>
          <w:rFonts w:hint="eastAsia" w:ascii="仿宋" w:hAnsi="仿宋"/>
        </w:rPr>
        <w:t>重点对老旧小区、老旧厂区、老旧街区、城中村等“三区一村”实施城市更新改造。中心城区的城市更新范围主要集中于古城保护片区与老城生活片区。严格控制大规模拆除，城市更新单元内拆除建筑面积控制在现状总建筑面积的</w:t>
      </w:r>
      <w:r>
        <w:rPr>
          <w:rFonts w:hint="eastAsia"/>
        </w:rPr>
        <w:t>20%</w:t>
      </w:r>
      <w:r>
        <w:rPr>
          <w:rFonts w:hint="eastAsia" w:ascii="仿宋" w:hAnsi="仿宋"/>
        </w:rPr>
        <w:t>以内，拆建比控制在</w:t>
      </w:r>
      <w:r>
        <w:rPr>
          <w:rFonts w:hint="eastAsia"/>
        </w:rPr>
        <w:t>2</w:t>
      </w:r>
      <w:r>
        <w:rPr>
          <w:rFonts w:hint="eastAsia" w:ascii="仿宋" w:hAnsi="仿宋"/>
        </w:rPr>
        <w:t>以内，城市更新单元内居民就地、就近安置率不低于</w:t>
      </w:r>
      <w:r>
        <w:rPr>
          <w:rFonts w:hint="eastAsia"/>
        </w:rPr>
        <w:t>50%</w:t>
      </w:r>
      <w:r>
        <w:rPr>
          <w:rFonts w:hint="eastAsia" w:ascii="仿宋" w:hAnsi="仿宋"/>
        </w:rPr>
        <w:t>。</w:t>
      </w:r>
    </w:p>
    <w:p w14:paraId="4571D922">
      <w:pPr>
        <w:pStyle w:val="4"/>
        <w:numPr>
          <w:ilvl w:val="0"/>
          <w:numId w:val="2"/>
        </w:numPr>
        <w:ind w:left="0" w:firstLine="643"/>
        <w:rPr>
          <w:rFonts w:hint="eastAsia"/>
        </w:rPr>
      </w:pPr>
      <w:r>
        <w:rPr>
          <w:rFonts w:hint="eastAsia" w:ascii="仿宋" w:hAnsi="仿宋" w:cs="楷体_GB2312"/>
        </w:rPr>
        <w:t>划定城市更新片区</w:t>
      </w:r>
    </w:p>
    <w:p w14:paraId="3BA3C0BF">
      <w:r>
        <w:rPr>
          <w:rFonts w:hint="eastAsia" w:ascii="仿宋" w:hAnsi="仿宋"/>
        </w:rPr>
        <w:t>以功能优化、风貌改善、人居环境品质提升和韧性增强为目标，将中心城区划分为</w:t>
      </w:r>
      <w:r>
        <w:rPr>
          <w:rFonts w:hint="eastAsia"/>
        </w:rPr>
        <w:t>8</w:t>
      </w:r>
      <w:r>
        <w:rPr>
          <w:rFonts w:hint="eastAsia" w:ascii="仿宋" w:hAnsi="仿宋"/>
        </w:rPr>
        <w:t>个城市更新片区。</w:t>
      </w:r>
    </w:p>
    <w:p w14:paraId="1DDBBB23">
      <w:pPr>
        <w:pStyle w:val="4"/>
        <w:numPr>
          <w:ilvl w:val="0"/>
          <w:numId w:val="2"/>
        </w:numPr>
        <w:ind w:left="0" w:firstLine="643"/>
        <w:rPr>
          <w:rFonts w:hint="eastAsia"/>
        </w:rPr>
      </w:pPr>
      <w:r>
        <w:rPr>
          <w:rFonts w:hint="eastAsia" w:ascii="仿宋" w:hAnsi="仿宋" w:cs="楷体_GB2312"/>
        </w:rPr>
        <w:t>明确城市更新时序</w:t>
      </w:r>
    </w:p>
    <w:p w14:paraId="11A6DCA0">
      <w:pPr>
        <w:pStyle w:val="6"/>
      </w:pPr>
      <w:r>
        <w:rPr>
          <w:rFonts w:hint="eastAsia"/>
        </w:rPr>
        <w:t>近期重点优化古城保护片区和老城生活片区的用地功能与布局，促进资源利用效率提升，补齐基本公共服务设施短板，提升人居环境水平。远期重点挖掘历史文化特色，改善城市风貌，支撑北岳文旅名城建设。</w:t>
      </w:r>
    </w:p>
    <w:p w14:paraId="7604DF8E">
      <w:pPr>
        <w:pStyle w:val="2"/>
        <w:numPr>
          <w:ilvl w:val="0"/>
          <w:numId w:val="1"/>
        </w:numPr>
        <w:ind w:firstLine="0"/>
        <w:rPr>
          <w:rFonts w:hint="eastAsia"/>
          <w:bCs w:val="0"/>
        </w:rPr>
        <w:sectPr>
          <w:pgSz w:w="11906" w:h="16838"/>
          <w:pgMar w:top="1440" w:right="1800" w:bottom="1440" w:left="1800" w:header="851" w:footer="1588" w:gutter="0"/>
          <w:cols w:space="720" w:num="1"/>
          <w:docGrid w:type="lines" w:linePitch="312" w:charSpace="0"/>
        </w:sectPr>
      </w:pPr>
      <w:bookmarkStart w:id="531" w:name="_Toc14101"/>
      <w:bookmarkEnd w:id="531"/>
      <w:bookmarkStart w:id="532" w:name="_Toc25605"/>
      <w:bookmarkEnd w:id="532"/>
      <w:bookmarkStart w:id="533" w:name="_Toc133596942"/>
      <w:bookmarkEnd w:id="533"/>
      <w:bookmarkStart w:id="534" w:name="_Toc22197"/>
      <w:bookmarkEnd w:id="534"/>
      <w:bookmarkStart w:id="535" w:name="_Toc12477"/>
    </w:p>
    <w:p w14:paraId="4F41BD68">
      <w:pPr>
        <w:pStyle w:val="2"/>
        <w:numPr>
          <w:ilvl w:val="0"/>
          <w:numId w:val="1"/>
        </w:numPr>
        <w:ind w:firstLine="0"/>
        <w:rPr>
          <w:rFonts w:hint="eastAsia"/>
          <w:bCs w:val="0"/>
        </w:rPr>
      </w:pPr>
      <w:bookmarkStart w:id="536" w:name="_Toc7356"/>
      <w:r>
        <w:rPr>
          <w:rFonts w:hint="eastAsia" w:ascii="微软雅黑"/>
          <w:bCs w:val="0"/>
        </w:rPr>
        <w:t>自然与文化</w:t>
      </w:r>
      <w:bookmarkEnd w:id="535"/>
      <w:r>
        <w:rPr>
          <w:rFonts w:hint="eastAsia" w:ascii="微软雅黑"/>
          <w:bCs w:val="0"/>
        </w:rPr>
        <w:t>遗产保护与城乡风貌塑造</w:t>
      </w:r>
      <w:bookmarkEnd w:id="536"/>
    </w:p>
    <w:p w14:paraId="280C3060">
      <w:pPr>
        <w:pStyle w:val="6"/>
      </w:pPr>
      <w:bookmarkStart w:id="537" w:name="_Toc12603"/>
      <w:bookmarkEnd w:id="537"/>
      <w:r>
        <w:rPr>
          <w:rFonts w:hint="eastAsia"/>
        </w:rPr>
        <w:t xml:space="preserve">浑源县历史悠久，是北岳文化的集中承载地，恒山等自然山水资源丰富，应整体保护和系统活化利用文化遗产和自然遗产，凸显“恒久北岳，厚道浑源”的城乡风貌特色，提升国土空间魅力。 </w:t>
      </w:r>
    </w:p>
    <w:p w14:paraId="76A8946F">
      <w:pPr>
        <w:pStyle w:val="3"/>
        <w:numPr>
          <w:ilvl w:val="0"/>
          <w:numId w:val="26"/>
        </w:numPr>
        <w:rPr>
          <w:rFonts w:hint="eastAsia"/>
        </w:rPr>
      </w:pPr>
      <w:bookmarkStart w:id="538" w:name="_Toc27056"/>
      <w:bookmarkEnd w:id="538"/>
      <w:bookmarkStart w:id="539" w:name="_Toc12472"/>
      <w:bookmarkStart w:id="540" w:name="_Toc26129"/>
      <w:r>
        <w:rPr>
          <w:rFonts w:hint="eastAsia"/>
        </w:rPr>
        <w:t>健全文化和自然遗产保护整体格局</w:t>
      </w:r>
      <w:bookmarkEnd w:id="539"/>
      <w:bookmarkEnd w:id="540"/>
    </w:p>
    <w:p w14:paraId="3C53640E">
      <w:pPr>
        <w:pStyle w:val="4"/>
        <w:numPr>
          <w:ilvl w:val="0"/>
          <w:numId w:val="2"/>
        </w:numPr>
        <w:ind w:left="0" w:firstLine="643"/>
        <w:rPr>
          <w:rFonts w:hint="eastAsia"/>
        </w:rPr>
      </w:pPr>
      <w:r>
        <w:rPr>
          <w:rFonts w:hint="eastAsia" w:ascii="仿宋" w:hAnsi="仿宋" w:cs="楷体_GB2312"/>
        </w:rPr>
        <w:t>构建文化和自然遗产保护整体格局</w:t>
      </w:r>
    </w:p>
    <w:p w14:paraId="66323F21">
      <w:pPr>
        <w:pStyle w:val="5"/>
        <w:numPr>
          <w:ilvl w:val="0"/>
          <w:numId w:val="27"/>
        </w:numPr>
        <w:ind w:firstLine="643"/>
        <w:rPr>
          <w:rFonts w:hint="eastAsia"/>
        </w:rPr>
      </w:pPr>
      <w:r>
        <w:rPr>
          <w:rFonts w:hint="eastAsia"/>
        </w:rPr>
        <w:t>保护历史文化和自然景观资源富集区</w:t>
      </w:r>
    </w:p>
    <w:p w14:paraId="30ACD138">
      <w:pPr>
        <w:pStyle w:val="6"/>
      </w:pPr>
      <w:r>
        <w:rPr>
          <w:rFonts w:hint="eastAsia"/>
        </w:rPr>
        <w:t>整体保护浑源古城、北岳恒山、神溪、西留—南榆林、龙山—长城等历史文化资源富集区，加强历史文化保护传承；整体保护恒山、神溪湿地、五峰山、凌云口—龙山、千佛岭—王庄堡等自然资源富集区，维护原生自然生态景观。</w:t>
      </w:r>
    </w:p>
    <w:p w14:paraId="506FAF98">
      <w:pPr>
        <w:pStyle w:val="5"/>
        <w:numPr>
          <w:ilvl w:val="0"/>
          <w:numId w:val="27"/>
        </w:numPr>
        <w:ind w:firstLine="643"/>
        <w:rPr>
          <w:rFonts w:hint="eastAsia"/>
        </w:rPr>
      </w:pPr>
      <w:r>
        <w:rPr>
          <w:rFonts w:hint="eastAsia"/>
        </w:rPr>
        <w:t>保护重要人文生态景观廊道</w:t>
      </w:r>
    </w:p>
    <w:p w14:paraId="67B04D28">
      <w:pPr>
        <w:pStyle w:val="6"/>
      </w:pPr>
      <w:r>
        <w:rPr>
          <w:rFonts w:hint="eastAsia"/>
        </w:rPr>
        <w:t>保护串联神溪国家湿地公园、浑源古城、北岳恒山、千佛岭、汤头温泉的城景文生态景观廊道；保护由浑河、唐峪河与沿线村落构成的沿河人文生态景观廊道；保护由长城遗址及沿途山川等构成的长城人文生态景观廊道。</w:t>
      </w:r>
    </w:p>
    <w:p w14:paraId="718CE9CB">
      <w:pPr>
        <w:pStyle w:val="5"/>
        <w:numPr>
          <w:ilvl w:val="0"/>
          <w:numId w:val="27"/>
        </w:numPr>
        <w:ind w:firstLine="643"/>
        <w:rPr>
          <w:rFonts w:hint="eastAsia"/>
        </w:rPr>
      </w:pPr>
      <w:r>
        <w:rPr>
          <w:rFonts w:hint="eastAsia"/>
        </w:rPr>
        <w:t>保护历史文化与自然景观资源要素</w:t>
      </w:r>
    </w:p>
    <w:p w14:paraId="45F21106">
      <w:pPr>
        <w:pStyle w:val="6"/>
      </w:pPr>
      <w:r>
        <w:rPr>
          <w:rFonts w:hint="eastAsia"/>
        </w:rPr>
        <w:t>按照相关法律法规和政策，落实各类文化资源的空间保护要求，编撰历史文化遗产名录，开展历史文化资源普查认定，及时将有关历史文化遗产资源的空间信息纳入同级国土空间基础信息平台，建立数据共享与动态维护机制；保护温泉、山川、湿地等自然景观资源要素。</w:t>
      </w:r>
    </w:p>
    <w:p w14:paraId="7283EBD1">
      <w:pPr>
        <w:pStyle w:val="4"/>
        <w:numPr>
          <w:ilvl w:val="0"/>
          <w:numId w:val="2"/>
        </w:numPr>
        <w:ind w:left="0" w:firstLine="643"/>
        <w:rPr>
          <w:rFonts w:hint="eastAsia"/>
        </w:rPr>
      </w:pPr>
      <w:r>
        <w:rPr>
          <w:rFonts w:hint="eastAsia" w:ascii="仿宋" w:hAnsi="仿宋" w:cs="楷体_GB2312"/>
        </w:rPr>
        <w:t>划定历史文化保护线</w:t>
      </w:r>
    </w:p>
    <w:p w14:paraId="49FAAC8F">
      <w:pPr>
        <w:rPr>
          <w:u w:val="single"/>
        </w:rPr>
      </w:pPr>
      <w:r>
        <w:rPr>
          <w:rFonts w:hint="eastAsia" w:ascii="仿宋" w:hAnsi="仿宋"/>
          <w:u w:val="single"/>
        </w:rPr>
        <w:t>历史文化保护线包括全国重点文物保护单位</w:t>
      </w:r>
      <w:r>
        <w:rPr>
          <w:u w:val="single"/>
        </w:rPr>
        <w:t>7</w:t>
      </w:r>
      <w:r>
        <w:rPr>
          <w:rFonts w:hint="eastAsia" w:ascii="仿宋" w:hAnsi="仿宋"/>
          <w:u w:val="single"/>
        </w:rPr>
        <w:t>处，省级文物保护单位</w:t>
      </w:r>
      <w:r>
        <w:rPr>
          <w:u w:val="single"/>
        </w:rPr>
        <w:t>8</w:t>
      </w:r>
      <w:r>
        <w:rPr>
          <w:rFonts w:hint="eastAsia" w:ascii="仿宋" w:hAnsi="仿宋"/>
          <w:u w:val="single"/>
        </w:rPr>
        <w:t>处，市级文物保护单位</w:t>
      </w:r>
      <w:r>
        <w:rPr>
          <w:u w:val="single"/>
        </w:rPr>
        <w:t>5</w:t>
      </w:r>
      <w:r>
        <w:rPr>
          <w:rFonts w:hint="eastAsia" w:ascii="仿宋" w:hAnsi="仿宋"/>
          <w:u w:val="single"/>
        </w:rPr>
        <w:t>处，县级文物保护单位</w:t>
      </w:r>
      <w:r>
        <w:rPr>
          <w:u w:val="single"/>
        </w:rPr>
        <w:t>9</w:t>
      </w:r>
      <w:r>
        <w:rPr>
          <w:rFonts w:hint="eastAsia" w:ascii="仿宋" w:hAnsi="仿宋"/>
          <w:u w:val="single"/>
        </w:rPr>
        <w:t>处，省级历史文化名城一处（含历史城区</w:t>
      </w:r>
      <w:r>
        <w:rPr>
          <w:u w:val="single"/>
        </w:rPr>
        <w:t>1</w:t>
      </w:r>
      <w:r>
        <w:rPr>
          <w:rFonts w:hint="eastAsia" w:ascii="仿宋" w:hAnsi="仿宋"/>
          <w:u w:val="single"/>
        </w:rPr>
        <w:t>处），历史文化街区</w:t>
      </w:r>
      <w:r>
        <w:rPr>
          <w:u w:val="single"/>
        </w:rPr>
        <w:t>1</w:t>
      </w:r>
      <w:r>
        <w:rPr>
          <w:rFonts w:hint="eastAsia" w:ascii="仿宋" w:hAnsi="仿宋"/>
          <w:u w:val="single"/>
        </w:rPr>
        <w:t>处，历史建筑</w:t>
      </w:r>
      <w:r>
        <w:rPr>
          <w:u w:val="single"/>
        </w:rPr>
        <w:t>14</w:t>
      </w:r>
      <w:r>
        <w:rPr>
          <w:rFonts w:hint="eastAsia" w:ascii="仿宋" w:hAnsi="仿宋"/>
          <w:u w:val="single"/>
        </w:rPr>
        <w:t>处等。</w:t>
      </w:r>
    </w:p>
    <w:p w14:paraId="30BAB8B3">
      <w:r>
        <w:rPr>
          <w:rFonts w:hint="eastAsia" w:ascii="仿宋" w:hAnsi="仿宋"/>
        </w:rPr>
        <w:t>对纳入历史文化遗产保护名录、暂不具备纳入历史文化保护线基础的，加强部门协同，及时落实动态补划。将历史文化保护线纳入国土空间规划“一张图”实施监督信息系统，实施严格保护管控措施。</w:t>
      </w:r>
    </w:p>
    <w:p w14:paraId="064C8133">
      <w:pPr>
        <w:pStyle w:val="4"/>
        <w:numPr>
          <w:ilvl w:val="0"/>
          <w:numId w:val="2"/>
        </w:numPr>
        <w:ind w:left="0" w:firstLine="643"/>
        <w:rPr>
          <w:rFonts w:hint="eastAsia"/>
        </w:rPr>
      </w:pPr>
      <w:r>
        <w:rPr>
          <w:rFonts w:hint="eastAsia" w:ascii="仿宋" w:hAnsi="仿宋" w:cs="楷体_GB2312"/>
        </w:rPr>
        <w:t>构建历史文化遗产保护体系</w:t>
      </w:r>
    </w:p>
    <w:p w14:paraId="400530A8">
      <w:pPr>
        <w:rPr>
          <w:rFonts w:hint="eastAsia" w:ascii="仿宋" w:hAnsi="仿宋" w:cs="宋体"/>
          <w:b/>
        </w:rPr>
      </w:pPr>
      <w:r>
        <w:rPr>
          <w:rFonts w:hint="eastAsia" w:ascii="仿宋" w:hAnsi="仿宋"/>
        </w:rPr>
        <w:t>完善由历史文化名城名镇名村、历史城区、历史建筑、文物保护单位、传统村落、非物质文化遗产等构成的历史文化遗产保护体系。严格保护和管控各类历史文化遗存本体及其环境，明确空间管控要求。</w:t>
      </w:r>
    </w:p>
    <w:p w14:paraId="2228808A">
      <w:pPr>
        <w:pStyle w:val="5"/>
        <w:numPr>
          <w:ilvl w:val="0"/>
          <w:numId w:val="28"/>
        </w:numPr>
        <w:ind w:firstLine="643"/>
        <w:rPr>
          <w:rFonts w:hint="eastAsia"/>
        </w:rPr>
      </w:pPr>
      <w:r>
        <w:rPr>
          <w:rFonts w:hint="eastAsia"/>
        </w:rPr>
        <w:t>历史文化名城、名镇、名村</w:t>
      </w:r>
    </w:p>
    <w:p w14:paraId="06D7EA01">
      <w:pPr>
        <w:rPr>
          <w:rFonts w:hint="eastAsia" w:ascii="仿宋" w:hAnsi="仿宋"/>
        </w:rPr>
      </w:pPr>
      <w:r>
        <w:rPr>
          <w:rFonts w:hint="eastAsia" w:ascii="仿宋" w:hAnsi="仿宋"/>
          <w:u w:val="single"/>
        </w:rPr>
        <w:t>保护浑源省级历史文化名城。</w:t>
      </w:r>
      <w:r>
        <w:rPr>
          <w:rFonts w:hint="eastAsia" w:ascii="仿宋" w:hAnsi="仿宋"/>
        </w:rPr>
        <w:t>整体维护浑源古城的传统格局和风貌肌理，包括城墙与关墙遗址、晋北特色民居、传统街巷肌理、古城形制特征、视线廊道与标志物、周边山水自然景观等。</w:t>
      </w:r>
    </w:p>
    <w:p w14:paraId="2438E0DC">
      <w:r>
        <w:rPr>
          <w:rFonts w:hint="eastAsia" w:ascii="仿宋" w:hAnsi="仿宋"/>
          <w:u w:val="single"/>
        </w:rPr>
        <w:t>保护大磁窑镇省级历史文化名镇。</w:t>
      </w:r>
      <w:r>
        <w:rPr>
          <w:rFonts w:hint="eastAsia" w:ascii="仿宋" w:hAnsi="仿宋"/>
        </w:rPr>
        <w:t>整体保护历史文化名镇的空间格局、传统建筑及其周边自然环境。控制建筑高度、体量、色彩，保护历史街巷，积极抢救修缮古民居等传统建筑。</w:t>
      </w:r>
    </w:p>
    <w:p w14:paraId="3517301D">
      <w:r>
        <w:rPr>
          <w:rFonts w:hint="eastAsia" w:ascii="仿宋" w:hAnsi="仿宋"/>
          <w:u w:val="single"/>
        </w:rPr>
        <w:t>保护王庄堡镇王庄堡村和永安镇王千庄村。</w:t>
      </w:r>
      <w:r>
        <w:rPr>
          <w:rFonts w:hint="eastAsia" w:ascii="仿宋" w:hAnsi="仿宋"/>
        </w:rPr>
        <w:t>注重历史人文和自然环境的整体保护，保护古建、古树、古井等特色历史要素和民俗文化特色。控制村庄建筑肌理，保护紧邻村庄的农田、林地和草地，延续建筑与周边自然风貌相互依存的格局形态和空间尺度。改善村庄环境与基础设施，提升人居环境。</w:t>
      </w:r>
    </w:p>
    <w:p w14:paraId="559D9A5B">
      <w:pPr>
        <w:pStyle w:val="5"/>
        <w:numPr>
          <w:ilvl w:val="0"/>
          <w:numId w:val="28"/>
        </w:numPr>
        <w:ind w:firstLine="643"/>
        <w:rPr>
          <w:rFonts w:hint="eastAsia"/>
        </w:rPr>
      </w:pPr>
      <w:r>
        <w:rPr>
          <w:rFonts w:hint="eastAsia"/>
        </w:rPr>
        <w:t>历史城区</w:t>
      </w:r>
    </w:p>
    <w:p w14:paraId="1A377C63">
      <w:r>
        <w:rPr>
          <w:rFonts w:hint="eastAsia" w:ascii="仿宋" w:hAnsi="仿宋"/>
          <w:u w:val="single"/>
        </w:rPr>
        <w:t>保护浑源古城历史城区。</w:t>
      </w:r>
      <w:r>
        <w:rPr>
          <w:rFonts w:hint="eastAsia" w:ascii="仿宋" w:hAnsi="仿宋"/>
        </w:rPr>
        <w:t>历史城区东至恒山路，南至兴荣巷，西至翠屏街，北至北顺街，面积约为</w:t>
      </w:r>
      <w:r>
        <w:t>107</w:t>
      </w:r>
      <w:r>
        <w:rPr>
          <w:rFonts w:hint="eastAsia" w:ascii="仿宋" w:hAnsi="仿宋"/>
        </w:rPr>
        <w:t>公顷。保护由龟形城廓和蛇形街巷组成的古城传统空间格局。严格保持文物保护单位的原真性，保护并活化利用现存的城墙遗迹。保护历史建筑和传统民居建筑群，维持晋北民居建筑风貌。</w:t>
      </w:r>
    </w:p>
    <w:p w14:paraId="5DABA7F2">
      <w:pPr>
        <w:pStyle w:val="5"/>
        <w:numPr>
          <w:ilvl w:val="0"/>
          <w:numId w:val="28"/>
        </w:numPr>
        <w:ind w:firstLine="643"/>
        <w:rPr>
          <w:rFonts w:hint="eastAsia"/>
        </w:rPr>
      </w:pPr>
      <w:r>
        <w:rPr>
          <w:rFonts w:hint="eastAsia"/>
        </w:rPr>
        <w:t>历史文化街区</w:t>
      </w:r>
    </w:p>
    <w:p w14:paraId="1D56E1C8">
      <w:r>
        <w:rPr>
          <w:rFonts w:hint="eastAsia" w:ascii="仿宋" w:hAnsi="仿宋"/>
          <w:u w:val="single"/>
        </w:rPr>
        <w:t>保护浑源古城历史文化街区。</w:t>
      </w:r>
      <w:r>
        <w:rPr>
          <w:rFonts w:hint="eastAsia" w:ascii="仿宋" w:hAnsi="仿宋"/>
        </w:rPr>
        <w:t>历史文化街区东至恒山路，南至南城路，西至和顺路，北至北顺街，总面积</w:t>
      </w:r>
      <w:r>
        <w:rPr>
          <w:rFonts w:hint="eastAsia"/>
        </w:rPr>
        <w:t>63.34</w:t>
      </w:r>
      <w:r>
        <w:rPr>
          <w:rFonts w:hint="eastAsia" w:ascii="仿宋" w:hAnsi="仿宋"/>
        </w:rPr>
        <w:t>公顷，其中核心保护范围面积</w:t>
      </w:r>
      <w:r>
        <w:rPr>
          <w:rFonts w:hint="eastAsia"/>
        </w:rPr>
        <w:t>30.13</w:t>
      </w:r>
      <w:r>
        <w:rPr>
          <w:rFonts w:hint="eastAsia" w:ascii="仿宋" w:hAnsi="仿宋"/>
        </w:rPr>
        <w:t>公顷，建设控制地带面积</w:t>
      </w:r>
      <w:r>
        <w:rPr>
          <w:rFonts w:hint="eastAsia"/>
        </w:rPr>
        <w:t>33.21</w:t>
      </w:r>
      <w:r>
        <w:rPr>
          <w:rFonts w:hint="eastAsia" w:ascii="仿宋" w:hAnsi="仿宋"/>
        </w:rPr>
        <w:t>公顷。</w:t>
      </w:r>
      <w:r>
        <w:rPr>
          <w:rFonts w:hint="eastAsia"/>
        </w:rPr>
        <w:t>保护历史文化街区的传统空间格局、历史遗存遗迹、历史风貌等。维持街巷尺度，结合街巷风貌整治，修缮两侧传统商业建筑。完善历史文化街区的市政基础设施和公共服务设施</w:t>
      </w:r>
      <w:r>
        <w:rPr>
          <w:rFonts w:hint="eastAsia" w:ascii="仿宋" w:hAnsi="仿宋"/>
        </w:rPr>
        <w:t>。</w:t>
      </w:r>
    </w:p>
    <w:p w14:paraId="29207A98">
      <w:pPr>
        <w:pStyle w:val="5"/>
        <w:numPr>
          <w:ilvl w:val="0"/>
          <w:numId w:val="28"/>
        </w:numPr>
        <w:ind w:firstLine="643"/>
        <w:rPr>
          <w:rFonts w:hint="eastAsia"/>
        </w:rPr>
      </w:pPr>
      <w:r>
        <w:rPr>
          <w:rFonts w:hint="eastAsia"/>
        </w:rPr>
        <w:t>不可移动文物</w:t>
      </w:r>
    </w:p>
    <w:p w14:paraId="6F7CE741">
      <w:pPr>
        <w:rPr>
          <w:rFonts w:hint="eastAsia" w:ascii="仿宋" w:hAnsi="仿宋"/>
        </w:rPr>
      </w:pPr>
      <w:r>
        <w:rPr>
          <w:rFonts w:hint="eastAsia" w:ascii="仿宋" w:hAnsi="仿宋"/>
          <w:u w:val="single"/>
        </w:rPr>
        <w:t>保护全国重点文保单位</w:t>
      </w:r>
      <w:r>
        <w:rPr>
          <w:rFonts w:hint="eastAsia"/>
          <w:u w:val="single"/>
        </w:rPr>
        <w:t>7</w:t>
      </w:r>
      <w:r>
        <w:rPr>
          <w:rFonts w:hint="eastAsia" w:ascii="仿宋" w:hAnsi="仿宋"/>
          <w:u w:val="single"/>
        </w:rPr>
        <w:t>处，省级文保单位</w:t>
      </w:r>
      <w:r>
        <w:rPr>
          <w:u w:val="single"/>
        </w:rPr>
        <w:t>8</w:t>
      </w:r>
      <w:r>
        <w:rPr>
          <w:rFonts w:hint="eastAsia" w:ascii="仿宋" w:hAnsi="仿宋"/>
          <w:u w:val="single"/>
        </w:rPr>
        <w:t>处，市级文保单位</w:t>
      </w:r>
      <w:r>
        <w:rPr>
          <w:u w:val="single"/>
        </w:rPr>
        <w:t>5</w:t>
      </w:r>
      <w:r>
        <w:rPr>
          <w:rFonts w:hint="eastAsia" w:ascii="仿宋" w:hAnsi="仿宋"/>
          <w:u w:val="single"/>
        </w:rPr>
        <w:t>处，县级文保单位</w:t>
      </w:r>
      <w:r>
        <w:rPr>
          <w:rFonts w:hint="eastAsia"/>
          <w:u w:val="single"/>
        </w:rPr>
        <w:t>9</w:t>
      </w:r>
      <w:r>
        <w:rPr>
          <w:rFonts w:hint="eastAsia" w:ascii="仿宋" w:hAnsi="仿宋"/>
          <w:u w:val="single"/>
        </w:rPr>
        <w:t>处。</w:t>
      </w:r>
      <w:r>
        <w:rPr>
          <w:rFonts w:hint="eastAsia" w:ascii="仿宋" w:hAnsi="仿宋"/>
        </w:rPr>
        <w:t>划定各级文物保护单位的保护范围和建设控制地带，对文物保护单位实施原址、原物、原状保护。将文物保护单位本体及其相关环境作为整体进行保护，</w:t>
      </w:r>
      <w:r>
        <w:rPr>
          <w:rFonts w:ascii="仿宋" w:hAnsi="仿宋"/>
        </w:rPr>
        <w:t>在有效保护的基础上，对文物进行合理利用和科学展示。</w:t>
      </w:r>
      <w:r>
        <w:rPr>
          <w:rFonts w:hint="eastAsia" w:ascii="仿宋" w:hAnsi="仿宋"/>
        </w:rPr>
        <w:t>对于尚未核定公布为文物保护单位的不可移动文物，进行保护与修缮，加固结构、改善内部设施，积极推进展示利用。</w:t>
      </w:r>
    </w:p>
    <w:p w14:paraId="5ECF8AAE">
      <w:pPr>
        <w:pStyle w:val="5"/>
        <w:numPr>
          <w:ilvl w:val="0"/>
          <w:numId w:val="28"/>
        </w:numPr>
        <w:ind w:firstLine="643"/>
        <w:rPr>
          <w:rFonts w:hint="eastAsia"/>
        </w:rPr>
      </w:pPr>
      <w:r>
        <w:rPr>
          <w:rFonts w:hint="eastAsia"/>
        </w:rPr>
        <w:t>历史建筑</w:t>
      </w:r>
    </w:p>
    <w:p w14:paraId="5B082D8B">
      <w:r>
        <w:rPr>
          <w:rFonts w:hint="eastAsia" w:ascii="仿宋" w:hAnsi="仿宋"/>
          <w:u w:val="single"/>
        </w:rPr>
        <w:t>保护</w:t>
      </w:r>
      <w:r>
        <w:rPr>
          <w:u w:val="single"/>
        </w:rPr>
        <w:t>14</w:t>
      </w:r>
      <w:r>
        <w:rPr>
          <w:rFonts w:hint="eastAsia" w:ascii="仿宋" w:hAnsi="仿宋"/>
          <w:u w:val="single"/>
        </w:rPr>
        <w:t>处历史建筑。</w:t>
      </w:r>
      <w:r>
        <w:rPr>
          <w:rFonts w:hint="eastAsia"/>
        </w:rPr>
        <w:t>加强历史建筑紫线管理，严格保护建筑本体，严格管控周边自然环境与历史风貌。加快推进历史建筑申报，定期普查、增补保护对象</w:t>
      </w:r>
      <w:r>
        <w:rPr>
          <w:rFonts w:hint="eastAsia" w:ascii="仿宋" w:hAnsi="仿宋"/>
        </w:rPr>
        <w:t>。</w:t>
      </w:r>
    </w:p>
    <w:p w14:paraId="63C822C2">
      <w:pPr>
        <w:pStyle w:val="5"/>
        <w:numPr>
          <w:ilvl w:val="0"/>
          <w:numId w:val="28"/>
        </w:numPr>
        <w:ind w:firstLine="643"/>
        <w:rPr>
          <w:rFonts w:hint="eastAsia"/>
        </w:rPr>
      </w:pPr>
      <w:r>
        <w:rPr>
          <w:rFonts w:hint="eastAsia"/>
        </w:rPr>
        <w:t>保护传统村落</w:t>
      </w:r>
    </w:p>
    <w:p w14:paraId="0FEA5096">
      <w:pPr>
        <w:pStyle w:val="6"/>
      </w:pPr>
      <w:r>
        <w:rPr>
          <w:rFonts w:hint="eastAsia"/>
          <w:u w:val="single"/>
        </w:rPr>
        <w:t>保护中国传统村落神溪村、省级传统村落付家坡村。</w:t>
      </w:r>
      <w:r>
        <w:rPr>
          <w:rFonts w:hint="eastAsia"/>
        </w:rPr>
        <w:t>保持村落传统民居及整体空间风貌特征，合理利用历史文化资源带动乡村发展，保持经济发展、历史文化、生态环境的延续性。</w:t>
      </w:r>
    </w:p>
    <w:p w14:paraId="2B223162">
      <w:pPr>
        <w:pStyle w:val="5"/>
        <w:numPr>
          <w:ilvl w:val="0"/>
          <w:numId w:val="28"/>
        </w:numPr>
        <w:ind w:firstLine="643"/>
        <w:rPr>
          <w:rFonts w:hint="eastAsia"/>
        </w:rPr>
      </w:pPr>
      <w:r>
        <w:rPr>
          <w:rFonts w:hint="eastAsia"/>
        </w:rPr>
        <w:t>保护非物质文化遗产</w:t>
      </w:r>
    </w:p>
    <w:p w14:paraId="59CD3A7E">
      <w:pPr>
        <w:pStyle w:val="6"/>
      </w:pPr>
      <w:r>
        <w:rPr>
          <w:rFonts w:hint="eastAsia"/>
          <w:u w:val="single"/>
        </w:rPr>
        <w:t>保护</w:t>
      </w:r>
      <w:r>
        <w:rPr>
          <w:u w:val="single"/>
        </w:rPr>
        <w:t>25</w:t>
      </w:r>
      <w:r>
        <w:rPr>
          <w:rFonts w:hint="eastAsia"/>
          <w:u w:val="single"/>
        </w:rPr>
        <w:t>项省、市、县级非物质文化遗产。</w:t>
      </w:r>
      <w:r>
        <w:rPr>
          <w:rFonts w:hint="eastAsia"/>
        </w:rPr>
        <w:t>完善传统技艺传承人的培养机制与奖励机制，设置非物质文化遗产保护基地、博物馆，开发文化创意产品，扩大浑源凉粉制作技艺等代表性技术的文化影响力。</w:t>
      </w:r>
    </w:p>
    <w:p w14:paraId="3149CEF6">
      <w:pPr>
        <w:pStyle w:val="4"/>
        <w:numPr>
          <w:ilvl w:val="0"/>
          <w:numId w:val="2"/>
        </w:numPr>
        <w:ind w:left="0" w:firstLine="643"/>
        <w:rPr>
          <w:rFonts w:hint="eastAsia"/>
        </w:rPr>
      </w:pPr>
      <w:r>
        <w:rPr>
          <w:rFonts w:hint="eastAsia" w:ascii="仿宋" w:hAnsi="仿宋" w:cs="楷体_GB2312"/>
        </w:rPr>
        <w:t>拓展和丰富历史文化保护内容</w:t>
      </w:r>
    </w:p>
    <w:p w14:paraId="77958F60">
      <w:pPr>
        <w:pStyle w:val="5"/>
        <w:numPr>
          <w:ilvl w:val="0"/>
          <w:numId w:val="29"/>
        </w:numPr>
        <w:ind w:firstLine="643"/>
        <w:rPr>
          <w:rFonts w:hint="eastAsia"/>
        </w:rPr>
      </w:pPr>
      <w:r>
        <w:rPr>
          <w:rFonts w:hint="eastAsia"/>
        </w:rPr>
        <w:t>历史文化风貌区</w:t>
      </w:r>
    </w:p>
    <w:p w14:paraId="3FAA582D">
      <w:pPr>
        <w:pStyle w:val="6"/>
      </w:pPr>
      <w:r>
        <w:rPr>
          <w:rFonts w:hint="eastAsia"/>
        </w:rPr>
        <w:t>依据《浑源历史文化名城保护规划》保护木市街历史文化风貌区、西关街历史文化风貌区和南关街历史文化风貌区3个历史文化风貌区。对历史文化风貌区内建筑物、构筑物实行分类保护措施；在保护范围内新建、扩建、改建建筑时，要符合保护规划确定的建设控制要求，注重高度、体量、色彩等与整体风貌的协调；在保护范围内改扩建街巷道路时，应防止对历史格局造成破坏。</w:t>
      </w:r>
    </w:p>
    <w:p w14:paraId="05058B65">
      <w:pPr>
        <w:pStyle w:val="5"/>
        <w:numPr>
          <w:ilvl w:val="0"/>
          <w:numId w:val="29"/>
        </w:numPr>
        <w:ind w:firstLine="643"/>
        <w:rPr>
          <w:rFonts w:hint="eastAsia"/>
        </w:rPr>
      </w:pPr>
      <w:r>
        <w:rPr>
          <w:rFonts w:hint="eastAsia"/>
        </w:rPr>
        <w:t>文化线路</w:t>
      </w:r>
    </w:p>
    <w:p w14:paraId="40C15B63">
      <w:pPr>
        <w:autoSpaceDE w:val="0"/>
      </w:pPr>
      <w:r>
        <w:rPr>
          <w:rFonts w:hint="eastAsia" w:ascii="仿宋" w:hAnsi="仿宋"/>
        </w:rPr>
        <w:t>保护与灵丘古道（浑源段）文化线路相关的驿站、关隘、沿途堡寨、据点等文化和遗迹；保护古道两侧的地形、水系、地貌植被等历史环境要素；整治提升省道</w:t>
      </w:r>
      <w:r>
        <w:rPr>
          <w:rFonts w:hint="eastAsia"/>
        </w:rPr>
        <w:t>203</w:t>
      </w:r>
      <w:r>
        <w:rPr>
          <w:rFonts w:hint="eastAsia" w:ascii="仿宋" w:hAnsi="仿宋"/>
        </w:rPr>
        <w:t>，作为游览和历史文化展示路线。</w:t>
      </w:r>
    </w:p>
    <w:p w14:paraId="54DBB98F">
      <w:pPr>
        <w:pStyle w:val="4"/>
        <w:numPr>
          <w:ilvl w:val="0"/>
          <w:numId w:val="2"/>
        </w:numPr>
        <w:ind w:left="0" w:firstLine="643"/>
        <w:rPr>
          <w:rFonts w:hint="eastAsia"/>
        </w:rPr>
      </w:pPr>
      <w:r>
        <w:rPr>
          <w:rFonts w:hint="eastAsia" w:ascii="仿宋" w:hAnsi="仿宋" w:cs="楷体_GB2312"/>
        </w:rPr>
        <w:t>保护风景资源</w:t>
      </w:r>
    </w:p>
    <w:p w14:paraId="0C6A7F90">
      <w:pPr>
        <w:pStyle w:val="5"/>
        <w:numPr>
          <w:ilvl w:val="0"/>
          <w:numId w:val="30"/>
        </w:numPr>
        <w:ind w:firstLine="643"/>
        <w:rPr>
          <w:rFonts w:hint="eastAsia"/>
        </w:rPr>
      </w:pPr>
      <w:r>
        <w:rPr>
          <w:rFonts w:hint="eastAsia"/>
        </w:rPr>
        <w:t>保护历史文化和自然景观资源富集区</w:t>
      </w:r>
    </w:p>
    <w:p w14:paraId="6CAC7E44">
      <w:pPr>
        <w:autoSpaceDE w:val="0"/>
      </w:pPr>
      <w:r>
        <w:rPr>
          <w:rFonts w:hint="eastAsia" w:ascii="仿宋" w:hAnsi="仿宋"/>
        </w:rPr>
        <w:t>保护恒山、龙山、马头山、五峰山、天赐沟、千佛岭、汤头温泉等地文风景资源，控制各类建设活动，维护自然地理完整性及地形地貌特征。</w:t>
      </w:r>
    </w:p>
    <w:p w14:paraId="3074F76E">
      <w:pPr>
        <w:pStyle w:val="5"/>
        <w:numPr>
          <w:ilvl w:val="0"/>
          <w:numId w:val="30"/>
        </w:numPr>
        <w:ind w:firstLine="643"/>
        <w:rPr>
          <w:rFonts w:hint="eastAsia"/>
        </w:rPr>
      </w:pPr>
      <w:r>
        <w:rPr>
          <w:rFonts w:hint="eastAsia"/>
        </w:rPr>
        <w:t>保护水文风景资源</w:t>
      </w:r>
    </w:p>
    <w:p w14:paraId="12451333">
      <w:pPr>
        <w:pStyle w:val="6"/>
      </w:pPr>
      <w:r>
        <w:rPr>
          <w:rFonts w:hint="eastAsia"/>
        </w:rPr>
        <w:t>保持神溪国家湿地公园等生态湿地风貌，严格控制各项开发建设。保护浑河、唐峪河等河流风景，保护自然河道及其自然岸线，保持水系畅通，严格控制水上开发，不污染水体，不填埋自然水系。</w:t>
      </w:r>
    </w:p>
    <w:p w14:paraId="7EFE5601">
      <w:pPr>
        <w:pStyle w:val="5"/>
        <w:numPr>
          <w:ilvl w:val="0"/>
          <w:numId w:val="30"/>
        </w:numPr>
        <w:ind w:firstLine="643"/>
        <w:rPr>
          <w:rFonts w:hint="eastAsia"/>
        </w:rPr>
      </w:pPr>
      <w:r>
        <w:rPr>
          <w:rFonts w:hint="eastAsia"/>
        </w:rPr>
        <w:t>保护生物风景资源</w:t>
      </w:r>
    </w:p>
    <w:p w14:paraId="7E365354">
      <w:r>
        <w:rPr>
          <w:rFonts w:hint="eastAsia" w:ascii="仿宋" w:hAnsi="仿宋"/>
        </w:rPr>
        <w:t>保护恒山、龙山、马头山、五峰山等地区的森林、草原风景，维护地带性植被群落，提升其生态系统服务和生物多样性价值。</w:t>
      </w:r>
    </w:p>
    <w:p w14:paraId="0527BE2C">
      <w:pPr>
        <w:pStyle w:val="4"/>
        <w:numPr>
          <w:ilvl w:val="0"/>
          <w:numId w:val="2"/>
        </w:numPr>
        <w:ind w:left="0" w:firstLine="643"/>
        <w:rPr>
          <w:rFonts w:hint="eastAsia"/>
        </w:rPr>
      </w:pPr>
      <w:r>
        <w:rPr>
          <w:rFonts w:hint="eastAsia" w:ascii="仿宋" w:hAnsi="仿宋" w:cs="楷体_GB2312"/>
        </w:rPr>
        <w:t>提高自然与文化遗产的安全韧性</w:t>
      </w:r>
    </w:p>
    <w:p w14:paraId="60B74CD0">
      <w:r>
        <w:rPr>
          <w:rFonts w:hint="eastAsia" w:ascii="仿宋" w:hAnsi="仿宋"/>
        </w:rPr>
        <w:t>积极应对气候变化引发的洪涝、水土流失、地质灾害等风险，统筹开展浑源县文物预防性保护和抢救性保护，增强遗产环境的韧性，避免文化遗产的完整性和真实性遭受破坏。</w:t>
      </w:r>
    </w:p>
    <w:p w14:paraId="730AB58E">
      <w:r>
        <w:rPr>
          <w:rFonts w:hint="eastAsia" w:ascii="仿宋" w:hAnsi="仿宋"/>
        </w:rPr>
        <w:t>处于沿河、沿山等易受山洪影响地区的历史文化遗产，应加强历史遗存周边防洪防汛设施建设、防洪防汛物资储备，确保文物安全度汛。</w:t>
      </w:r>
    </w:p>
    <w:p w14:paraId="7CE3FB4C">
      <w:pPr>
        <w:rPr>
          <w:rFonts w:hint="eastAsia" w:ascii="仿宋" w:hAnsi="仿宋"/>
        </w:rPr>
      </w:pPr>
      <w:r>
        <w:rPr>
          <w:rFonts w:hint="eastAsia" w:ascii="仿宋" w:hAnsi="仿宋"/>
        </w:rPr>
        <w:t>定期开展遗存周边环境治理工作，包括景观环境优化、垃圾治理等，对废弃物、杂物、杂草、灌木丛进行清理，消除消防隐患。</w:t>
      </w:r>
    </w:p>
    <w:p w14:paraId="512C9668">
      <w:pPr>
        <w:pStyle w:val="3"/>
        <w:numPr>
          <w:ilvl w:val="0"/>
          <w:numId w:val="26"/>
        </w:numPr>
        <w:rPr>
          <w:rFonts w:hint="eastAsia"/>
        </w:rPr>
      </w:pPr>
      <w:bookmarkStart w:id="541" w:name="_Toc10494"/>
      <w:bookmarkEnd w:id="541"/>
      <w:bookmarkStart w:id="542" w:name="_Toc22890"/>
      <w:bookmarkStart w:id="543" w:name="_Toc3098"/>
      <w:r>
        <w:rPr>
          <w:rFonts w:hint="eastAsia"/>
        </w:rPr>
        <w:t>活化利用文化和自然遗产</w:t>
      </w:r>
      <w:bookmarkEnd w:id="542"/>
      <w:bookmarkEnd w:id="543"/>
    </w:p>
    <w:p w14:paraId="3693011A">
      <w:pPr>
        <w:pStyle w:val="4"/>
        <w:numPr>
          <w:ilvl w:val="0"/>
          <w:numId w:val="2"/>
        </w:numPr>
        <w:ind w:left="0" w:firstLine="643"/>
        <w:rPr>
          <w:rFonts w:hint="eastAsia"/>
        </w:rPr>
      </w:pPr>
      <w:r>
        <w:rPr>
          <w:rFonts w:hint="eastAsia" w:ascii="仿宋" w:hAnsi="仿宋" w:cs="楷体_GB2312"/>
        </w:rPr>
        <w:t>活化利用历史文化和自然景观资源富集区</w:t>
      </w:r>
    </w:p>
    <w:p w14:paraId="409E1CCF">
      <w:pPr>
        <w:pStyle w:val="6"/>
      </w:pPr>
      <w:r>
        <w:rPr>
          <w:rFonts w:hint="eastAsia"/>
        </w:rPr>
        <w:t>加强文化遗产保护传承，提升自然景观的观赏和游憩功能，活化利用历史文化和自然景观富集区，促进区域历史文化、自然生态和城镇乡村融合发展，提升风景资源资产价值。</w:t>
      </w:r>
    </w:p>
    <w:p w14:paraId="0CC40D4A">
      <w:pPr>
        <w:pStyle w:val="4"/>
        <w:numPr>
          <w:ilvl w:val="0"/>
          <w:numId w:val="2"/>
        </w:numPr>
        <w:ind w:left="0" w:firstLine="643"/>
        <w:rPr>
          <w:rFonts w:hint="eastAsia"/>
        </w:rPr>
      </w:pPr>
      <w:r>
        <w:rPr>
          <w:rFonts w:hint="eastAsia" w:ascii="仿宋" w:hAnsi="仿宋" w:cs="楷体_GB2312"/>
        </w:rPr>
        <w:t>活化利用重要人文生态景观廊道</w:t>
      </w:r>
    </w:p>
    <w:p w14:paraId="583E8C6C">
      <w:pPr>
        <w:pStyle w:val="6"/>
      </w:pPr>
      <w:r>
        <w:rPr>
          <w:rFonts w:hint="eastAsia"/>
        </w:rPr>
        <w:t>以人文生态景观廊道为骨架，串联沿线历史文化遗存和自然景观资源，完善交通组织和旅游服务设施，提高资源展示利用水平，带动沿线旅游经济发展。</w:t>
      </w:r>
    </w:p>
    <w:p w14:paraId="729E0271">
      <w:pPr>
        <w:pStyle w:val="4"/>
        <w:numPr>
          <w:ilvl w:val="0"/>
          <w:numId w:val="2"/>
        </w:numPr>
        <w:ind w:left="0" w:firstLine="643"/>
        <w:rPr>
          <w:rFonts w:hint="eastAsia"/>
        </w:rPr>
      </w:pPr>
      <w:bookmarkStart w:id="544" w:name="_Hlk136117381"/>
      <w:bookmarkEnd w:id="544"/>
      <w:r>
        <w:rPr>
          <w:rFonts w:hint="eastAsia" w:ascii="仿宋" w:hAnsi="仿宋" w:cs="楷体_GB2312"/>
        </w:rPr>
        <w:t>加强恒山保护与活化利用</w:t>
      </w:r>
    </w:p>
    <w:p w14:paraId="32D0A8E1">
      <w:r>
        <w:rPr>
          <w:rFonts w:hint="eastAsia" w:ascii="仿宋" w:hAnsi="仿宋"/>
        </w:rPr>
        <w:t>保护恒山国家级风景名胜区的地形地貌和自然人文景观，保护以悬空寺为代表的古建筑、以长城为代表的古文化遗址，保护野生动植物、山岳等生态资源。结合恒山风景资源分布，合理规划游览路线，依托特色村落建设旅游服务设施。在恒山国家级风景名胜区范围内实施统一规划、建设和管理，打造现代化、标准化景区。</w:t>
      </w:r>
    </w:p>
    <w:p w14:paraId="09EB9516">
      <w:pPr>
        <w:pStyle w:val="4"/>
        <w:numPr>
          <w:ilvl w:val="0"/>
          <w:numId w:val="2"/>
        </w:numPr>
        <w:ind w:left="0" w:firstLine="643"/>
        <w:rPr>
          <w:rFonts w:hint="eastAsia"/>
        </w:rPr>
      </w:pPr>
      <w:r>
        <w:rPr>
          <w:rFonts w:hint="eastAsia" w:ascii="仿宋" w:hAnsi="仿宋" w:cs="楷体_GB2312"/>
        </w:rPr>
        <w:t>优化全域旅游空间格局</w:t>
      </w:r>
    </w:p>
    <w:p w14:paraId="2DC31C33">
      <w:pPr>
        <w:pStyle w:val="6"/>
      </w:pPr>
      <w:r>
        <w:rPr>
          <w:rFonts w:hint="eastAsia"/>
        </w:rPr>
        <w:t>依托骨干交通网络，整合历史文化和自然景观资源，构建“一轴、一环、五片、多节点”的全域旅游空间格局。</w:t>
      </w:r>
    </w:p>
    <w:p w14:paraId="0CE607EC">
      <w:pPr>
        <w:pStyle w:val="4"/>
        <w:numPr>
          <w:ilvl w:val="0"/>
          <w:numId w:val="2"/>
        </w:numPr>
        <w:ind w:left="0" w:firstLine="643"/>
        <w:rPr>
          <w:rFonts w:hint="eastAsia"/>
        </w:rPr>
      </w:pPr>
      <w:r>
        <w:rPr>
          <w:rFonts w:hint="eastAsia" w:ascii="仿宋" w:hAnsi="仿宋" w:cs="楷体_GB2312"/>
        </w:rPr>
        <w:t>旅游城区发展指引</w:t>
      </w:r>
    </w:p>
    <w:p w14:paraId="6FCA94B7">
      <w:pPr>
        <w:pStyle w:val="5"/>
        <w:numPr>
          <w:ilvl w:val="0"/>
          <w:numId w:val="31"/>
        </w:numPr>
        <w:ind w:firstLine="643"/>
        <w:rPr>
          <w:rFonts w:hint="eastAsia"/>
        </w:rPr>
      </w:pPr>
      <w:r>
        <w:rPr>
          <w:rFonts w:hint="eastAsia"/>
        </w:rPr>
        <w:t>打造浑源古城旅游发展核心</w:t>
      </w:r>
    </w:p>
    <w:p w14:paraId="49B82239">
      <w:pPr>
        <w:pStyle w:val="6"/>
      </w:pPr>
      <w:r>
        <w:rPr>
          <w:rFonts w:hint="eastAsia"/>
        </w:rPr>
        <w:t>依托永安寺、圆觉寺、州衙、文庙、麻家大院等历史文化资源的保护与利用，提升古城风貌、完善基础设施，重点培育特色酒店餐饮、特色民宿、新兴文创、文化体验、节庆表演、康养休闲等业态。建设文旅消费特色街区，打造夜间消费网红打卡地。</w:t>
      </w:r>
    </w:p>
    <w:p w14:paraId="11F5B34C">
      <w:pPr>
        <w:pStyle w:val="5"/>
        <w:numPr>
          <w:ilvl w:val="0"/>
          <w:numId w:val="31"/>
        </w:numPr>
        <w:ind w:firstLine="643"/>
        <w:rPr>
          <w:rFonts w:hint="eastAsia"/>
        </w:rPr>
        <w:sectPr>
          <w:pgSz w:w="11906" w:h="16838"/>
          <w:pgMar w:top="1440" w:right="1800" w:bottom="1440" w:left="1800" w:header="851" w:footer="1588" w:gutter="0"/>
          <w:cols w:space="720" w:num="1"/>
          <w:docGrid w:type="lines" w:linePitch="312" w:charSpace="0"/>
        </w:sectPr>
      </w:pPr>
    </w:p>
    <w:p w14:paraId="3805B45B">
      <w:pPr>
        <w:pStyle w:val="5"/>
        <w:numPr>
          <w:ilvl w:val="0"/>
          <w:numId w:val="31"/>
        </w:numPr>
        <w:ind w:firstLine="643"/>
        <w:rPr>
          <w:rFonts w:hint="eastAsia"/>
        </w:rPr>
      </w:pPr>
      <w:r>
        <w:rPr>
          <w:rFonts w:hint="eastAsia"/>
        </w:rPr>
        <w:t>塑造柳河路、恒荫街等旅游发展廊道</w:t>
      </w:r>
    </w:p>
    <w:p w14:paraId="4DE4E41E">
      <w:pPr>
        <w:pStyle w:val="6"/>
        <w:rPr>
          <w:rFonts w:hint="eastAsia" w:ascii="仿宋" w:hAnsi="仿宋"/>
        </w:rPr>
      </w:pPr>
      <w:r>
        <w:rPr>
          <w:rFonts w:hint="eastAsia"/>
        </w:rPr>
        <w:t>依托柳河沿线生态景观资源，完善滨水商业、客运集散服务等功能，将中心城区与北部山西神溪国家级湿地公园、南部恒山景区串联。依托恒荫街紧邻恒山的区位优势，发展餐饮、住宿等服务功能。</w:t>
      </w:r>
    </w:p>
    <w:p w14:paraId="611043AA">
      <w:pPr>
        <w:pStyle w:val="5"/>
        <w:numPr>
          <w:ilvl w:val="0"/>
          <w:numId w:val="31"/>
        </w:numPr>
        <w:ind w:firstLine="643"/>
        <w:rPr>
          <w:rFonts w:hint="eastAsia"/>
        </w:rPr>
      </w:pPr>
      <w:r>
        <w:rPr>
          <w:rFonts w:hint="eastAsia"/>
        </w:rPr>
        <w:t>完善旅游服务基础设施</w:t>
      </w:r>
    </w:p>
    <w:p w14:paraId="4800B8C2">
      <w:pPr>
        <w:pStyle w:val="40"/>
        <w:ind w:firstLine="640"/>
      </w:pPr>
      <w:r>
        <w:rPr>
          <w:rFonts w:hint="eastAsia"/>
        </w:rPr>
        <w:t>加快推进中心城区的旅游综合服务设施建设，完善餐饮、住宿、购物、娱乐等服务要素体系，构建“见人见物见生活”的全场景沉浸式文旅消费体验新场景。推进厕所革命，优化旅游标识、智慧旅游设施。</w:t>
      </w:r>
    </w:p>
    <w:p w14:paraId="5EBCC8CF">
      <w:pPr>
        <w:pStyle w:val="4"/>
        <w:numPr>
          <w:ilvl w:val="0"/>
          <w:numId w:val="2"/>
        </w:numPr>
        <w:ind w:left="0" w:firstLine="643"/>
        <w:rPr>
          <w:rFonts w:hint="eastAsia"/>
        </w:rPr>
      </w:pPr>
      <w:r>
        <w:rPr>
          <w:rFonts w:hint="eastAsia" w:ascii="仿宋" w:hAnsi="仿宋" w:cs="楷体_GB2312"/>
        </w:rPr>
        <w:t>保障全域旅游发展用地</w:t>
      </w:r>
    </w:p>
    <w:p w14:paraId="0B70A157">
      <w:pPr>
        <w:pStyle w:val="6"/>
      </w:pPr>
      <w:r>
        <w:rPr>
          <w:rFonts w:hint="eastAsia"/>
        </w:rPr>
        <w:t>保障中心城区、王庄堡镇、恒山及六棱山风景名胜区、旅游景区的旅游项目建设空间，保障乡村旅游新业态用地。在符合生态环境保护要求的前提下，适度开展参观旅游和相关必要的公共设施建设。因地制宜为休闲度假设施、旅游风景道、自驾车营地、旅游驿站、观景平台等配套服务设施提供合理的用地保障。鼓励对闲置农房和宅基地进行复合利用，支持发展休闲农业和乡村旅游，鼓励利用废弃地、废弃矿山等发展文化旅游、文创产业等。</w:t>
      </w:r>
    </w:p>
    <w:p w14:paraId="7AEA4EE8">
      <w:pPr>
        <w:pStyle w:val="3"/>
        <w:numPr>
          <w:ilvl w:val="0"/>
          <w:numId w:val="26"/>
        </w:numPr>
        <w:rPr>
          <w:rFonts w:hint="eastAsia" w:cs="宋体"/>
        </w:rPr>
      </w:pPr>
      <w:bookmarkStart w:id="545" w:name="_Toc4508"/>
      <w:bookmarkEnd w:id="545"/>
      <w:bookmarkStart w:id="546" w:name="_Toc27333"/>
      <w:bookmarkStart w:id="547" w:name="_Toc22103"/>
      <w:r>
        <w:rPr>
          <w:rFonts w:hint="eastAsia" w:cs="宋体"/>
        </w:rPr>
        <w:t>彰</w:t>
      </w:r>
      <w:bookmarkEnd w:id="546"/>
      <w:r>
        <w:rPr>
          <w:rFonts w:hint="eastAsia"/>
        </w:rPr>
        <w:t>显城乡风貌</w:t>
      </w:r>
      <w:r>
        <w:rPr>
          <w:rFonts w:hint="eastAsia" w:cs="宋体"/>
        </w:rPr>
        <w:t>特色</w:t>
      </w:r>
      <w:bookmarkEnd w:id="547"/>
    </w:p>
    <w:p w14:paraId="09E2255A">
      <w:pPr>
        <w:pStyle w:val="4"/>
        <w:numPr>
          <w:ilvl w:val="0"/>
          <w:numId w:val="2"/>
        </w:numPr>
        <w:ind w:left="0" w:firstLine="643"/>
        <w:rPr>
          <w:rFonts w:hint="eastAsia"/>
        </w:rPr>
      </w:pPr>
      <w:r>
        <w:rPr>
          <w:rFonts w:hint="eastAsia" w:ascii="仿宋" w:hAnsi="仿宋" w:cs="楷体_GB2312"/>
        </w:rPr>
        <w:t>明确城乡风貌分区</w:t>
      </w:r>
    </w:p>
    <w:p w14:paraId="43BFA5F7">
      <w:pPr>
        <w:pStyle w:val="6"/>
      </w:pPr>
      <w:r>
        <w:rPr>
          <w:rFonts w:hint="eastAsia"/>
        </w:rPr>
        <w:t>整合历史文化和自然景观资源，推进城、景、文融合，形成全域差异化、特色化发展的四类城乡风貌分区。</w:t>
      </w:r>
    </w:p>
    <w:p w14:paraId="64C2048F">
      <w:pPr>
        <w:pStyle w:val="4"/>
        <w:numPr>
          <w:ilvl w:val="0"/>
          <w:numId w:val="2"/>
        </w:numPr>
        <w:ind w:left="0" w:firstLine="643"/>
        <w:rPr>
          <w:rFonts w:hint="eastAsia"/>
        </w:rPr>
      </w:pPr>
      <w:r>
        <w:rPr>
          <w:rFonts w:hint="eastAsia" w:ascii="仿宋" w:hAnsi="仿宋" w:cs="楷体_GB2312"/>
        </w:rPr>
        <w:t>加强城乡风貌分类管控</w:t>
      </w:r>
    </w:p>
    <w:p w14:paraId="0235D318">
      <w:pPr>
        <w:autoSpaceDE w:val="0"/>
      </w:pPr>
      <w:r>
        <w:rPr>
          <w:rFonts w:hint="eastAsia" w:ascii="仿宋" w:hAnsi="仿宋"/>
        </w:rPr>
        <w:t>结合浑源山水自然景观和城市建设特色，对滨水、湿地、山麓等风貌敏感地带的建设活动提出管控要求，塑造具有晋北特色的村落与田园风貌。</w:t>
      </w:r>
    </w:p>
    <w:p w14:paraId="65EFFDD5">
      <w:pPr>
        <w:pStyle w:val="5"/>
        <w:numPr>
          <w:ilvl w:val="0"/>
          <w:numId w:val="32"/>
        </w:numPr>
        <w:ind w:firstLine="643"/>
        <w:rPr>
          <w:rFonts w:hint="eastAsia"/>
        </w:rPr>
      </w:pPr>
      <w:r>
        <w:rPr>
          <w:rFonts w:hint="eastAsia"/>
        </w:rPr>
        <w:t>滨水与山麓地区风貌管控</w:t>
      </w:r>
    </w:p>
    <w:p w14:paraId="42E9C479">
      <w:pPr>
        <w:autoSpaceDE w:val="0"/>
      </w:pPr>
      <w:r>
        <w:rPr>
          <w:rFonts w:hint="eastAsia" w:ascii="仿宋" w:hAnsi="仿宋"/>
        </w:rPr>
        <w:t>保护二道河、柳河等河流和山西神溪国家级湿地公园的生态滨水岸线，严格管控建设活动。结合绿道建设，打造滨水空间节点，形成连贯、亲切</w:t>
      </w:r>
      <w:r>
        <w:rPr>
          <w:rFonts w:hint="eastAsia" w:ascii="仿宋" w:hAnsi="仿宋"/>
          <w:lang w:eastAsia="zh-CN"/>
        </w:rPr>
        <w:t>、有</w:t>
      </w:r>
      <w:r>
        <w:rPr>
          <w:rFonts w:hint="eastAsia" w:ascii="仿宋" w:hAnsi="仿宋"/>
        </w:rPr>
        <w:t>活力的滨水公共岸线。</w:t>
      </w:r>
    </w:p>
    <w:p w14:paraId="1D233C9C">
      <w:pPr>
        <w:autoSpaceDE w:val="0"/>
      </w:pPr>
      <w:r>
        <w:rPr>
          <w:rFonts w:hint="eastAsia" w:ascii="仿宋" w:hAnsi="仿宋"/>
        </w:rPr>
        <w:t>控制恒山、马头山、五峰山等山体山麓地区的建设活动，严格保护、治理、恢复山区自然生态环境。加强视廊和风貌控制，管控周边建筑的高度、体量、风格。</w:t>
      </w:r>
    </w:p>
    <w:p w14:paraId="6BD900AA">
      <w:pPr>
        <w:pStyle w:val="5"/>
        <w:numPr>
          <w:ilvl w:val="0"/>
          <w:numId w:val="32"/>
        </w:numPr>
        <w:ind w:firstLine="643"/>
        <w:rPr>
          <w:rFonts w:hint="eastAsia"/>
        </w:rPr>
      </w:pPr>
      <w:r>
        <w:rPr>
          <w:rFonts w:hint="eastAsia"/>
        </w:rPr>
        <w:t>村落与田园风貌塑造</w:t>
      </w:r>
    </w:p>
    <w:p w14:paraId="7EFB6B58">
      <w:pPr>
        <w:autoSpaceDE w:val="0"/>
        <w:rPr>
          <w:rFonts w:hint="eastAsia" w:ascii="仿宋" w:hAnsi="仿宋"/>
        </w:rPr>
      </w:pPr>
      <w:r>
        <w:rPr>
          <w:rFonts w:hint="eastAsia" w:ascii="仿宋" w:hAnsi="仿宋"/>
        </w:rPr>
        <w:t>平川区的村庄应维持传统的街巷肌理、聚居形制及民居风格，保护乡村与自然环境的依存关系，明确特色保护、风貌塑造和高度控制等空间形态管控要求，营造富有地域特色的“田水路林村”景观格局。</w:t>
      </w:r>
    </w:p>
    <w:p w14:paraId="0E521D43">
      <w:pPr>
        <w:autoSpaceDE w:val="0"/>
      </w:pPr>
      <w:r>
        <w:rPr>
          <w:rFonts w:hint="eastAsia" w:ascii="仿宋" w:hAnsi="仿宋"/>
        </w:rPr>
        <w:t>山地丘陵的村庄因地制宜塑造错落有致的乡村建筑群落风貌，推进村庄闲置民居和荒废土地的整治与再利用，形成依山傍绿、简明整洁的特色乡村风貌。</w:t>
      </w:r>
      <w:r>
        <w:t xml:space="preserve"> </w:t>
      </w:r>
    </w:p>
    <w:p w14:paraId="3322AEC7">
      <w:pPr>
        <w:widowControl/>
        <w:spacing w:line="240" w:lineRule="auto"/>
        <w:ind w:firstLine="0" w:firstLineChars="0"/>
        <w:jc w:val="left"/>
        <w:sectPr>
          <w:pgSz w:w="11906" w:h="16838"/>
          <w:pgMar w:top="1440" w:right="1800" w:bottom="1440" w:left="1800" w:header="851" w:footer="1588" w:gutter="0"/>
          <w:cols w:space="720" w:num="1"/>
          <w:docGrid w:type="lines" w:linePitch="312" w:charSpace="0"/>
        </w:sectPr>
      </w:pPr>
    </w:p>
    <w:p w14:paraId="530295BC">
      <w:pPr>
        <w:pStyle w:val="2"/>
        <w:numPr>
          <w:ilvl w:val="0"/>
          <w:numId w:val="1"/>
        </w:numPr>
        <w:ind w:firstLine="0"/>
        <w:rPr>
          <w:rFonts w:hint="eastAsia"/>
          <w:bCs w:val="0"/>
        </w:rPr>
      </w:pPr>
      <w:bookmarkStart w:id="548" w:name="_Toc11532"/>
      <w:bookmarkEnd w:id="548"/>
      <w:bookmarkStart w:id="549" w:name="_Toc19384"/>
      <w:bookmarkStart w:id="550" w:name="_Toc32052"/>
      <w:r>
        <w:rPr>
          <w:rFonts w:hint="eastAsia" w:ascii="微软雅黑"/>
          <w:bCs w:val="0"/>
        </w:rPr>
        <w:t>构建国土空间支撑体系</w:t>
      </w:r>
      <w:bookmarkEnd w:id="549"/>
      <w:bookmarkEnd w:id="550"/>
    </w:p>
    <w:p w14:paraId="2537379F">
      <w:pPr>
        <w:autoSpaceDE w:val="0"/>
      </w:pPr>
      <w:r>
        <w:rPr>
          <w:rFonts w:hint="eastAsia" w:ascii="仿宋" w:hAnsi="仿宋"/>
        </w:rPr>
        <w:t>构建多向联通的区域通道，形成城市绿色交通体系。优化基础设施布局，形成适度超前的高效实用、智能绿色、安全可靠的现代化基础设施体系，提升基础设施运行保障能力。加强安全风险防控，增强防灾减灾能力，提升城市安全韧性。</w:t>
      </w:r>
    </w:p>
    <w:p w14:paraId="525D9EEF">
      <w:pPr>
        <w:pStyle w:val="3"/>
        <w:numPr>
          <w:ilvl w:val="0"/>
          <w:numId w:val="33"/>
        </w:numPr>
        <w:rPr>
          <w:rFonts w:hint="eastAsia"/>
        </w:rPr>
      </w:pPr>
      <w:bookmarkStart w:id="551" w:name="_Toc23880"/>
      <w:bookmarkEnd w:id="551"/>
      <w:bookmarkStart w:id="552" w:name="_Toc29578"/>
      <w:bookmarkStart w:id="553" w:name="_Toc31575"/>
      <w:r>
        <w:rPr>
          <w:rFonts w:hint="eastAsia"/>
        </w:rPr>
        <w:t>综合交通体系规划</w:t>
      </w:r>
      <w:bookmarkEnd w:id="552"/>
      <w:bookmarkEnd w:id="553"/>
    </w:p>
    <w:p w14:paraId="6CA71E4C">
      <w:pPr>
        <w:pStyle w:val="4"/>
        <w:numPr>
          <w:ilvl w:val="0"/>
          <w:numId w:val="2"/>
        </w:numPr>
        <w:ind w:left="0" w:firstLine="643"/>
        <w:rPr>
          <w:rFonts w:hint="eastAsia"/>
        </w:rPr>
      </w:pPr>
      <w:r>
        <w:rPr>
          <w:rFonts w:hint="eastAsia" w:ascii="仿宋" w:hAnsi="仿宋" w:cs="楷体_GB2312"/>
        </w:rPr>
        <w:t>明确综合交通发展目标</w:t>
      </w:r>
    </w:p>
    <w:p w14:paraId="624243E4">
      <w:pPr>
        <w:autoSpaceDE w:val="0"/>
      </w:pPr>
      <w:r>
        <w:rPr>
          <w:rFonts w:hint="eastAsia" w:ascii="仿宋" w:hAnsi="仿宋"/>
        </w:rPr>
        <w:t>打造对外多向联通的交通干线网络，融入大同一小时交通圈。完善县域综合交通网络，加强各乡镇的交通联系，支撑县域城乡统筹发展。优化旅游交通，完善城乡风景道。</w:t>
      </w:r>
    </w:p>
    <w:p w14:paraId="23336C74">
      <w:pPr>
        <w:autoSpaceDE w:val="0"/>
      </w:pPr>
      <w:r>
        <w:rPr>
          <w:rFonts w:hint="eastAsia" w:ascii="仿宋" w:hAnsi="仿宋"/>
        </w:rPr>
        <w:t>坚持绿色交通主导的发展模式，高效组织城市空间。贯彻“小街区、密路网”的理念，打造舒适宜人的慢行交通网络。至</w:t>
      </w:r>
      <w:r>
        <w:rPr>
          <w:rFonts w:hint="eastAsia"/>
        </w:rPr>
        <w:t>2035</w:t>
      </w:r>
      <w:r>
        <w:rPr>
          <w:rFonts w:hint="eastAsia" w:ascii="仿宋" w:hAnsi="仿宋"/>
        </w:rPr>
        <w:t>年，绿色出行比例达到</w:t>
      </w:r>
      <w:r>
        <w:rPr>
          <w:rFonts w:hint="eastAsia"/>
        </w:rPr>
        <w:t>70%</w:t>
      </w:r>
      <w:r>
        <w:rPr>
          <w:rFonts w:hint="eastAsia" w:ascii="仿宋" w:hAnsi="仿宋"/>
        </w:rPr>
        <w:t>。</w:t>
      </w:r>
    </w:p>
    <w:p w14:paraId="06D463D4">
      <w:pPr>
        <w:pStyle w:val="4"/>
        <w:numPr>
          <w:ilvl w:val="0"/>
          <w:numId w:val="2"/>
        </w:numPr>
        <w:ind w:left="0" w:firstLine="643"/>
        <w:rPr>
          <w:rFonts w:hint="eastAsia"/>
        </w:rPr>
      </w:pPr>
      <w:r>
        <w:rPr>
          <w:rFonts w:hint="eastAsia" w:ascii="仿宋" w:hAnsi="仿宋" w:cs="楷体_GB2312"/>
        </w:rPr>
        <w:t>构建综合立体交通网络</w:t>
      </w:r>
    </w:p>
    <w:p w14:paraId="1D066CA6">
      <w:pPr>
        <w:pStyle w:val="5"/>
        <w:numPr>
          <w:ilvl w:val="0"/>
          <w:numId w:val="34"/>
        </w:numPr>
        <w:ind w:firstLine="643"/>
        <w:rPr>
          <w:rFonts w:hint="eastAsia"/>
        </w:rPr>
      </w:pPr>
      <w:r>
        <w:rPr>
          <w:rFonts w:hint="eastAsia"/>
        </w:rPr>
        <w:t>航空</w:t>
      </w:r>
    </w:p>
    <w:p w14:paraId="1A82CB5D">
      <w:pPr>
        <w:autoSpaceDE w:val="0"/>
      </w:pPr>
      <w:r>
        <w:rPr>
          <w:rFonts w:hint="eastAsia" w:ascii="仿宋" w:hAnsi="仿宋"/>
        </w:rPr>
        <w:t>在中心城区周边预留小型通用机场，以应急救灾、旅游服务为主要功能。</w:t>
      </w:r>
    </w:p>
    <w:p w14:paraId="26C064F6">
      <w:pPr>
        <w:pStyle w:val="5"/>
        <w:numPr>
          <w:ilvl w:val="0"/>
          <w:numId w:val="34"/>
        </w:numPr>
        <w:ind w:firstLine="643"/>
        <w:rPr>
          <w:rFonts w:hint="eastAsia"/>
        </w:rPr>
      </w:pPr>
      <w:r>
        <w:rPr>
          <w:rFonts w:hint="eastAsia"/>
        </w:rPr>
        <w:t>铁路</w:t>
      </w:r>
    </w:p>
    <w:p w14:paraId="3DEDF15B">
      <w:pPr>
        <w:autoSpaceDE w:val="0"/>
      </w:pPr>
      <w:r>
        <w:rPr>
          <w:rFonts w:hint="eastAsia" w:ascii="仿宋" w:hAnsi="仿宋"/>
        </w:rPr>
        <w:t>预控南北向大（同）雄（安）高速铁路建设空间，在中心城区柳河路以西预留铁路客运站，实现与京津冀的高铁连通。</w:t>
      </w:r>
    </w:p>
    <w:p w14:paraId="55E1789E">
      <w:pPr>
        <w:pStyle w:val="5"/>
        <w:numPr>
          <w:ilvl w:val="0"/>
          <w:numId w:val="34"/>
        </w:numPr>
        <w:ind w:firstLine="643"/>
        <w:rPr>
          <w:rFonts w:hint="eastAsia"/>
        </w:rPr>
        <w:sectPr>
          <w:pgSz w:w="11906" w:h="16838"/>
          <w:pgMar w:top="1440" w:right="1800" w:bottom="1440" w:left="1800" w:header="851" w:footer="1588" w:gutter="0"/>
          <w:cols w:space="720" w:num="1"/>
          <w:docGrid w:type="lines" w:linePitch="312" w:charSpace="0"/>
        </w:sectPr>
      </w:pPr>
    </w:p>
    <w:p w14:paraId="7CA7C634">
      <w:pPr>
        <w:pStyle w:val="5"/>
        <w:numPr>
          <w:ilvl w:val="0"/>
          <w:numId w:val="34"/>
        </w:numPr>
        <w:ind w:firstLine="643"/>
        <w:rPr>
          <w:rFonts w:hint="eastAsia"/>
        </w:rPr>
      </w:pPr>
      <w:r>
        <w:rPr>
          <w:rFonts w:hint="eastAsia"/>
        </w:rPr>
        <w:t>公路</w:t>
      </w:r>
    </w:p>
    <w:p w14:paraId="4B6BC5AE">
      <w:pPr>
        <w:autoSpaceDE w:val="0"/>
      </w:pPr>
      <w:r>
        <w:rPr>
          <w:rFonts w:hint="eastAsia" w:ascii="仿宋" w:hAnsi="仿宋"/>
        </w:rPr>
        <w:t>新建大呼高速公路，形成县域“三横一纵”的高速公路网，“三横”为左浑、荣乌、灵河高速公路，“一纵”为天黎高速公路。</w:t>
      </w:r>
    </w:p>
    <w:p w14:paraId="008B89BE">
      <w:pPr>
        <w:autoSpaceDE w:val="0"/>
      </w:pPr>
      <w:r>
        <w:rPr>
          <w:rFonts w:hint="eastAsia" w:ascii="仿宋" w:hAnsi="仿宋"/>
        </w:rPr>
        <w:t>以国省县乡道为主体，构建“五横两纵”的县域公路网格局。加快农村公路建设，稳步推进公路提质升级，优化路网结构，提升道路等级，实现“内外连通、通村畅乡”。</w:t>
      </w:r>
    </w:p>
    <w:p w14:paraId="042FF639">
      <w:pPr>
        <w:autoSpaceDE w:val="0"/>
      </w:pPr>
      <w:r>
        <w:rPr>
          <w:rFonts w:hint="eastAsia" w:ascii="仿宋" w:hAnsi="仿宋"/>
        </w:rPr>
        <w:t>保留并提升位于中心城区的浑源县汽车站，完善旅游集散功能。各乡镇均应配置一处公路客运站。</w:t>
      </w:r>
    </w:p>
    <w:p w14:paraId="5500B19A">
      <w:pPr>
        <w:pStyle w:val="4"/>
        <w:numPr>
          <w:ilvl w:val="0"/>
          <w:numId w:val="2"/>
        </w:numPr>
        <w:ind w:left="0" w:firstLine="643"/>
        <w:rPr>
          <w:rFonts w:hint="eastAsia"/>
        </w:rPr>
      </w:pPr>
      <w:r>
        <w:rPr>
          <w:rFonts w:hint="eastAsia" w:ascii="仿宋" w:hAnsi="仿宋" w:cs="楷体_GB2312"/>
        </w:rPr>
        <w:t>完善旅游交通</w:t>
      </w:r>
    </w:p>
    <w:p w14:paraId="16AA3DB6">
      <w:pPr>
        <w:pStyle w:val="6"/>
      </w:pPr>
      <w:r>
        <w:rPr>
          <w:rFonts w:hint="eastAsia"/>
        </w:rPr>
        <w:t>推进县域形成“快进、慢游”的旅游交通体系。持续完善高速铁路、高速公路、通用机场等重大对外交通设施，构建连通大同中心城区与恒山、浑源古城等景区的“快进”旅游交通网络；以长城一号旅游公路为基础，依托国省道、县乡道构建“一环多支”的“慢游”旅游交通网络，连通城区、景区及主要交通集散点，实现“城景通、景景通”。</w:t>
      </w:r>
    </w:p>
    <w:p w14:paraId="1C0E1DA6">
      <w:pPr>
        <w:pStyle w:val="4"/>
        <w:numPr>
          <w:ilvl w:val="0"/>
          <w:numId w:val="2"/>
        </w:numPr>
        <w:ind w:left="0" w:firstLine="643"/>
        <w:rPr>
          <w:rFonts w:hint="eastAsia"/>
        </w:rPr>
      </w:pPr>
      <w:r>
        <w:rPr>
          <w:rFonts w:hint="eastAsia" w:ascii="仿宋" w:hAnsi="仿宋" w:cs="楷体_GB2312"/>
        </w:rPr>
        <w:t>中心城区道路交通系统</w:t>
      </w:r>
    </w:p>
    <w:p w14:paraId="64943B6D">
      <w:pPr>
        <w:pStyle w:val="6"/>
      </w:pPr>
      <w:r>
        <w:rPr>
          <w:rFonts w:hint="eastAsia"/>
        </w:rPr>
        <w:t>引导城市道路网络与空间布局相协调，形成主干路、次干路、支路三级城市道路等级结构，至2035年中心城区路网密度不低于8千米/平方千米。</w:t>
      </w:r>
    </w:p>
    <w:p w14:paraId="25B8A170">
      <w:pPr>
        <w:pStyle w:val="5"/>
        <w:numPr>
          <w:ilvl w:val="0"/>
          <w:numId w:val="35"/>
        </w:numPr>
        <w:ind w:firstLine="643"/>
        <w:rPr>
          <w:rFonts w:hint="eastAsia"/>
        </w:rPr>
      </w:pPr>
      <w:r>
        <w:rPr>
          <w:rFonts w:hint="eastAsia"/>
        </w:rPr>
        <w:t>主干路</w:t>
      </w:r>
    </w:p>
    <w:p w14:paraId="3715FB30">
      <w:pPr>
        <w:pStyle w:val="6"/>
      </w:pPr>
      <w:r>
        <w:rPr>
          <w:rFonts w:hint="eastAsia"/>
        </w:rPr>
        <w:t>规划形成“四横四纵”骨架性主干路，其中“四横”为迎宾街、兴源路、会府街、云阁街，“四纵”为恒山路、天峰路、翠屏路、步云路，红线宽度在40米左右。</w:t>
      </w:r>
    </w:p>
    <w:p w14:paraId="61522E70">
      <w:pPr>
        <w:pStyle w:val="5"/>
        <w:numPr>
          <w:ilvl w:val="0"/>
          <w:numId w:val="35"/>
        </w:numPr>
        <w:ind w:firstLine="643"/>
        <w:rPr>
          <w:rFonts w:hint="eastAsia"/>
        </w:rPr>
      </w:pPr>
      <w:r>
        <w:rPr>
          <w:rFonts w:hint="eastAsia"/>
        </w:rPr>
        <w:t>次干路</w:t>
      </w:r>
    </w:p>
    <w:p w14:paraId="28CC5BE6">
      <w:pPr>
        <w:pStyle w:val="6"/>
      </w:pPr>
      <w:r>
        <w:rPr>
          <w:rFonts w:hint="eastAsia"/>
        </w:rPr>
        <w:t>规划永安街、北岳街、恒荫路、龙盆街、迎宾西街、和顺路、朝阳路等为次干路，红线宽度为20—30米。</w:t>
      </w:r>
    </w:p>
    <w:p w14:paraId="42EE5EE5">
      <w:pPr>
        <w:pStyle w:val="5"/>
        <w:numPr>
          <w:ilvl w:val="0"/>
          <w:numId w:val="35"/>
        </w:numPr>
        <w:ind w:firstLine="643"/>
        <w:rPr>
          <w:rFonts w:hint="eastAsia"/>
        </w:rPr>
      </w:pPr>
      <w:r>
        <w:rPr>
          <w:rFonts w:hint="eastAsia"/>
        </w:rPr>
        <w:t>支路</w:t>
      </w:r>
    </w:p>
    <w:p w14:paraId="4DBB56F3">
      <w:pPr>
        <w:pStyle w:val="6"/>
      </w:pPr>
      <w:r>
        <w:rPr>
          <w:rFonts w:hint="eastAsia"/>
        </w:rPr>
        <w:t>支路主要作为居民生活性街道布置于各片区内，红线宽度为10—20米。</w:t>
      </w:r>
    </w:p>
    <w:p w14:paraId="3D2F85CF">
      <w:pPr>
        <w:pStyle w:val="4"/>
        <w:numPr>
          <w:ilvl w:val="0"/>
          <w:numId w:val="2"/>
        </w:numPr>
        <w:ind w:left="0" w:firstLine="643"/>
        <w:rPr>
          <w:rFonts w:hint="eastAsia"/>
        </w:rPr>
      </w:pPr>
      <w:bookmarkStart w:id="554" w:name="_Toc128754585"/>
      <w:bookmarkEnd w:id="554"/>
      <w:r>
        <w:rPr>
          <w:rFonts w:hint="eastAsia" w:ascii="仿宋" w:hAnsi="仿宋" w:cs="楷体_GB2312"/>
        </w:rPr>
        <w:t>公共交通</w:t>
      </w:r>
    </w:p>
    <w:p w14:paraId="632D3D13">
      <w:pPr>
        <w:pStyle w:val="6"/>
      </w:pPr>
      <w:r>
        <w:rPr>
          <w:rFonts w:hint="eastAsia"/>
        </w:rPr>
        <w:t>规划形成“常规公交+旅游公交”的公共交通运输体系。</w:t>
      </w:r>
    </w:p>
    <w:p w14:paraId="598CEACD">
      <w:pPr>
        <w:pStyle w:val="6"/>
      </w:pPr>
      <w:r>
        <w:rPr>
          <w:rFonts w:hint="eastAsia"/>
        </w:rPr>
        <w:t>优化常规公交网络，加密线网、扩大公交服务覆盖范围。以常规公交串联城市公共中心、交通枢纽及主要人流集散地区。公交站点主要布置在恒山路、天峰路、迎宾街、会府街、兴源路等城市人流量大、对公共交通需求量大的路段。</w:t>
      </w:r>
    </w:p>
    <w:p w14:paraId="0E189FB4">
      <w:pPr>
        <w:pStyle w:val="6"/>
      </w:pPr>
      <w:r>
        <w:rPr>
          <w:rFonts w:hint="eastAsia"/>
        </w:rPr>
        <w:t>以浑源城区及恒山、悬空寺等周边主要景区景点为核心，形成具有特色的旅游公交线路，服务旅游发展。</w:t>
      </w:r>
    </w:p>
    <w:p w14:paraId="61B37F13">
      <w:pPr>
        <w:pStyle w:val="4"/>
        <w:numPr>
          <w:ilvl w:val="0"/>
          <w:numId w:val="2"/>
        </w:numPr>
        <w:ind w:left="0" w:firstLine="643"/>
        <w:rPr>
          <w:rFonts w:hint="eastAsia"/>
        </w:rPr>
      </w:pPr>
      <w:r>
        <w:rPr>
          <w:rFonts w:hint="eastAsia" w:ascii="仿宋" w:hAnsi="仿宋" w:cs="楷体_GB2312"/>
        </w:rPr>
        <w:t>货运交通</w:t>
      </w:r>
    </w:p>
    <w:p w14:paraId="3E1EEF11">
      <w:pPr>
        <w:pStyle w:val="6"/>
      </w:pPr>
      <w:r>
        <w:rPr>
          <w:rFonts w:hint="eastAsia"/>
        </w:rPr>
        <w:t>规划在步云路以东、S303以西建设批发市场，依托中心城区外围S303和G239规划货运交通线路，减轻货运交通对中心城区内部交通的干扰。</w:t>
      </w:r>
    </w:p>
    <w:p w14:paraId="43C63FFC">
      <w:pPr>
        <w:pStyle w:val="4"/>
        <w:numPr>
          <w:ilvl w:val="0"/>
          <w:numId w:val="2"/>
        </w:numPr>
        <w:ind w:left="0" w:firstLine="643"/>
        <w:rPr>
          <w:rFonts w:hint="eastAsia"/>
        </w:rPr>
      </w:pPr>
      <w:r>
        <w:rPr>
          <w:rFonts w:hint="eastAsia" w:ascii="仿宋" w:hAnsi="仿宋" w:cs="楷体_GB2312"/>
        </w:rPr>
        <w:t>慢行交通</w:t>
      </w:r>
    </w:p>
    <w:p w14:paraId="27917419">
      <w:pPr>
        <w:pStyle w:val="6"/>
      </w:pPr>
      <w:r>
        <w:rPr>
          <w:rFonts w:hint="eastAsia"/>
        </w:rPr>
        <w:t>结合浑源古城的街巷保护与更新，建设完善的步行系统，打造步行街区。依托柳河路、兴源街、步云路、云阁街和顺路等道路，形成适宜骑行、步行的环状慢行系统。</w:t>
      </w:r>
    </w:p>
    <w:p w14:paraId="121FBCD9">
      <w:pPr>
        <w:pStyle w:val="4"/>
        <w:numPr>
          <w:ilvl w:val="0"/>
          <w:numId w:val="2"/>
        </w:numPr>
        <w:ind w:left="0" w:firstLine="643"/>
        <w:rPr>
          <w:rFonts w:hint="eastAsia"/>
        </w:rPr>
      </w:pPr>
      <w:bookmarkStart w:id="555" w:name="_Toc128754586"/>
      <w:bookmarkEnd w:id="555"/>
      <w:r>
        <w:rPr>
          <w:rFonts w:hint="eastAsia" w:ascii="仿宋" w:hAnsi="仿宋" w:cs="楷体_GB2312"/>
        </w:rPr>
        <w:t>静态交通</w:t>
      </w:r>
    </w:p>
    <w:p w14:paraId="669C9B89">
      <w:pPr>
        <w:pStyle w:val="6"/>
      </w:pPr>
      <w:r>
        <w:rPr>
          <w:rFonts w:hint="eastAsia"/>
        </w:rPr>
        <w:t>构建“配建为主、公共为辅、路边为补充”的停车供应体系。优化停车场布局，重点在游客服务中心、浑源古城、新城服务中心、栗园社区等地区建设公共停车场。新建居住区应适当提高停车建设指标，结合道路功能规范路边停车。</w:t>
      </w:r>
    </w:p>
    <w:p w14:paraId="2107B448">
      <w:pPr>
        <w:pStyle w:val="3"/>
        <w:numPr>
          <w:ilvl w:val="0"/>
          <w:numId w:val="33"/>
        </w:numPr>
        <w:rPr>
          <w:rFonts w:hint="eastAsia"/>
        </w:rPr>
      </w:pPr>
      <w:bookmarkStart w:id="556" w:name="_Toc3394"/>
      <w:bookmarkEnd w:id="556"/>
      <w:bookmarkStart w:id="557" w:name="_Toc16097"/>
      <w:bookmarkStart w:id="558" w:name="_Toc20200"/>
      <w:r>
        <w:rPr>
          <w:rFonts w:hint="eastAsia"/>
        </w:rPr>
        <w:t>完善市政基础设施体系</w:t>
      </w:r>
      <w:bookmarkEnd w:id="557"/>
      <w:bookmarkEnd w:id="558"/>
    </w:p>
    <w:p w14:paraId="3F9BFC02">
      <w:pPr>
        <w:pStyle w:val="4"/>
        <w:numPr>
          <w:ilvl w:val="0"/>
          <w:numId w:val="2"/>
        </w:numPr>
        <w:ind w:left="0" w:firstLine="643"/>
        <w:rPr>
          <w:rFonts w:hint="eastAsia" w:ascii="仿宋" w:hAnsi="仿宋" w:cs="楷体_GB2312"/>
        </w:rPr>
      </w:pPr>
      <w:r>
        <w:rPr>
          <w:rFonts w:hint="eastAsia" w:ascii="仿宋" w:hAnsi="仿宋" w:cs="楷体_GB2312"/>
        </w:rPr>
        <w:t>大力发展清洁能源</w:t>
      </w:r>
    </w:p>
    <w:p w14:paraId="5E1FA800">
      <w:pPr>
        <w:rPr>
          <w:rFonts w:hint="eastAsia" w:ascii="仿宋" w:hAnsi="仿宋" w:cs="楷体_GB2312"/>
        </w:rPr>
      </w:pPr>
      <w:r>
        <w:rPr>
          <w:rFonts w:hint="eastAsia" w:ascii="仿宋" w:hAnsi="仿宋"/>
        </w:rPr>
        <w:t>促进清洁能源开发利用，充分保障新能源发展空间，实施源网荷储一体化发展战略。推动分布式光伏项目布局和并网，在蔡村镇建设</w:t>
      </w:r>
      <w:r>
        <w:rPr>
          <w:rFonts w:hint="eastAsia"/>
        </w:rPr>
        <w:t>1</w:t>
      </w:r>
      <w:r>
        <w:t>00</w:t>
      </w:r>
      <w:r>
        <w:rPr>
          <w:rFonts w:hint="eastAsia" w:ascii="仿宋" w:hAnsi="仿宋"/>
        </w:rPr>
        <w:t>兆瓦光伏发电和储能项目，利用采煤沉陷区布设光伏储能基地建设；在东坊城乡与官儿乡建设抽水蓄能电站；在王庄堡镇、沙圪坨镇、大仁庄乡（源创）建设风电项目；在吴城乡建设源网荷共享储能电站。推进东坊城乡、王庄堡镇的地热资源开发利用。</w:t>
      </w:r>
    </w:p>
    <w:p w14:paraId="7F7CE894">
      <w:pPr>
        <w:pStyle w:val="4"/>
        <w:numPr>
          <w:ilvl w:val="0"/>
          <w:numId w:val="2"/>
        </w:numPr>
        <w:ind w:left="0" w:firstLine="643"/>
        <w:rPr>
          <w:rFonts w:hint="eastAsia"/>
        </w:rPr>
      </w:pPr>
      <w:r>
        <w:rPr>
          <w:rFonts w:hint="eastAsia" w:ascii="仿宋" w:hAnsi="仿宋" w:cs="楷体_GB2312"/>
        </w:rPr>
        <w:t>建设稳固城乡电网</w:t>
      </w:r>
    </w:p>
    <w:p w14:paraId="18C7D3D8">
      <w:pPr>
        <w:rPr>
          <w:u w:val="single"/>
        </w:rPr>
      </w:pPr>
      <w:r>
        <w:rPr>
          <w:rFonts w:hint="eastAsia" w:ascii="仿宋" w:hAnsi="仿宋"/>
        </w:rPr>
        <w:t>结合新能源电站布局，</w:t>
      </w:r>
      <w:r>
        <w:rPr>
          <w:rFonts w:ascii="仿宋" w:hAnsi="仿宋"/>
        </w:rPr>
        <w:t>推进输变电工程建设</w:t>
      </w:r>
      <w:r>
        <w:rPr>
          <w:rFonts w:hint="eastAsia" w:ascii="仿宋" w:hAnsi="仿宋"/>
        </w:rPr>
        <w:t>，保障区域电力廊道安全。落实大同—怀来—天津北—天津南</w:t>
      </w:r>
      <w:r>
        <w:rPr>
          <w:rFonts w:hint="eastAsia"/>
        </w:rPr>
        <w:t>1</w:t>
      </w:r>
      <w:r>
        <w:t>000</w:t>
      </w:r>
      <w:r>
        <w:rPr>
          <w:rFonts w:hint="eastAsia" w:ascii="仿宋" w:hAnsi="仿宋"/>
        </w:rPr>
        <w:t>千伏特高压交流通道建设。结合抽水蓄能电站建设</w:t>
      </w:r>
      <w:r>
        <w:t>500</w:t>
      </w:r>
      <w:r>
        <w:rPr>
          <w:rFonts w:hint="eastAsia" w:ascii="仿宋" w:hAnsi="仿宋"/>
        </w:rPr>
        <w:t>千伏送出工程，建设应县—浑源—灵丘</w:t>
      </w:r>
      <w:r>
        <w:t>500</w:t>
      </w:r>
      <w:r>
        <w:rPr>
          <w:rFonts w:hint="eastAsia" w:ascii="仿宋" w:hAnsi="仿宋"/>
        </w:rPr>
        <w:t>千伏输电线路，结合风电站、光伏电站建设</w:t>
      </w:r>
      <w:r>
        <w:t>1</w:t>
      </w:r>
      <w:r>
        <w:rPr>
          <w:rFonts w:hint="eastAsia" w:ascii="仿宋" w:hAnsi="仿宋"/>
        </w:rPr>
        <w:t>座汇聚站。</w:t>
      </w:r>
      <w:r>
        <w:rPr>
          <w:rFonts w:hint="eastAsia" w:ascii="仿宋" w:hAnsi="仿宋"/>
          <w:u w:val="single"/>
        </w:rPr>
        <w:t>新建</w:t>
      </w:r>
      <w:r>
        <w:rPr>
          <w:rFonts w:hint="eastAsia"/>
          <w:u w:val="single"/>
        </w:rPr>
        <w:t>2</w:t>
      </w:r>
      <w:r>
        <w:rPr>
          <w:u w:val="single"/>
        </w:rPr>
        <w:t>20</w:t>
      </w:r>
      <w:r>
        <w:rPr>
          <w:rFonts w:hint="eastAsia" w:ascii="仿宋" w:hAnsi="仿宋"/>
          <w:u w:val="single"/>
        </w:rPr>
        <w:t>千伏王庄堡变、</w:t>
      </w:r>
      <w:r>
        <w:rPr>
          <w:rFonts w:hint="eastAsia"/>
          <w:u w:val="single"/>
        </w:rPr>
        <w:t>2</w:t>
      </w:r>
      <w:r>
        <w:rPr>
          <w:u w:val="single"/>
        </w:rPr>
        <w:t>20</w:t>
      </w:r>
      <w:r>
        <w:rPr>
          <w:rFonts w:hint="eastAsia" w:ascii="仿宋" w:hAnsi="仿宋"/>
          <w:u w:val="single"/>
        </w:rPr>
        <w:t>千伏大仁庄变。</w:t>
      </w:r>
      <w:r>
        <w:rPr>
          <w:rFonts w:ascii="仿宋" w:hAnsi="仿宋"/>
          <w:u w:val="single"/>
        </w:rPr>
        <w:t>加强对浑源</w:t>
      </w:r>
      <w:r>
        <w:rPr>
          <w:u w:val="single"/>
        </w:rPr>
        <w:t>500</w:t>
      </w:r>
      <w:r>
        <w:rPr>
          <w:rFonts w:hint="eastAsia" w:ascii="仿宋" w:hAnsi="仿宋"/>
          <w:u w:val="single"/>
        </w:rPr>
        <w:t>千伏开关站</w:t>
      </w:r>
      <w:r>
        <w:rPr>
          <w:rFonts w:ascii="仿宋" w:hAnsi="仿宋"/>
          <w:u w:val="single"/>
        </w:rPr>
        <w:t>及其进出线路的安全管控</w:t>
      </w:r>
      <w:r>
        <w:rPr>
          <w:rFonts w:hint="eastAsia" w:ascii="仿宋" w:hAnsi="仿宋"/>
          <w:u w:val="single"/>
        </w:rPr>
        <w:t>。</w:t>
      </w:r>
    </w:p>
    <w:p w14:paraId="4516CF20">
      <w:r>
        <w:rPr>
          <w:rFonts w:hint="eastAsia" w:ascii="仿宋" w:hAnsi="仿宋"/>
          <w:bCs/>
        </w:rPr>
        <w:t>至</w:t>
      </w:r>
      <w:r>
        <w:rPr>
          <w:rFonts w:hint="eastAsia"/>
          <w:bCs/>
        </w:rPr>
        <w:t>2</w:t>
      </w:r>
      <w:r>
        <w:rPr>
          <w:bCs/>
        </w:rPr>
        <w:t>035</w:t>
      </w:r>
      <w:r>
        <w:rPr>
          <w:rFonts w:hint="eastAsia" w:ascii="仿宋" w:hAnsi="仿宋"/>
          <w:bCs/>
        </w:rPr>
        <w:t>年，全县用电需求</w:t>
      </w:r>
      <w:r>
        <w:rPr>
          <w:rFonts w:hint="eastAsia"/>
          <w:bCs/>
        </w:rPr>
        <w:t>6</w:t>
      </w:r>
      <w:r>
        <w:rPr>
          <w:bCs/>
        </w:rPr>
        <w:t>.25</w:t>
      </w:r>
      <w:r>
        <w:rPr>
          <w:rFonts w:hint="eastAsia" w:ascii="仿宋" w:hAnsi="仿宋"/>
          <w:bCs/>
        </w:rPr>
        <w:t>亿千瓦时，最大用电负荷</w:t>
      </w:r>
      <w:r>
        <w:rPr>
          <w:rFonts w:hint="eastAsia"/>
          <w:bCs/>
        </w:rPr>
        <w:t>1</w:t>
      </w:r>
      <w:r>
        <w:rPr>
          <w:bCs/>
        </w:rPr>
        <w:t>50</w:t>
      </w:r>
      <w:r>
        <w:rPr>
          <w:rFonts w:hint="eastAsia" w:ascii="仿宋" w:hAnsi="仿宋"/>
          <w:bCs/>
        </w:rPr>
        <w:t>兆瓦。保留现状</w:t>
      </w:r>
      <w:r>
        <w:rPr>
          <w:rFonts w:hint="eastAsia"/>
          <w:bCs/>
        </w:rPr>
        <w:t>2</w:t>
      </w:r>
      <w:r>
        <w:rPr>
          <w:bCs/>
        </w:rPr>
        <w:t>20</w:t>
      </w:r>
      <w:r>
        <w:rPr>
          <w:rFonts w:hint="eastAsia" w:ascii="仿宋" w:hAnsi="仿宋"/>
          <w:bCs/>
        </w:rPr>
        <w:t>千伏浑源变、</w:t>
      </w:r>
      <w:r>
        <w:rPr>
          <w:rFonts w:hint="eastAsia"/>
          <w:bCs/>
        </w:rPr>
        <w:t>1</w:t>
      </w:r>
      <w:r>
        <w:rPr>
          <w:bCs/>
        </w:rPr>
        <w:t>10</w:t>
      </w:r>
      <w:r>
        <w:rPr>
          <w:rFonts w:hint="eastAsia" w:ascii="仿宋" w:hAnsi="仿宋"/>
          <w:bCs/>
        </w:rPr>
        <w:t>千伏浑城变；在县域北部新建</w:t>
      </w:r>
      <w:r>
        <w:rPr>
          <w:rFonts w:hint="eastAsia"/>
          <w:bCs/>
        </w:rPr>
        <w:t>1</w:t>
      </w:r>
      <w:r>
        <w:rPr>
          <w:rFonts w:hint="eastAsia" w:ascii="仿宋" w:hAnsi="仿宋"/>
          <w:bCs/>
        </w:rPr>
        <w:t>座</w:t>
      </w:r>
      <w:r>
        <w:rPr>
          <w:rFonts w:hint="eastAsia"/>
          <w:bCs/>
        </w:rPr>
        <w:t>1</w:t>
      </w:r>
      <w:r>
        <w:rPr>
          <w:bCs/>
        </w:rPr>
        <w:t>10</w:t>
      </w:r>
      <w:r>
        <w:rPr>
          <w:rFonts w:hint="eastAsia" w:ascii="仿宋" w:hAnsi="仿宋"/>
          <w:bCs/>
        </w:rPr>
        <w:t>千伏蔡村变，</w:t>
      </w:r>
      <w:r>
        <w:rPr>
          <w:rFonts w:hint="eastAsia" w:ascii="仿宋" w:hAnsi="仿宋"/>
        </w:rPr>
        <w:t>与现状浑城变构建</w:t>
      </w:r>
      <w:r>
        <w:rPr>
          <w:rFonts w:hint="eastAsia"/>
        </w:rPr>
        <w:t>110</w:t>
      </w:r>
      <w:r>
        <w:rPr>
          <w:rFonts w:hint="eastAsia" w:ascii="仿宋" w:hAnsi="仿宋"/>
        </w:rPr>
        <w:t>千伏环状供电网</w:t>
      </w:r>
      <w:r>
        <w:rPr>
          <w:rFonts w:ascii="仿宋" w:hAnsi="仿宋"/>
        </w:rPr>
        <w:t>，满足中心城区</w:t>
      </w:r>
      <w:r>
        <w:rPr>
          <w:rFonts w:hint="eastAsia" w:ascii="仿宋" w:hAnsi="仿宋"/>
        </w:rPr>
        <w:t>及周边</w:t>
      </w:r>
      <w:r>
        <w:rPr>
          <w:rFonts w:ascii="仿宋" w:hAnsi="仿宋"/>
        </w:rPr>
        <w:t>用电需求；</w:t>
      </w:r>
      <w:r>
        <w:rPr>
          <w:rFonts w:hint="eastAsia" w:ascii="仿宋" w:hAnsi="仿宋"/>
        </w:rPr>
        <w:t>在县域南部新建</w:t>
      </w:r>
      <w:r>
        <w:t>1</w:t>
      </w:r>
      <w:r>
        <w:rPr>
          <w:rFonts w:hint="eastAsia" w:ascii="仿宋" w:hAnsi="仿宋"/>
        </w:rPr>
        <w:t>座</w:t>
      </w:r>
      <w:r>
        <w:t>110</w:t>
      </w:r>
      <w:r>
        <w:rPr>
          <w:rFonts w:hint="eastAsia" w:ascii="仿宋" w:hAnsi="仿宋"/>
        </w:rPr>
        <w:t>千伏千佛岭变</w:t>
      </w:r>
      <w:r>
        <w:rPr>
          <w:rFonts w:ascii="仿宋" w:hAnsi="仿宋"/>
        </w:rPr>
        <w:t>，满足南部山区的用电需求。</w:t>
      </w:r>
      <w:r>
        <w:rPr>
          <w:rFonts w:hint="eastAsia" w:ascii="仿宋" w:hAnsi="仿宋"/>
        </w:rPr>
        <w:t>保留现状</w:t>
      </w:r>
      <w:r>
        <w:rPr>
          <w:rFonts w:hint="eastAsia"/>
        </w:rPr>
        <w:t>7</w:t>
      </w:r>
      <w:r>
        <w:rPr>
          <w:rFonts w:hint="eastAsia" w:ascii="仿宋" w:hAnsi="仿宋"/>
        </w:rPr>
        <w:t>座</w:t>
      </w:r>
      <w:r>
        <w:rPr>
          <w:rFonts w:hint="eastAsia"/>
        </w:rPr>
        <w:t>3</w:t>
      </w:r>
      <w:r>
        <w:t>5</w:t>
      </w:r>
      <w:r>
        <w:rPr>
          <w:rFonts w:hint="eastAsia" w:ascii="仿宋" w:hAnsi="仿宋"/>
        </w:rPr>
        <w:t>千伏乡镇变电站，新建</w:t>
      </w:r>
      <w:r>
        <w:rPr>
          <w:rFonts w:hint="eastAsia"/>
        </w:rPr>
        <w:t>3</w:t>
      </w:r>
      <w:r>
        <w:rPr>
          <w:rFonts w:hint="eastAsia" w:ascii="仿宋" w:hAnsi="仿宋"/>
        </w:rPr>
        <w:t>座</w:t>
      </w:r>
      <w:r>
        <w:rPr>
          <w:rFonts w:hint="eastAsia"/>
        </w:rPr>
        <w:t>3</w:t>
      </w:r>
      <w:r>
        <w:t>5</w:t>
      </w:r>
      <w:r>
        <w:rPr>
          <w:rFonts w:hint="eastAsia" w:ascii="仿宋" w:hAnsi="仿宋"/>
        </w:rPr>
        <w:t>千伏变电站。</w:t>
      </w:r>
    </w:p>
    <w:p w14:paraId="1714C74F">
      <w:r>
        <w:rPr>
          <w:rFonts w:hint="eastAsia" w:ascii="仿宋" w:hAnsi="仿宋"/>
          <w:bCs/>
        </w:rPr>
        <w:t>加强县域高压走廊管控，</w:t>
      </w:r>
      <w:r>
        <w:rPr>
          <w:rFonts w:hint="eastAsia" w:ascii="仿宋" w:hAnsi="仿宋"/>
        </w:rPr>
        <w:t>保障</w:t>
      </w:r>
      <w:r>
        <w:rPr>
          <w:rFonts w:ascii="仿宋" w:hAnsi="仿宋"/>
        </w:rPr>
        <w:t>区域输电安全</w:t>
      </w:r>
      <w:r>
        <w:rPr>
          <w:rFonts w:hint="eastAsia" w:ascii="仿宋" w:hAnsi="仿宋"/>
        </w:rPr>
        <w:t>，高压走廊宽度依据《山西省电力设施保护条例》控制</w:t>
      </w:r>
      <w:r>
        <w:rPr>
          <w:rFonts w:ascii="仿宋" w:hAnsi="仿宋"/>
        </w:rPr>
        <w:t>。</w:t>
      </w:r>
    </w:p>
    <w:p w14:paraId="1D83AF7E">
      <w:pPr>
        <w:pStyle w:val="4"/>
        <w:numPr>
          <w:ilvl w:val="0"/>
          <w:numId w:val="2"/>
        </w:numPr>
        <w:ind w:left="0" w:firstLine="643"/>
        <w:rPr>
          <w:rFonts w:hint="eastAsia"/>
        </w:rPr>
      </w:pPr>
      <w:r>
        <w:rPr>
          <w:rFonts w:hint="eastAsia" w:ascii="仿宋" w:hAnsi="仿宋" w:cs="楷体_GB2312"/>
        </w:rPr>
        <w:t>构建多源供气格局</w:t>
      </w:r>
    </w:p>
    <w:p w14:paraId="1F07E59A">
      <w:r>
        <w:rPr>
          <w:rFonts w:ascii="仿宋" w:hAnsi="仿宋"/>
        </w:rPr>
        <w:t>燃气供应以天然气为主，</w:t>
      </w:r>
      <w:r>
        <w:rPr>
          <w:rFonts w:hint="eastAsia" w:ascii="仿宋" w:hAnsi="仿宋"/>
          <w:u w:val="single"/>
        </w:rPr>
        <w:t>以</w:t>
      </w:r>
      <w:r>
        <w:rPr>
          <w:rFonts w:ascii="仿宋" w:hAnsi="仿宋"/>
          <w:u w:val="single"/>
        </w:rPr>
        <w:t>应张线</w:t>
      </w:r>
      <w:r>
        <w:rPr>
          <w:rFonts w:hint="eastAsia" w:ascii="仿宋" w:hAnsi="仿宋"/>
          <w:u w:val="single"/>
        </w:rPr>
        <w:t>、</w:t>
      </w:r>
      <w:r>
        <w:rPr>
          <w:rFonts w:ascii="仿宋" w:hAnsi="仿宋"/>
          <w:u w:val="single"/>
        </w:rPr>
        <w:t>蒙西</w:t>
      </w:r>
      <w:r>
        <w:rPr>
          <w:rFonts w:hint="eastAsia" w:ascii="仿宋" w:hAnsi="仿宋"/>
          <w:u w:val="single"/>
        </w:rPr>
        <w:t>煤制</w:t>
      </w:r>
      <w:r>
        <w:rPr>
          <w:rFonts w:ascii="仿宋" w:hAnsi="仿宋"/>
          <w:u w:val="single"/>
        </w:rPr>
        <w:t>天然气外输工程</w:t>
      </w:r>
      <w:r>
        <w:rPr>
          <w:rFonts w:hint="eastAsia" w:ascii="仿宋" w:hAnsi="仿宋"/>
          <w:u w:val="single"/>
        </w:rPr>
        <w:t>作</w:t>
      </w:r>
      <w:r>
        <w:rPr>
          <w:rFonts w:ascii="仿宋" w:hAnsi="仿宋"/>
          <w:u w:val="single"/>
        </w:rPr>
        <w:t>为主供气源，</w:t>
      </w:r>
      <w:r>
        <w:rPr>
          <w:rFonts w:hint="eastAsia" w:ascii="仿宋" w:hAnsi="仿宋"/>
          <w:u w:val="single"/>
        </w:rPr>
        <w:t>陕京一线作为</w:t>
      </w:r>
      <w:r>
        <w:rPr>
          <w:rFonts w:ascii="仿宋" w:hAnsi="仿宋"/>
          <w:u w:val="single"/>
        </w:rPr>
        <w:t>备用气源</w:t>
      </w:r>
      <w:r>
        <w:rPr>
          <w:rFonts w:ascii="仿宋" w:hAnsi="仿宋"/>
        </w:rPr>
        <w:t>，形成</w:t>
      </w:r>
      <w:r>
        <w:rPr>
          <w:rFonts w:hint="eastAsia" w:ascii="仿宋" w:hAnsi="仿宋"/>
        </w:rPr>
        <w:t>多</w:t>
      </w:r>
      <w:r>
        <w:rPr>
          <w:rFonts w:ascii="仿宋" w:hAnsi="仿宋"/>
        </w:rPr>
        <w:t>气源供气</w:t>
      </w:r>
      <w:r>
        <w:rPr>
          <w:rFonts w:hint="eastAsia" w:ascii="仿宋" w:hAnsi="仿宋"/>
        </w:rPr>
        <w:t>格局</w:t>
      </w:r>
      <w:r>
        <w:rPr>
          <w:rFonts w:ascii="仿宋" w:hAnsi="仿宋"/>
        </w:rPr>
        <w:t>。规划</w:t>
      </w:r>
      <w:r>
        <w:rPr>
          <w:rFonts w:hint="eastAsia" w:ascii="仿宋" w:hAnsi="仿宋"/>
        </w:rPr>
        <w:t>在中心城区北侧新建</w:t>
      </w:r>
      <w:r>
        <w:rPr>
          <w:rFonts w:hint="eastAsia"/>
        </w:rPr>
        <w:t>1</w:t>
      </w:r>
      <w:r>
        <w:rPr>
          <w:rFonts w:hint="eastAsia" w:ascii="仿宋" w:hAnsi="仿宋"/>
        </w:rPr>
        <w:t>座浑源门站，设计能力</w:t>
      </w:r>
      <w:r>
        <w:t>5000</w:t>
      </w:r>
      <w:r>
        <w:rPr>
          <w:rFonts w:hint="eastAsia" w:ascii="仿宋" w:hAnsi="仿宋"/>
        </w:rPr>
        <w:t>立方米</w:t>
      </w:r>
      <w:r>
        <w:t>/</w:t>
      </w:r>
      <w:r>
        <w:rPr>
          <w:rFonts w:hint="eastAsia" w:ascii="仿宋" w:hAnsi="仿宋"/>
        </w:rPr>
        <w:t>小时，气源来自应张线。稳步实施乌三线（乌兰察布—大同—三门峡）天然气管道工程，扩建陕京一线郝家寨</w:t>
      </w:r>
      <w:r>
        <w:rPr>
          <w:rFonts w:hint="eastAsia"/>
        </w:rPr>
        <w:t>1#</w:t>
      </w:r>
      <w:r>
        <w:rPr>
          <w:rFonts w:hint="eastAsia" w:ascii="仿宋" w:hAnsi="仿宋"/>
        </w:rPr>
        <w:t>阀室为浑源分输站，新建浑源分输站至大同南高压长输管线。</w:t>
      </w:r>
    </w:p>
    <w:p w14:paraId="0CFFF880">
      <w:r>
        <w:rPr>
          <w:rFonts w:ascii="仿宋" w:hAnsi="仿宋"/>
        </w:rPr>
        <w:t>中心城区</w:t>
      </w:r>
      <w:r>
        <w:rPr>
          <w:rFonts w:hint="eastAsia" w:ascii="仿宋" w:hAnsi="仿宋"/>
        </w:rPr>
        <w:t>实现</w:t>
      </w:r>
      <w:r>
        <w:rPr>
          <w:rFonts w:ascii="仿宋" w:hAnsi="仿宋"/>
        </w:rPr>
        <w:t>管道天然气全覆盖，并向周围各乡镇延伸。</w:t>
      </w:r>
      <w:r>
        <w:rPr>
          <w:rFonts w:hint="eastAsia" w:ascii="仿宋" w:hAnsi="仿宋"/>
        </w:rPr>
        <w:t>至</w:t>
      </w:r>
      <w:r>
        <w:t>2035</w:t>
      </w:r>
      <w:r>
        <w:rPr>
          <w:rFonts w:hint="eastAsia" w:ascii="仿宋" w:hAnsi="仿宋"/>
        </w:rPr>
        <w:t>年，</w:t>
      </w:r>
      <w:r>
        <w:rPr>
          <w:rFonts w:ascii="仿宋" w:hAnsi="仿宋"/>
        </w:rPr>
        <w:t>管道天然气</w:t>
      </w:r>
      <w:r>
        <w:rPr>
          <w:rFonts w:hint="eastAsia" w:ascii="仿宋" w:hAnsi="仿宋"/>
        </w:rPr>
        <w:t>覆盖</w:t>
      </w:r>
      <w:r>
        <w:rPr>
          <w:rFonts w:ascii="仿宋" w:hAnsi="仿宋"/>
        </w:rPr>
        <w:t>县域北部和中部大部分乡镇，南部较偏远乡镇设置供气站。农村用气推广使用沼气和太阳能等洁净能源。</w:t>
      </w:r>
    </w:p>
    <w:p w14:paraId="6591C5E9">
      <w:pPr>
        <w:pStyle w:val="4"/>
        <w:numPr>
          <w:ilvl w:val="0"/>
          <w:numId w:val="2"/>
        </w:numPr>
        <w:ind w:left="0" w:firstLine="643"/>
        <w:rPr>
          <w:rFonts w:hint="eastAsia"/>
        </w:rPr>
      </w:pPr>
      <w:r>
        <w:rPr>
          <w:rFonts w:hint="eastAsia" w:ascii="仿宋" w:hAnsi="仿宋" w:cs="楷体_GB2312"/>
        </w:rPr>
        <w:t>建设清洁供热体系</w:t>
      </w:r>
    </w:p>
    <w:p w14:paraId="6E9283E5">
      <w:r>
        <w:rPr>
          <w:rFonts w:ascii="仿宋" w:hAnsi="仿宋"/>
        </w:rPr>
        <w:t>规划</w:t>
      </w:r>
      <w:r>
        <w:rPr>
          <w:rFonts w:hint="eastAsia" w:ascii="仿宋" w:hAnsi="仿宋"/>
        </w:rPr>
        <w:t>在东坊城乡新建热源厂，规模</w:t>
      </w:r>
      <w:r>
        <w:t>2</w:t>
      </w:r>
      <w:r>
        <w:rPr>
          <w:rFonts w:hint="eastAsia" w:ascii="仿宋" w:hAnsi="仿宋"/>
        </w:rPr>
        <w:t>×</w:t>
      </w:r>
      <w:r>
        <w:t>75t/h</w:t>
      </w:r>
      <w:r>
        <w:rPr>
          <w:rFonts w:hint="eastAsia" w:ascii="仿宋" w:hAnsi="仿宋"/>
        </w:rPr>
        <w:t>。</w:t>
      </w:r>
      <w:r>
        <w:rPr>
          <w:rFonts w:ascii="仿宋" w:hAnsi="仿宋"/>
        </w:rPr>
        <w:t>裴村</w:t>
      </w:r>
      <w:r>
        <w:rPr>
          <w:rFonts w:hint="eastAsia" w:ascii="仿宋" w:hAnsi="仿宋"/>
        </w:rPr>
        <w:t>乡</w:t>
      </w:r>
      <w:r>
        <w:rPr>
          <w:rFonts w:ascii="仿宋" w:hAnsi="仿宋"/>
        </w:rPr>
        <w:t>、蔡村</w:t>
      </w:r>
      <w:r>
        <w:rPr>
          <w:rFonts w:hint="eastAsia" w:ascii="仿宋" w:hAnsi="仿宋"/>
        </w:rPr>
        <w:t>镇、</w:t>
      </w:r>
      <w:r>
        <w:rPr>
          <w:rFonts w:ascii="仿宋" w:hAnsi="仿宋"/>
        </w:rPr>
        <w:t>西坊城</w:t>
      </w:r>
      <w:r>
        <w:rPr>
          <w:rFonts w:hint="eastAsia" w:ascii="仿宋" w:hAnsi="仿宋"/>
        </w:rPr>
        <w:t>镇</w:t>
      </w:r>
      <w:r>
        <w:rPr>
          <w:rFonts w:ascii="仿宋" w:hAnsi="仿宋"/>
        </w:rPr>
        <w:t>、沙圪坨</w:t>
      </w:r>
      <w:r>
        <w:rPr>
          <w:rFonts w:hint="eastAsia" w:ascii="仿宋" w:hAnsi="仿宋"/>
        </w:rPr>
        <w:t>镇</w:t>
      </w:r>
      <w:r>
        <w:rPr>
          <w:rFonts w:ascii="仿宋" w:hAnsi="仿宋"/>
        </w:rPr>
        <w:t>、青磁窑</w:t>
      </w:r>
      <w:r>
        <w:rPr>
          <w:rFonts w:hint="eastAsia" w:ascii="仿宋" w:hAnsi="仿宋"/>
        </w:rPr>
        <w:t>镇</w:t>
      </w:r>
      <w:r>
        <w:rPr>
          <w:rFonts w:ascii="仿宋" w:hAnsi="仿宋"/>
        </w:rPr>
        <w:t>、千佛岭</w:t>
      </w:r>
      <w:r>
        <w:rPr>
          <w:rFonts w:hint="eastAsia" w:ascii="仿宋" w:hAnsi="仿宋"/>
        </w:rPr>
        <w:t>乡</w:t>
      </w:r>
      <w:r>
        <w:rPr>
          <w:rFonts w:ascii="仿宋" w:hAnsi="仿宋"/>
        </w:rPr>
        <w:t>、大仁庄</w:t>
      </w:r>
      <w:r>
        <w:rPr>
          <w:rFonts w:hint="eastAsia" w:ascii="仿宋" w:hAnsi="仿宋"/>
        </w:rPr>
        <w:t>乡</w:t>
      </w:r>
      <w:r>
        <w:rPr>
          <w:rFonts w:ascii="仿宋" w:hAnsi="仿宋"/>
        </w:rPr>
        <w:t>、王庄堡</w:t>
      </w:r>
      <w:r>
        <w:rPr>
          <w:rFonts w:hint="eastAsia" w:ascii="仿宋" w:hAnsi="仿宋"/>
        </w:rPr>
        <w:t>镇</w:t>
      </w:r>
      <w:r>
        <w:rPr>
          <w:rFonts w:ascii="仿宋" w:hAnsi="仿宋"/>
        </w:rPr>
        <w:t>集中供热区建立集中锅炉房。</w:t>
      </w:r>
      <w:r>
        <w:rPr>
          <w:rFonts w:hint="eastAsia" w:ascii="仿宋" w:hAnsi="仿宋"/>
        </w:rPr>
        <w:t>县域内</w:t>
      </w:r>
      <w:r>
        <w:rPr>
          <w:rFonts w:ascii="仿宋" w:hAnsi="仿宋"/>
        </w:rPr>
        <w:t>其他</w:t>
      </w:r>
      <w:r>
        <w:rPr>
          <w:rFonts w:hint="eastAsia" w:ascii="仿宋" w:hAnsi="仿宋"/>
        </w:rPr>
        <w:t>乡</w:t>
      </w:r>
      <w:r>
        <w:rPr>
          <w:rFonts w:ascii="仿宋" w:hAnsi="仿宋"/>
        </w:rPr>
        <w:t>镇</w:t>
      </w:r>
      <w:r>
        <w:rPr>
          <w:rFonts w:hint="eastAsia" w:ascii="仿宋" w:hAnsi="仿宋"/>
        </w:rPr>
        <w:t>和农村采用</w:t>
      </w:r>
      <w:r>
        <w:rPr>
          <w:rFonts w:ascii="仿宋" w:hAnsi="仿宋"/>
        </w:rPr>
        <w:t>分散供热，推广使用太阳能、沼气等。</w:t>
      </w:r>
    </w:p>
    <w:p w14:paraId="1E8FC5E3">
      <w:pPr>
        <w:pStyle w:val="4"/>
        <w:numPr>
          <w:ilvl w:val="0"/>
          <w:numId w:val="2"/>
        </w:numPr>
        <w:ind w:left="0" w:firstLine="643"/>
        <w:rPr>
          <w:rFonts w:hint="eastAsia"/>
        </w:rPr>
      </w:pPr>
      <w:r>
        <w:rPr>
          <w:rFonts w:hint="eastAsia" w:ascii="仿宋" w:hAnsi="仿宋" w:cs="楷体_GB2312"/>
        </w:rPr>
        <w:t>保障城乡供水安全</w:t>
      </w:r>
    </w:p>
    <w:p w14:paraId="0C5AAC8C">
      <w:r>
        <w:rPr>
          <w:rFonts w:hint="eastAsia" w:ascii="仿宋" w:hAnsi="仿宋"/>
          <w:bCs/>
        </w:rPr>
        <w:t>加强地表水源挖潜扩能，</w:t>
      </w:r>
      <w:r>
        <w:rPr>
          <w:rFonts w:ascii="仿宋" w:hAnsi="仿宋"/>
        </w:rPr>
        <w:t>加强地下水应急开采能力建设，同时鼓励雨水、中水利用。</w:t>
      </w:r>
    </w:p>
    <w:p w14:paraId="0D9A3F05">
      <w:r>
        <w:rPr>
          <w:rFonts w:ascii="仿宋" w:hAnsi="仿宋"/>
          <w:bCs/>
        </w:rPr>
        <w:t>完善城乡供水体系</w:t>
      </w:r>
      <w:r>
        <w:rPr>
          <w:rFonts w:hint="eastAsia" w:ascii="仿宋" w:hAnsi="仿宋"/>
        </w:rPr>
        <w:t>，</w:t>
      </w:r>
      <w:r>
        <w:rPr>
          <w:rFonts w:ascii="仿宋" w:hAnsi="仿宋"/>
        </w:rPr>
        <w:t>中心城区与周边村庄实行集中统一供水，乡镇</w:t>
      </w:r>
      <w:r>
        <w:rPr>
          <w:rFonts w:hint="eastAsia" w:ascii="仿宋" w:hAnsi="仿宋"/>
        </w:rPr>
        <w:t>因地制宜采用</w:t>
      </w:r>
      <w:r>
        <w:rPr>
          <w:rFonts w:ascii="仿宋" w:hAnsi="仿宋"/>
        </w:rPr>
        <w:t>集中联片</w:t>
      </w:r>
      <w:r>
        <w:rPr>
          <w:rFonts w:hint="eastAsia" w:ascii="仿宋" w:hAnsi="仿宋"/>
        </w:rPr>
        <w:t>或</w:t>
      </w:r>
      <w:r>
        <w:rPr>
          <w:rFonts w:ascii="仿宋" w:hAnsi="仿宋"/>
        </w:rPr>
        <w:t>小区域分散供水</w:t>
      </w:r>
      <w:r>
        <w:rPr>
          <w:rFonts w:hint="eastAsia" w:ascii="仿宋" w:hAnsi="仿宋"/>
        </w:rPr>
        <w:t>方式。</w:t>
      </w:r>
      <w:r>
        <w:rPr>
          <w:rFonts w:ascii="仿宋" w:hAnsi="仿宋"/>
        </w:rPr>
        <w:t>中心城区</w:t>
      </w:r>
      <w:r>
        <w:rPr>
          <w:rFonts w:hint="eastAsia" w:ascii="仿宋" w:hAnsi="仿宋"/>
        </w:rPr>
        <w:t>扩建城东水厂；在东坊城乡南侧新建</w:t>
      </w:r>
      <w:r>
        <w:rPr>
          <w:rFonts w:hint="eastAsia"/>
        </w:rPr>
        <w:t>1</w:t>
      </w:r>
      <w:r>
        <w:rPr>
          <w:rFonts w:hint="eastAsia" w:ascii="仿宋" w:hAnsi="仿宋"/>
        </w:rPr>
        <w:t>座城南水厂，供水能力</w:t>
      </w:r>
      <w:r>
        <w:t>1</w:t>
      </w:r>
      <w:r>
        <w:rPr>
          <w:rFonts w:hint="eastAsia" w:ascii="仿宋" w:hAnsi="仿宋"/>
        </w:rPr>
        <w:t>万立方米</w:t>
      </w:r>
      <w:r>
        <w:t>/</w:t>
      </w:r>
      <w:r>
        <w:rPr>
          <w:rFonts w:hint="eastAsia" w:ascii="仿宋" w:hAnsi="仿宋"/>
        </w:rPr>
        <w:t>日，水源为恒山水库。</w:t>
      </w:r>
      <w:r>
        <w:rPr>
          <w:rFonts w:ascii="仿宋" w:hAnsi="仿宋"/>
        </w:rPr>
        <w:t>乡镇重点建设集中供水工程，以镇区为中心建设自来水厂或供水站，为镇区和周边村庄供水，供水工程规模约</w:t>
      </w:r>
      <w:r>
        <w:t>500</w:t>
      </w:r>
      <w:r>
        <w:rPr>
          <w:rFonts w:hint="eastAsia" w:ascii="仿宋" w:hAnsi="仿宋"/>
        </w:rPr>
        <w:t>—</w:t>
      </w:r>
      <w:r>
        <w:t>1500</w:t>
      </w:r>
      <w:r>
        <w:rPr>
          <w:rFonts w:ascii="仿宋" w:hAnsi="仿宋"/>
        </w:rPr>
        <w:t>吨</w:t>
      </w:r>
      <w:r>
        <w:t>/</w:t>
      </w:r>
      <w:r>
        <w:rPr>
          <w:rFonts w:ascii="仿宋" w:hAnsi="仿宋"/>
        </w:rPr>
        <w:t>日。</w:t>
      </w:r>
    </w:p>
    <w:p w14:paraId="066BB752">
      <w:pPr>
        <w:pStyle w:val="4"/>
        <w:numPr>
          <w:ilvl w:val="0"/>
          <w:numId w:val="2"/>
        </w:numPr>
        <w:ind w:left="0" w:firstLine="643"/>
        <w:rPr>
          <w:rFonts w:hint="eastAsia"/>
        </w:rPr>
      </w:pPr>
      <w:r>
        <w:rPr>
          <w:rFonts w:hint="eastAsia" w:ascii="仿宋" w:hAnsi="仿宋" w:cs="楷体_GB2312"/>
        </w:rPr>
        <w:t>完善城乡排水系统</w:t>
      </w:r>
    </w:p>
    <w:p w14:paraId="4529BA90">
      <w:r>
        <w:rPr>
          <w:rFonts w:ascii="仿宋" w:hAnsi="仿宋"/>
        </w:rPr>
        <w:t>完善城乡排水设施建设，推动城乡污水统筹治理，城镇污水处理率达到</w:t>
      </w:r>
      <w:r>
        <w:t>100%</w:t>
      </w:r>
      <w:r>
        <w:rPr>
          <w:rFonts w:ascii="仿宋" w:hAnsi="仿宋"/>
        </w:rPr>
        <w:t>，农村污水处理率达到</w:t>
      </w:r>
      <w:r>
        <w:t>80%</w:t>
      </w:r>
      <w:r>
        <w:rPr>
          <w:rFonts w:ascii="仿宋" w:hAnsi="仿宋"/>
        </w:rPr>
        <w:t>以上。</w:t>
      </w:r>
    </w:p>
    <w:p w14:paraId="6CE6EF5D">
      <w:r>
        <w:rPr>
          <w:rFonts w:ascii="仿宋" w:hAnsi="仿宋"/>
          <w:bCs/>
        </w:rPr>
        <w:t>因地制宜规划排水体制</w:t>
      </w:r>
      <w:r>
        <w:rPr>
          <w:rFonts w:hint="eastAsia" w:ascii="仿宋" w:hAnsi="仿宋"/>
          <w:bCs/>
        </w:rPr>
        <w:t>，</w:t>
      </w:r>
      <w:r>
        <w:rPr>
          <w:rFonts w:ascii="仿宋" w:hAnsi="仿宋"/>
        </w:rPr>
        <w:t>城镇区域采用雨、污分流制排水体制，村庄可根据自身特点和建设条件采用雨、污分流制或不完全分流制。</w:t>
      </w:r>
    </w:p>
    <w:p w14:paraId="7279C6CE">
      <w:pPr>
        <w:rPr>
          <w:rFonts w:hint="eastAsia" w:ascii="仿宋" w:hAnsi="仿宋"/>
        </w:rPr>
      </w:pPr>
      <w:r>
        <w:rPr>
          <w:rFonts w:hint="eastAsia" w:ascii="仿宋" w:hAnsi="仿宋"/>
          <w:bCs/>
          <w:u w:val="single"/>
        </w:rPr>
        <w:t>推进</w:t>
      </w:r>
      <w:r>
        <w:rPr>
          <w:rFonts w:ascii="仿宋" w:hAnsi="仿宋"/>
          <w:u w:val="single"/>
        </w:rPr>
        <w:t>中心城区</w:t>
      </w:r>
      <w:r>
        <w:rPr>
          <w:rFonts w:hint="eastAsia" w:ascii="仿宋" w:hAnsi="仿宋"/>
          <w:u w:val="single"/>
        </w:rPr>
        <w:t>污水处理厂</w:t>
      </w:r>
      <w:r>
        <w:rPr>
          <w:rFonts w:ascii="仿宋" w:hAnsi="仿宋"/>
          <w:u w:val="single"/>
        </w:rPr>
        <w:t>提质改造。</w:t>
      </w:r>
      <w:r>
        <w:rPr>
          <w:rFonts w:hint="eastAsia" w:ascii="仿宋" w:hAnsi="仿宋"/>
        </w:rPr>
        <w:t>在产业集聚区新建第二污水处理厂，处理能力</w:t>
      </w:r>
      <w:r>
        <w:t>1</w:t>
      </w:r>
      <w:r>
        <w:rPr>
          <w:rFonts w:hint="eastAsia" w:ascii="仿宋" w:hAnsi="仿宋"/>
        </w:rPr>
        <w:t>万立方米</w:t>
      </w:r>
      <w:r>
        <w:t>/</w:t>
      </w:r>
      <w:r>
        <w:rPr>
          <w:rFonts w:hint="eastAsia" w:ascii="仿宋" w:hAnsi="仿宋"/>
        </w:rPr>
        <w:t>日。</w:t>
      </w:r>
      <w:r>
        <w:rPr>
          <w:rFonts w:ascii="仿宋" w:hAnsi="仿宋"/>
        </w:rPr>
        <w:t>各镇镇区新建污水处理厂或污水处理站，服务镇区及周边村。</w:t>
      </w:r>
      <w:r>
        <w:rPr>
          <w:rFonts w:hint="eastAsia" w:ascii="仿宋" w:hAnsi="仿宋"/>
        </w:rPr>
        <w:t>推进</w:t>
      </w:r>
      <w:r>
        <w:rPr>
          <w:rFonts w:ascii="仿宋" w:hAnsi="仿宋"/>
        </w:rPr>
        <w:t>中心村农村生活污水处理示范工程</w:t>
      </w:r>
      <w:r>
        <w:rPr>
          <w:rFonts w:hint="eastAsia" w:ascii="仿宋" w:hAnsi="仿宋"/>
        </w:rPr>
        <w:t>建设</w:t>
      </w:r>
      <w:r>
        <w:rPr>
          <w:rFonts w:ascii="仿宋" w:hAnsi="仿宋"/>
        </w:rPr>
        <w:t>。</w:t>
      </w:r>
    </w:p>
    <w:p w14:paraId="44CCCF23">
      <w:r>
        <w:rPr>
          <w:rFonts w:ascii="仿宋" w:hAnsi="仿宋"/>
        </w:rPr>
        <w:t>提升城镇雨水管道建设标准，一般地区雨水重现期为</w:t>
      </w:r>
      <w:r>
        <w:t>3</w:t>
      </w:r>
      <w:r>
        <w:rPr>
          <w:rFonts w:ascii="仿宋" w:hAnsi="仿宋"/>
        </w:rPr>
        <w:t>年，重要地区重现期为</w:t>
      </w:r>
      <w:r>
        <w:t>5</w:t>
      </w:r>
      <w:r>
        <w:rPr>
          <w:rFonts w:ascii="仿宋" w:hAnsi="仿宋"/>
        </w:rPr>
        <w:t>年。村镇雨水排放设计应充分与雨水利用结合，作为灌溉水源的组成部分。</w:t>
      </w:r>
    </w:p>
    <w:p w14:paraId="703A3C5D">
      <w:pPr>
        <w:pStyle w:val="4"/>
        <w:numPr>
          <w:ilvl w:val="0"/>
          <w:numId w:val="2"/>
        </w:numPr>
        <w:ind w:left="0" w:firstLine="643"/>
        <w:rPr>
          <w:rFonts w:hint="eastAsia"/>
        </w:rPr>
      </w:pPr>
      <w:r>
        <w:rPr>
          <w:rFonts w:hint="eastAsia" w:ascii="仿宋" w:hAnsi="仿宋" w:cs="楷体_GB2312"/>
        </w:rPr>
        <w:t>加快推进海绵城市建设</w:t>
      </w:r>
    </w:p>
    <w:p w14:paraId="052AA6C9">
      <w:r>
        <w:rPr>
          <w:rFonts w:hint="eastAsia" w:ascii="仿宋" w:hAnsi="仿宋"/>
        </w:rPr>
        <w:t>保护河流、湿地，增强下凹绿地与屋顶绿化等蓄、滞径流雨水的能力，发挥建筑、道路、绿地和水系等人工与自然系统对雨水的吸纳、蓄渗和缓释作用，实现“增渗减排”和源头径流量控制。实现雨水径流控制，年径流总量控制率</w:t>
      </w:r>
      <w:r>
        <w:t>75—80%</w:t>
      </w:r>
      <w:r>
        <w:rPr>
          <w:rFonts w:hint="eastAsia" w:ascii="仿宋" w:hAnsi="仿宋"/>
        </w:rPr>
        <w:t>。</w:t>
      </w:r>
    </w:p>
    <w:p w14:paraId="504D2F2E">
      <w:pPr>
        <w:pStyle w:val="4"/>
        <w:numPr>
          <w:ilvl w:val="0"/>
          <w:numId w:val="2"/>
        </w:numPr>
        <w:ind w:left="0" w:firstLine="643"/>
        <w:rPr>
          <w:rFonts w:hint="eastAsia"/>
        </w:rPr>
      </w:pPr>
      <w:r>
        <w:rPr>
          <w:rFonts w:hint="eastAsia" w:ascii="仿宋" w:hAnsi="仿宋" w:cs="楷体_GB2312"/>
        </w:rPr>
        <w:t>加强现代信息网络建设</w:t>
      </w:r>
    </w:p>
    <w:p w14:paraId="7B0AE628">
      <w:pPr>
        <w:rPr>
          <w:rFonts w:hint="eastAsia" w:ascii="仿宋" w:hAnsi="仿宋"/>
        </w:rPr>
      </w:pPr>
      <w:r>
        <w:rPr>
          <w:rFonts w:ascii="仿宋" w:hAnsi="仿宋"/>
        </w:rPr>
        <w:t>加强电信网、广播电视网、互联网的融合与安全保障，实现通信技术的智能化、数字化、综合化、宽带化和通信业务的多样化。建立和完善电信局所、邮政服务网络、广电服务中心。各通信运营商结合发展需要新增通信局所，加强光缆、管道等通信基础设施的建设。</w:t>
      </w:r>
    </w:p>
    <w:p w14:paraId="6C2C7DD2">
      <w:pPr>
        <w:rPr>
          <w:rFonts w:hint="eastAsia" w:ascii="仿宋" w:hAnsi="仿宋"/>
        </w:rPr>
      </w:pPr>
      <w:bookmarkStart w:id="559" w:name="_Hlk133594275"/>
      <w:bookmarkEnd w:id="559"/>
      <w:r>
        <w:rPr>
          <w:rFonts w:hint="eastAsia" w:ascii="仿宋" w:hAnsi="仿宋"/>
        </w:rPr>
        <w:t>推进全县公共安全视频监控建设联网应用（雪亮工程）建设。至2035年，全县基本实现全域覆盖、全网共享、全时可用、全程可控的公共区域视频监控图像资源联网共享。</w:t>
      </w:r>
    </w:p>
    <w:p w14:paraId="5CFD152B">
      <w:pPr>
        <w:pStyle w:val="4"/>
        <w:numPr>
          <w:ilvl w:val="0"/>
          <w:numId w:val="2"/>
        </w:numPr>
        <w:ind w:left="0" w:firstLine="643"/>
        <w:rPr>
          <w:rFonts w:hint="eastAsia"/>
        </w:rPr>
      </w:pPr>
      <w:r>
        <w:rPr>
          <w:rFonts w:hint="eastAsia" w:ascii="仿宋" w:hAnsi="仿宋" w:cs="楷体_GB2312"/>
        </w:rPr>
        <w:t>提升固废分类收运处置能力</w:t>
      </w:r>
    </w:p>
    <w:p w14:paraId="56C0C249">
      <w:r>
        <w:rPr>
          <w:rFonts w:ascii="仿宋" w:hAnsi="仿宋"/>
        </w:rPr>
        <w:t>加强环卫设施建设，推行生活垃圾袋装化，实行分类收集、储存、运输和无害化处理。</w:t>
      </w:r>
      <w:r>
        <w:rPr>
          <w:rFonts w:hint="eastAsia" w:ascii="仿宋" w:hAnsi="仿宋"/>
        </w:rPr>
        <w:t>至</w:t>
      </w:r>
      <w:r>
        <w:t>2035</w:t>
      </w:r>
      <w:r>
        <w:rPr>
          <w:rFonts w:hint="eastAsia" w:ascii="仿宋" w:hAnsi="仿宋"/>
        </w:rPr>
        <w:t>年</w:t>
      </w:r>
      <w:r>
        <w:rPr>
          <w:rFonts w:ascii="仿宋" w:hAnsi="仿宋"/>
        </w:rPr>
        <w:t>，工业固体废物综合利用率达到</w:t>
      </w:r>
      <w:r>
        <w:t>90%</w:t>
      </w:r>
      <w:r>
        <w:rPr>
          <w:rFonts w:ascii="仿宋" w:hAnsi="仿宋"/>
        </w:rPr>
        <w:t>，危险废物和医疗废物无害化处理处置率</w:t>
      </w:r>
      <w:r>
        <w:t>100%</w:t>
      </w:r>
      <w:r>
        <w:rPr>
          <w:rFonts w:ascii="仿宋" w:hAnsi="仿宋"/>
        </w:rPr>
        <w:t>，生活垃圾无害化处理率达到</w:t>
      </w:r>
      <w:r>
        <w:t>100%</w:t>
      </w:r>
      <w:r>
        <w:rPr>
          <w:rFonts w:ascii="仿宋" w:hAnsi="仿宋"/>
        </w:rPr>
        <w:t>。</w:t>
      </w:r>
    </w:p>
    <w:p w14:paraId="3BEA4B67">
      <w:r>
        <w:rPr>
          <w:rFonts w:hint="eastAsia" w:ascii="仿宋" w:hAnsi="仿宋"/>
          <w:bCs/>
        </w:rPr>
        <w:t>逐步形成焚烧为主、填埋为辅的生活垃圾处理模式。</w:t>
      </w:r>
      <w:r>
        <w:rPr>
          <w:rFonts w:hint="eastAsia" w:ascii="仿宋" w:hAnsi="仿宋"/>
          <w:bCs/>
          <w:u w:val="single"/>
        </w:rPr>
        <w:t>在县域东部</w:t>
      </w:r>
      <w:r>
        <w:rPr>
          <w:rFonts w:hint="eastAsia" w:ascii="仿宋" w:hAnsi="仿宋"/>
          <w:u w:val="single"/>
        </w:rPr>
        <w:t>新建浑源县静脉产业园（垃圾焚烧电厂）</w:t>
      </w:r>
      <w:r>
        <w:rPr>
          <w:rFonts w:hint="eastAsia" w:ascii="仿宋" w:hAnsi="仿宋"/>
        </w:rPr>
        <w:t>，设计处理规模</w:t>
      </w:r>
      <w:r>
        <w:t>500</w:t>
      </w:r>
      <w:r>
        <w:rPr>
          <w:rFonts w:hint="eastAsia" w:ascii="仿宋" w:hAnsi="仿宋"/>
        </w:rPr>
        <w:t>吨</w:t>
      </w:r>
      <w:r>
        <w:rPr>
          <w:rFonts w:hint="eastAsia"/>
        </w:rPr>
        <w:t>/</w:t>
      </w:r>
      <w:r>
        <w:rPr>
          <w:rFonts w:hint="eastAsia" w:ascii="仿宋" w:hAnsi="仿宋"/>
        </w:rPr>
        <w:t>日，服务全县及周边县。</w:t>
      </w:r>
      <w:r>
        <w:rPr>
          <w:rFonts w:ascii="仿宋" w:hAnsi="仿宋"/>
        </w:rPr>
        <w:t>保留蔡村镇西侧的垃圾卫生填埋场</w:t>
      </w:r>
      <w:r>
        <w:rPr>
          <w:rFonts w:hint="eastAsia" w:ascii="仿宋" w:hAnsi="仿宋"/>
        </w:rPr>
        <w:t>。</w:t>
      </w:r>
    </w:p>
    <w:p w14:paraId="265B82F0">
      <w:r>
        <w:rPr>
          <w:rFonts w:hint="eastAsia" w:ascii="仿宋" w:hAnsi="仿宋"/>
          <w:bCs/>
        </w:rPr>
        <w:t>按照</w:t>
      </w:r>
      <w:r>
        <w:rPr>
          <w:rFonts w:hint="eastAsia" w:ascii="仿宋" w:hAnsi="仿宋"/>
        </w:rPr>
        <w:t>“</w:t>
      </w:r>
      <w:r>
        <w:rPr>
          <w:rFonts w:ascii="仿宋" w:hAnsi="仿宋"/>
        </w:rPr>
        <w:t>村收集、镇转运、县处理</w:t>
      </w:r>
      <w:r>
        <w:rPr>
          <w:rFonts w:hint="eastAsia" w:ascii="仿宋" w:hAnsi="仿宋"/>
        </w:rPr>
        <w:t>”</w:t>
      </w:r>
      <w:r>
        <w:rPr>
          <w:rFonts w:ascii="仿宋" w:hAnsi="仿宋"/>
        </w:rPr>
        <w:t>的原则，对垃圾转运站进行总体布置，原则上每个乡镇设置一座垃圾转运站。</w:t>
      </w:r>
      <w:r>
        <w:rPr>
          <w:rFonts w:hint="eastAsia"/>
        </w:rPr>
        <w:t xml:space="preserve"> </w:t>
      </w:r>
    </w:p>
    <w:p w14:paraId="14A6367F">
      <w:pPr>
        <w:pStyle w:val="4"/>
        <w:numPr>
          <w:ilvl w:val="0"/>
          <w:numId w:val="2"/>
        </w:numPr>
        <w:ind w:left="0" w:firstLine="643"/>
        <w:rPr>
          <w:rFonts w:hint="eastAsia"/>
        </w:rPr>
      </w:pPr>
      <w:r>
        <w:rPr>
          <w:rFonts w:hint="eastAsia" w:ascii="仿宋" w:hAnsi="仿宋" w:cs="楷体_GB2312"/>
        </w:rPr>
        <w:t>加快推进综合管廊建设</w:t>
      </w:r>
    </w:p>
    <w:p w14:paraId="47855F62">
      <w:r>
        <w:rPr>
          <w:rFonts w:ascii="仿宋" w:hAnsi="仿宋"/>
        </w:rPr>
        <w:t>整合</w:t>
      </w:r>
      <w:r>
        <w:rPr>
          <w:rFonts w:hint="eastAsia" w:ascii="仿宋" w:hAnsi="仿宋"/>
        </w:rPr>
        <w:t>中心</w:t>
      </w:r>
      <w:r>
        <w:rPr>
          <w:rFonts w:ascii="仿宋" w:hAnsi="仿宋"/>
        </w:rPr>
        <w:t>城区地下市政管线资源，集约利用地下空间。规划在新建道路配套建设缆线综合管廊系统，入廊管线以电力、通信光缆为主。</w:t>
      </w:r>
    </w:p>
    <w:p w14:paraId="62A903BF">
      <w:pPr>
        <w:pStyle w:val="4"/>
        <w:numPr>
          <w:ilvl w:val="0"/>
          <w:numId w:val="2"/>
        </w:numPr>
        <w:ind w:left="0" w:firstLine="643"/>
        <w:rPr>
          <w:rFonts w:hint="eastAsia"/>
        </w:rPr>
      </w:pPr>
      <w:r>
        <w:rPr>
          <w:rFonts w:hint="eastAsia" w:ascii="仿宋" w:hAnsi="仿宋" w:cs="楷体_GB2312"/>
        </w:rPr>
        <w:t>保障基础设施用地</w:t>
      </w:r>
    </w:p>
    <w:p w14:paraId="0901ABBA">
      <w:r>
        <w:rPr>
          <w:rFonts w:ascii="仿宋" w:hAnsi="仿宋"/>
        </w:rPr>
        <w:t>优先保障国防安全、区域性水利、能源等重大基础设施以及新型基础设施用地，重点强化垃圾处理场、污水处理厂、变电站等邻避设施的规划选址和用地合理性论证。</w:t>
      </w:r>
    </w:p>
    <w:p w14:paraId="2025C348">
      <w:pPr>
        <w:pStyle w:val="3"/>
        <w:numPr>
          <w:ilvl w:val="0"/>
          <w:numId w:val="33"/>
        </w:numPr>
        <w:rPr>
          <w:rFonts w:hint="eastAsia"/>
        </w:rPr>
      </w:pPr>
      <w:bookmarkStart w:id="560" w:name="_Toc27790"/>
      <w:bookmarkEnd w:id="560"/>
      <w:bookmarkStart w:id="561" w:name="_Toc5410"/>
      <w:bookmarkStart w:id="562" w:name="_Toc11604"/>
      <w:r>
        <w:rPr>
          <w:rFonts w:hint="eastAsia"/>
        </w:rPr>
        <w:t>提升</w:t>
      </w:r>
      <w:bookmarkEnd w:id="561"/>
      <w:r>
        <w:rPr>
          <w:rFonts w:hint="eastAsia"/>
        </w:rPr>
        <w:t>安全韧性与综合防灾水平</w:t>
      </w:r>
      <w:bookmarkEnd w:id="562"/>
    </w:p>
    <w:p w14:paraId="63C16A49">
      <w:pPr>
        <w:pStyle w:val="4"/>
        <w:numPr>
          <w:ilvl w:val="0"/>
          <w:numId w:val="2"/>
        </w:numPr>
        <w:ind w:left="0" w:firstLine="643"/>
        <w:rPr>
          <w:rFonts w:hint="eastAsia"/>
        </w:rPr>
      </w:pPr>
      <w:r>
        <w:rPr>
          <w:rFonts w:hint="eastAsia" w:ascii="仿宋" w:hAnsi="仿宋" w:cs="楷体_GB2312"/>
        </w:rPr>
        <w:t>综合防灾减灾体系</w:t>
      </w:r>
    </w:p>
    <w:p w14:paraId="0E175727">
      <w:pPr>
        <w:pStyle w:val="6"/>
      </w:pPr>
      <w:r>
        <w:rPr>
          <w:rFonts w:hint="eastAsia"/>
        </w:rPr>
        <w:t>完善和构建灾害综合防治体系，提升防灾设施安全保障水平。浑源县主要的灾害风险有地质灾害、洪涝、地震等，应加强灾害基础调查工作，推进联动监测。</w:t>
      </w:r>
      <w:r>
        <w:t>建设县级综合防灾指挥中心</w:t>
      </w:r>
      <w:r>
        <w:rPr>
          <w:rFonts w:hint="eastAsia"/>
        </w:rPr>
        <w:t>，加快县级和乡镇应急救援队伍和装备建设，</w:t>
      </w:r>
      <w:r>
        <w:t>逐步健全城市安全应急联动系统。</w:t>
      </w:r>
    </w:p>
    <w:p w14:paraId="30772479">
      <w:pPr>
        <w:pStyle w:val="4"/>
        <w:numPr>
          <w:ilvl w:val="0"/>
          <w:numId w:val="2"/>
        </w:numPr>
        <w:ind w:left="0" w:firstLine="643"/>
        <w:rPr>
          <w:rFonts w:hint="eastAsia"/>
        </w:rPr>
      </w:pPr>
      <w:r>
        <w:rPr>
          <w:rFonts w:hint="eastAsia" w:ascii="仿宋" w:hAnsi="仿宋" w:cs="楷体_GB2312"/>
        </w:rPr>
        <w:t>划定洪涝风险控制线</w:t>
      </w:r>
    </w:p>
    <w:p w14:paraId="65BEFD5D">
      <w:pPr>
        <w:pStyle w:val="6"/>
      </w:pPr>
      <w:r>
        <w:rPr>
          <w:rFonts w:hint="eastAsia"/>
        </w:rPr>
        <w:t>以水利部门依法划定的河湖管理范围为基础，将主要水库、河湖湿地等洪涝水行泄、调蓄的自然空间划入洪涝风险控制线，总面积18.06平方千米</w:t>
      </w:r>
      <w:r>
        <w:rPr>
          <w:rFonts w:hint="eastAsia" w:ascii="宋体" w:hAnsi="宋体" w:eastAsia="宋体"/>
        </w:rPr>
        <w:t>，</w:t>
      </w:r>
      <w:r>
        <w:rPr>
          <w:rFonts w:hint="eastAsia"/>
        </w:rPr>
        <w:t xml:space="preserve">保障防洪排涝系统完整性和通达性。结合灾害防治工程建设进度适时调整风险管控范围，引导各项建设避开洪涝灾害风险区。 </w:t>
      </w:r>
    </w:p>
    <w:p w14:paraId="6B0AB698">
      <w:pPr>
        <w:pStyle w:val="6"/>
      </w:pPr>
      <w:r>
        <w:rPr>
          <w:rFonts w:hint="eastAsia"/>
        </w:rPr>
        <w:t>城镇规划建设应避让洪涝风险控制线。必要工程的建设，要依法依规报地方水利行政主管部门履行涉河建设项目许可手续。妨碍行洪、影响河势稳定、危害水工程安全的现状地物，应依法有序退出。</w:t>
      </w:r>
    </w:p>
    <w:p w14:paraId="150BCEF2">
      <w:pPr>
        <w:pStyle w:val="4"/>
        <w:numPr>
          <w:ilvl w:val="0"/>
          <w:numId w:val="2"/>
        </w:numPr>
        <w:ind w:left="0" w:firstLine="643"/>
        <w:rPr>
          <w:rFonts w:hint="eastAsia"/>
        </w:rPr>
      </w:pPr>
      <w:r>
        <w:rPr>
          <w:rFonts w:hint="eastAsia" w:ascii="仿宋" w:hAnsi="仿宋" w:cs="楷体_GB2312"/>
        </w:rPr>
        <w:t>加强地质灾害分区应对</w:t>
      </w:r>
    </w:p>
    <w:p w14:paraId="010ED8C8">
      <w:pPr>
        <w:pStyle w:val="6"/>
      </w:pPr>
      <w:r>
        <w:t>浑源县地质灾害类型主要有滑坡、崩塌、泥石流、地面塌陷</w:t>
      </w:r>
      <w:r>
        <w:rPr>
          <w:rFonts w:hint="eastAsia"/>
        </w:rPr>
        <w:t>等，地质灾害风险分为高、中、低三个等级。其中，地质灾害高风险区主要分布于恒山水库周边；中风险区主要分布在恒山地区的唐河、唐峪河、凌云口峪河、王千庄峪河等河流水系周边，以及六棱山地区的驼峰乡、蔡村镇、沙圪坨镇等乡镇；其余均为低风险区。</w:t>
      </w:r>
    </w:p>
    <w:p w14:paraId="319F3358">
      <w:pPr>
        <w:pStyle w:val="6"/>
      </w:pPr>
      <w:r>
        <w:rPr>
          <w:rFonts w:hint="eastAsia"/>
        </w:rPr>
        <w:t>逐步引导地质灾害高风险区的现状建设项目搬迁，确实不能搬迁的采取工程措施提高安全性；地质灾害高风险区内原则上不新增城镇建设用地，确需新增的建议低强度开发，并在工程建设可研阶段进行地质灾害危险性评估工作；在地质灾害高风险区内，适当增加绿地开敞空间，作为应急避难场所。</w:t>
      </w:r>
      <w:r>
        <w:t>对险情等级为中型及以上且治理难度大的地质灾害隐患点要进行专业监测规划，对可能构成严重威胁的灾害隐患点分期、分批实施搬迁避让和工程治理</w:t>
      </w:r>
      <w:r>
        <w:rPr>
          <w:rFonts w:hint="eastAsia"/>
        </w:rPr>
        <w:t>。</w:t>
      </w:r>
    </w:p>
    <w:p w14:paraId="438183C6">
      <w:pPr>
        <w:pStyle w:val="4"/>
        <w:numPr>
          <w:ilvl w:val="0"/>
          <w:numId w:val="2"/>
        </w:numPr>
        <w:ind w:left="0" w:firstLine="643"/>
        <w:rPr>
          <w:rFonts w:hint="eastAsia"/>
        </w:rPr>
      </w:pPr>
      <w:r>
        <w:rPr>
          <w:rFonts w:hint="eastAsia" w:ascii="仿宋" w:hAnsi="仿宋" w:cs="楷体_GB2312"/>
        </w:rPr>
        <w:t>提升防洪安全保障水平</w:t>
      </w:r>
    </w:p>
    <w:p w14:paraId="5AA908E0">
      <w:r>
        <w:rPr>
          <w:rFonts w:ascii="仿宋" w:hAnsi="仿宋"/>
          <w:u w:val="single"/>
        </w:rPr>
        <w:t>中心城区防洪标准</w:t>
      </w:r>
      <w:r>
        <w:rPr>
          <w:rFonts w:hint="eastAsia" w:ascii="仿宋" w:hAnsi="仿宋"/>
          <w:u w:val="single"/>
        </w:rPr>
        <w:t>达到</w:t>
      </w:r>
      <w:r>
        <w:rPr>
          <w:u w:val="single"/>
        </w:rPr>
        <w:t>50</w:t>
      </w:r>
      <w:r>
        <w:rPr>
          <w:rFonts w:ascii="仿宋" w:hAnsi="仿宋"/>
          <w:u w:val="single"/>
        </w:rPr>
        <w:t>年一遇，其余乡镇防洪标准</w:t>
      </w:r>
      <w:r>
        <w:rPr>
          <w:rFonts w:hint="eastAsia" w:ascii="仿宋" w:hAnsi="仿宋"/>
          <w:u w:val="single"/>
        </w:rPr>
        <w:t>达到</w:t>
      </w:r>
      <w:r>
        <w:rPr>
          <w:u w:val="single"/>
        </w:rPr>
        <w:t>20</w:t>
      </w:r>
      <w:r>
        <w:rPr>
          <w:rFonts w:ascii="仿宋" w:hAnsi="仿宋"/>
          <w:u w:val="single"/>
        </w:rPr>
        <w:t>年一遇</w:t>
      </w:r>
      <w:r>
        <w:rPr>
          <w:rFonts w:hint="eastAsia" w:ascii="仿宋" w:hAnsi="仿宋"/>
          <w:u w:val="single"/>
        </w:rPr>
        <w:t>；</w:t>
      </w:r>
      <w:r>
        <w:rPr>
          <w:rFonts w:ascii="仿宋" w:hAnsi="仿宋"/>
          <w:u w:val="single"/>
        </w:rPr>
        <w:t>山洪防洪标准</w:t>
      </w:r>
      <w:r>
        <w:rPr>
          <w:rFonts w:hint="eastAsia" w:ascii="仿宋" w:hAnsi="仿宋"/>
          <w:u w:val="single"/>
        </w:rPr>
        <w:t>达到</w:t>
      </w:r>
      <w:r>
        <w:rPr>
          <w:u w:val="single"/>
        </w:rPr>
        <w:t>20</w:t>
      </w:r>
      <w:r>
        <w:rPr>
          <w:rFonts w:ascii="仿宋" w:hAnsi="仿宋"/>
          <w:u w:val="single"/>
        </w:rPr>
        <w:t>年一遇。</w:t>
      </w:r>
      <w:r>
        <w:rPr>
          <w:rFonts w:ascii="仿宋" w:hAnsi="仿宋"/>
        </w:rPr>
        <w:t>推进县域各水库的除险加固工作，加强行洪河道的疏通整治。对浑河进行河道整治，清淤整平河道，两岸堤防进行加高护砌。对已侵占河道的违章建筑进行拆除，达到规划排洪标准。加强山洪治理，保护并修复山区植被，减少水土流失，降低泥石流隐患。</w:t>
      </w:r>
    </w:p>
    <w:p w14:paraId="21C6558A">
      <w:pPr>
        <w:pStyle w:val="4"/>
        <w:numPr>
          <w:ilvl w:val="0"/>
          <w:numId w:val="2"/>
        </w:numPr>
        <w:ind w:left="0" w:firstLine="643"/>
        <w:rPr>
          <w:rFonts w:hint="eastAsia"/>
        </w:rPr>
      </w:pPr>
      <w:r>
        <w:rPr>
          <w:rFonts w:hint="eastAsia" w:ascii="仿宋" w:hAnsi="仿宋" w:cs="楷体_GB2312"/>
        </w:rPr>
        <w:t>提高抗震防灾综合能力</w:t>
      </w:r>
    </w:p>
    <w:p w14:paraId="50CC52A4">
      <w:pPr>
        <w:rPr>
          <w:u w:val="single"/>
        </w:rPr>
      </w:pPr>
      <w:r>
        <w:rPr>
          <w:rFonts w:hint="eastAsia" w:ascii="仿宋" w:hAnsi="仿宋"/>
          <w:u w:val="none"/>
        </w:rPr>
        <w:t>浑源县抗震设防烈度包括Ⅶ度（永安镇、西坊城镇、沙圪坨镇、王庄堡镇、大磁窑镇、东方城乡、裴村乡、黄花滩乡、大仁庄乡、千佛岭乡、官儿乡、青磁窑乡）和Ⅷ度（蔡村镇、驼峰乡、西留村乡、下韩村乡、南榆林乡、吴城乡</w:t>
      </w:r>
      <w:r>
        <w:rPr>
          <w:rFonts w:hint="eastAsia" w:ascii="仿宋" w:hAnsi="仿宋"/>
          <w:u w:val="none"/>
          <w:lang w:eastAsia="zh-CN"/>
        </w:rPr>
        <w:t>）</w:t>
      </w:r>
      <w:r>
        <w:rPr>
          <w:rFonts w:hint="eastAsia" w:ascii="仿宋" w:hAnsi="仿宋"/>
          <w:u w:val="none"/>
        </w:rPr>
        <w:t>，</w:t>
      </w:r>
      <w:r>
        <w:rPr>
          <w:rFonts w:hint="eastAsia" w:ascii="仿宋" w:hAnsi="仿宋"/>
          <w:u w:val="single"/>
        </w:rPr>
        <w:t>新建、改建、扩建建设工程必须达到抗震设防要求。严格重要建（构）筑物和生命线工程抗震设防要求的落实，加强地震安全性评价工作，增强重点工程、生命线工程抗御地震能力</w:t>
      </w:r>
      <w:r>
        <w:rPr>
          <w:rFonts w:ascii="仿宋" w:hAnsi="仿宋"/>
          <w:u w:val="single"/>
        </w:rPr>
        <w:t>。</w:t>
      </w:r>
    </w:p>
    <w:p w14:paraId="498B50AB">
      <w:r>
        <w:rPr>
          <w:rFonts w:hint="eastAsia" w:ascii="仿宋" w:hAnsi="仿宋"/>
        </w:rPr>
        <w:t>中心城区新建、改建、扩建的一般建设工程按基本烈度</w:t>
      </w:r>
      <w:r>
        <w:rPr>
          <w:rFonts w:hint="eastAsia" w:ascii="仿宋" w:hAnsi="仿宋"/>
          <w:u w:val="none"/>
        </w:rPr>
        <w:t>Ⅶ度</w:t>
      </w:r>
      <w:r>
        <w:rPr>
          <w:rFonts w:hint="eastAsia" w:ascii="仿宋" w:hAnsi="仿宋"/>
        </w:rPr>
        <w:t>设防，生命线工程的重要建设和关键部位的抗震设防应按规范要求提高抗震设防等级，并采取有效的抗震构造措施。重大建设工程、易产生严重次生灾害的工程应进行地震安全性评价，并按评价确定的抗震设防烈度进行抗震设防。</w:t>
      </w:r>
    </w:p>
    <w:p w14:paraId="00A289F7">
      <w:r>
        <w:rPr>
          <w:rFonts w:hint="eastAsia" w:ascii="仿宋" w:hAnsi="仿宋"/>
        </w:rPr>
        <w:t>通过推进“一县一台”夯实地震监测基础，进一步优化观测站网布局。完善水库、矿山等专业监测台网，提升非天然地震事件的监测能力。强化预警信息服务，充分利用应急广播、电视、互联网、手机等手段，建设多终端立体化传播平台，精准发布地震预警信息。浑源县境内活动断裂发育，应开展城市活动断层探测和地震危险性评价，对境内恒山北麓断裂、六棱山北麓断裂等开展高精度探察工作，断裂带及附近进行项目选址时应根据探察成果依规合理避让。新建、改建、扩建建设工程，应避免妨害地震观测环境。结合第一次全国自然灾害综合风险普查成果，科学开展地震、地质、洪涝等灾害综合风险重点防控区划，统筹应急避难场所、救灾物资储备库、应急救援设施、转移安置和恢复重建等各类防灾减灾和公共安全设施等用地需求，优化防灾减灾、应急救援和公共安全基础设施空间布局，加快推进地震易发区房屋设施加固工程。</w:t>
      </w:r>
    </w:p>
    <w:p w14:paraId="76937409">
      <w:pPr>
        <w:pStyle w:val="4"/>
        <w:numPr>
          <w:ilvl w:val="0"/>
          <w:numId w:val="2"/>
        </w:numPr>
        <w:ind w:left="0" w:firstLine="643"/>
        <w:rPr>
          <w:rFonts w:hint="eastAsia"/>
        </w:rPr>
      </w:pPr>
      <w:r>
        <w:rPr>
          <w:rFonts w:hint="eastAsia" w:ascii="仿宋" w:hAnsi="仿宋" w:cs="楷体_GB2312"/>
        </w:rPr>
        <w:t>优化消防体系</w:t>
      </w:r>
    </w:p>
    <w:p w14:paraId="11D77D07">
      <w:pPr>
        <w:pStyle w:val="31"/>
      </w:pPr>
      <w:r>
        <w:t>优化消防</w:t>
      </w:r>
      <w:r>
        <w:rPr>
          <w:rFonts w:hint="eastAsia"/>
        </w:rPr>
        <w:t>设施</w:t>
      </w:r>
      <w:r>
        <w:t>布局，构建健全的消防安全保障体系</w:t>
      </w:r>
      <w:r>
        <w:rPr>
          <w:rFonts w:hint="eastAsia"/>
        </w:rPr>
        <w:t>。</w:t>
      </w:r>
      <w:r>
        <w:t>消防站布局以接警5分钟内到达责任区最远点为一般原则</w:t>
      </w:r>
      <w:r>
        <w:rPr>
          <w:rFonts w:hint="eastAsia"/>
        </w:rPr>
        <w:t>，</w:t>
      </w:r>
      <w:r>
        <w:rPr>
          <w:u w:val="single"/>
        </w:rPr>
        <w:t>中心城区共设3座一级普通消防站</w:t>
      </w:r>
      <w:r>
        <w:t>，其余各镇设置二级普通消防站。</w:t>
      </w:r>
    </w:p>
    <w:p w14:paraId="12E42906">
      <w:pPr>
        <w:pStyle w:val="31"/>
      </w:pPr>
      <w:r>
        <w:t>依托主次干路布局消防通道，消防通道净宽度不应小于4米，净高不应小于4米，保证畅通。保证消防供水、通讯和供电的畅通。</w:t>
      </w:r>
    </w:p>
    <w:p w14:paraId="5606767D">
      <w:pPr>
        <w:pStyle w:val="4"/>
        <w:numPr>
          <w:ilvl w:val="0"/>
          <w:numId w:val="2"/>
        </w:numPr>
        <w:ind w:left="0" w:firstLine="643"/>
        <w:rPr>
          <w:rFonts w:hint="eastAsia"/>
        </w:rPr>
      </w:pPr>
      <w:r>
        <w:rPr>
          <w:rFonts w:hint="eastAsia" w:ascii="仿宋" w:hAnsi="仿宋" w:cs="楷体_GB2312"/>
        </w:rPr>
        <w:t>完善人防工程体系</w:t>
      </w:r>
    </w:p>
    <w:p w14:paraId="50FC72CD">
      <w:r>
        <w:rPr>
          <w:rFonts w:ascii="仿宋" w:hAnsi="仿宋"/>
        </w:rPr>
        <w:t>坚持长期准备、重点建设、平战结合的方针，有效组织人防设施的布局。结合公共广场、绿地建设人防工程，形成平战结合的防护工程体系。新建民用建筑按照国家和省、市规定的标准建设人防工程。</w:t>
      </w:r>
    </w:p>
    <w:p w14:paraId="7FCCF0B2">
      <w:pPr>
        <w:pStyle w:val="4"/>
        <w:numPr>
          <w:ilvl w:val="0"/>
          <w:numId w:val="2"/>
        </w:numPr>
        <w:ind w:left="0" w:firstLine="643"/>
        <w:rPr>
          <w:rFonts w:hint="eastAsia"/>
        </w:rPr>
      </w:pPr>
      <w:r>
        <w:rPr>
          <w:rFonts w:hint="eastAsia" w:ascii="仿宋" w:hAnsi="仿宋" w:cs="楷体_GB2312"/>
        </w:rPr>
        <w:t>健全应急救援体系</w:t>
      </w:r>
    </w:p>
    <w:p w14:paraId="743ACEC7">
      <w:r>
        <w:rPr>
          <w:rFonts w:hint="eastAsia" w:ascii="仿宋" w:hAnsi="仿宋"/>
        </w:rPr>
        <w:t>统筹县域应急避难体系建设</w:t>
      </w:r>
      <w:r>
        <w:rPr>
          <w:rFonts w:ascii="仿宋" w:hAnsi="仿宋"/>
        </w:rPr>
        <w:t>，</w:t>
      </w:r>
      <w:r>
        <w:rPr>
          <w:rFonts w:hint="eastAsia" w:ascii="仿宋" w:hAnsi="仿宋"/>
        </w:rPr>
        <w:t>推进</w:t>
      </w:r>
      <w:r>
        <w:rPr>
          <w:rFonts w:ascii="仿宋" w:hAnsi="仿宋"/>
        </w:rPr>
        <w:t>应急避难场所和救灾、疏散通道等城镇安全空间的规划建设</w:t>
      </w:r>
      <w:r>
        <w:rPr>
          <w:rFonts w:hint="eastAsia" w:ascii="仿宋" w:hAnsi="仿宋"/>
        </w:rPr>
        <w:t>。在中心城区</w:t>
      </w:r>
      <w:r>
        <w:rPr>
          <w:rFonts w:ascii="仿宋" w:hAnsi="仿宋"/>
        </w:rPr>
        <w:t>建设</w:t>
      </w:r>
      <w:r>
        <w:t>1</w:t>
      </w:r>
      <w:r>
        <w:rPr>
          <w:rFonts w:ascii="仿宋" w:hAnsi="仿宋"/>
        </w:rPr>
        <w:t>处</w:t>
      </w:r>
      <w:r>
        <w:rPr>
          <w:rFonts w:hint="eastAsia"/>
        </w:rPr>
        <w:t>救灾物资储备中心库</w:t>
      </w:r>
      <w:r>
        <w:rPr>
          <w:rFonts w:ascii="仿宋" w:hAnsi="仿宋"/>
        </w:rPr>
        <w:t>。结合广场、绿地、体育场、停车场等用地</w:t>
      </w:r>
      <w:r>
        <w:rPr>
          <w:rFonts w:hint="eastAsia" w:ascii="仿宋" w:hAnsi="仿宋"/>
        </w:rPr>
        <w:t>，</w:t>
      </w:r>
      <w:r>
        <w:rPr>
          <w:rFonts w:ascii="仿宋" w:hAnsi="仿宋"/>
        </w:rPr>
        <w:t>分级设置固定避难场所和紧急避难场所。</w:t>
      </w:r>
    </w:p>
    <w:p w14:paraId="0F1B9AB6">
      <w:r>
        <w:rPr>
          <w:rFonts w:hint="eastAsia" w:ascii="仿宋" w:hAnsi="仿宋"/>
          <w:bCs/>
        </w:rPr>
        <w:t>中心城区构建分级疏散救援通道体系。</w:t>
      </w:r>
      <w:r>
        <w:rPr>
          <w:rFonts w:hint="eastAsia" w:ascii="仿宋" w:hAnsi="仿宋"/>
          <w:bCs/>
          <w:u w:val="single"/>
        </w:rPr>
        <w:t>以</w:t>
      </w:r>
      <w:r>
        <w:rPr>
          <w:rFonts w:hint="eastAsia" w:ascii="仿宋" w:hAnsi="仿宋"/>
          <w:u w:val="single"/>
        </w:rPr>
        <w:t>广浑、</w:t>
      </w:r>
      <w:r>
        <w:rPr>
          <w:rFonts w:hint="eastAsia" w:ascii="仿宋" w:hAnsi="仿宋"/>
          <w:bCs/>
          <w:u w:val="single"/>
        </w:rPr>
        <w:t>荣乌高速公路作为救灾干道，以国省道、城市主干路作为疏散主干道，以城市次干路作为疏散次干道。</w:t>
      </w:r>
      <w:r>
        <w:rPr>
          <w:rFonts w:hint="eastAsia" w:ascii="仿宋" w:hAnsi="仿宋"/>
        </w:rPr>
        <w:t>建立固定、紧急两级应急避难场所体系，固定避难场所人均有效避难面积</w:t>
      </w:r>
      <w:r>
        <w:t>2</w:t>
      </w:r>
      <w:r>
        <w:rPr>
          <w:rFonts w:hint="eastAsia" w:ascii="仿宋" w:hAnsi="仿宋"/>
        </w:rPr>
        <w:t>—</w:t>
      </w:r>
      <w:r>
        <w:t>3</w:t>
      </w:r>
      <w:r>
        <w:rPr>
          <w:rFonts w:hint="eastAsia" w:ascii="仿宋" w:hAnsi="仿宋"/>
        </w:rPr>
        <w:t>平方米，紧急避难场所人均有效避难面积</w:t>
      </w:r>
      <w:r>
        <w:t>1</w:t>
      </w:r>
      <w:r>
        <w:rPr>
          <w:rFonts w:hint="eastAsia" w:ascii="仿宋" w:hAnsi="仿宋"/>
        </w:rPr>
        <w:t>平方米。</w:t>
      </w:r>
    </w:p>
    <w:p w14:paraId="310AF9AE">
      <w:pPr>
        <w:pStyle w:val="4"/>
        <w:numPr>
          <w:ilvl w:val="0"/>
          <w:numId w:val="2"/>
        </w:numPr>
        <w:ind w:left="0" w:firstLine="643"/>
        <w:rPr>
          <w:rFonts w:hint="eastAsia"/>
        </w:rPr>
      </w:pPr>
      <w:r>
        <w:rPr>
          <w:rFonts w:hint="eastAsia" w:ascii="仿宋" w:hAnsi="仿宋" w:cs="楷体_GB2312"/>
        </w:rPr>
        <w:t>提升应对公共卫生事件能力</w:t>
      </w:r>
    </w:p>
    <w:p w14:paraId="0D195F95">
      <w:r>
        <w:rPr>
          <w:rFonts w:ascii="仿宋" w:hAnsi="仿宋"/>
        </w:rPr>
        <w:t>建立健全重大疫情应急响应机制，完善突发重特大疫情防控规范和应急救治管理办法。建成平战结合的应急医疗救治体系，形成</w:t>
      </w:r>
      <w:r>
        <w:rPr>
          <w:rFonts w:hint="eastAsia" w:ascii="仿宋" w:hAnsi="仿宋"/>
        </w:rPr>
        <w:t>以</w:t>
      </w:r>
      <w:r>
        <w:rPr>
          <w:rFonts w:ascii="仿宋" w:hAnsi="仿宋"/>
        </w:rPr>
        <w:t>县级医院、卫生院</w:t>
      </w:r>
      <w:r>
        <w:rPr>
          <w:rFonts w:hint="eastAsia" w:ascii="仿宋" w:hAnsi="仿宋"/>
        </w:rPr>
        <w:t>为主</w:t>
      </w:r>
      <w:r>
        <w:rPr>
          <w:rFonts w:ascii="仿宋" w:hAnsi="仿宋"/>
        </w:rPr>
        <w:t>的应急医疗救治体系。</w:t>
      </w:r>
    </w:p>
    <w:p w14:paraId="217482AA">
      <w:pPr>
        <w:pStyle w:val="4"/>
        <w:numPr>
          <w:ilvl w:val="0"/>
          <w:numId w:val="2"/>
        </w:numPr>
        <w:ind w:left="0" w:firstLine="643"/>
        <w:rPr>
          <w:rFonts w:hint="eastAsia"/>
        </w:rPr>
      </w:pPr>
      <w:r>
        <w:rPr>
          <w:rFonts w:hint="eastAsia" w:ascii="仿宋" w:hAnsi="仿宋" w:cs="楷体_GB2312"/>
        </w:rPr>
        <w:t>防范化解重大安全风险</w:t>
      </w:r>
    </w:p>
    <w:p w14:paraId="0DC57BB1">
      <w:pPr>
        <w:pStyle w:val="6"/>
        <w:rPr>
          <w:u w:val="single"/>
        </w:rPr>
      </w:pPr>
      <w:r>
        <w:rPr>
          <w:rFonts w:hint="eastAsia"/>
        </w:rPr>
        <w:t>加强对危化品生产和存储企业、危险品仓库、燃气储配站等重大危险源的管理。</w:t>
      </w:r>
      <w:r>
        <w:rPr>
          <w:rFonts w:hint="eastAsia"/>
          <w:u w:val="single"/>
        </w:rPr>
        <w:t>在重大危险源和生活区、饮用水水源地、油气化学品输送管道和重要交通运输廊道之间，建立风险防范隔离阻断设施。严重影响城市安全的重大危险源，采取搬迁措施消除不安全因素。</w:t>
      </w:r>
    </w:p>
    <w:p w14:paraId="6C26F729">
      <w:pPr>
        <w:pStyle w:val="6"/>
        <w:rPr>
          <w:u w:val="single"/>
        </w:rPr>
      </w:pPr>
    </w:p>
    <w:p w14:paraId="2DE4D323">
      <w:pPr>
        <w:pStyle w:val="32"/>
        <w:ind w:firstLine="640"/>
        <w:rPr>
          <w:rFonts w:hint="eastAsia"/>
        </w:rPr>
      </w:pPr>
      <w:r>
        <w:rPr>
          <w:rFonts w:hint="eastAsia"/>
        </w:rPr>
        <w:t xml:space="preserve"> </w:t>
      </w:r>
    </w:p>
    <w:p w14:paraId="6318663A">
      <w:pPr>
        <w:widowControl/>
        <w:spacing w:line="240" w:lineRule="auto"/>
        <w:ind w:firstLine="0" w:firstLineChars="0"/>
        <w:jc w:val="left"/>
        <w:rPr>
          <w:rFonts w:hint="eastAsia" w:ascii="宋体" w:hAnsi="宋体"/>
        </w:rPr>
        <w:sectPr>
          <w:pgSz w:w="11906" w:h="16838"/>
          <w:pgMar w:top="1440" w:right="1800" w:bottom="1440" w:left="1800" w:header="851" w:footer="1588" w:gutter="0"/>
          <w:cols w:space="720" w:num="1"/>
          <w:docGrid w:type="lines" w:linePitch="312" w:charSpace="0"/>
        </w:sectPr>
      </w:pPr>
    </w:p>
    <w:p w14:paraId="0212262A">
      <w:pPr>
        <w:pStyle w:val="2"/>
        <w:numPr>
          <w:ilvl w:val="0"/>
          <w:numId w:val="1"/>
        </w:numPr>
        <w:ind w:firstLine="0"/>
        <w:rPr>
          <w:rFonts w:hint="eastAsia"/>
          <w:bCs w:val="0"/>
        </w:rPr>
      </w:pPr>
      <w:bookmarkStart w:id="563" w:name="_Toc15410"/>
      <w:bookmarkEnd w:id="563"/>
      <w:bookmarkStart w:id="564" w:name="_Toc11575"/>
      <w:bookmarkEnd w:id="564"/>
      <w:bookmarkStart w:id="565" w:name="_Toc16147"/>
      <w:bookmarkEnd w:id="565"/>
      <w:bookmarkStart w:id="566" w:name="_Toc15430"/>
      <w:bookmarkEnd w:id="566"/>
      <w:bookmarkStart w:id="567" w:name="_Toc128754660"/>
      <w:bookmarkEnd w:id="567"/>
      <w:bookmarkStart w:id="568" w:name="_Toc8594"/>
      <w:bookmarkEnd w:id="568"/>
      <w:bookmarkStart w:id="569" w:name="_Toc29158"/>
      <w:bookmarkEnd w:id="569"/>
      <w:bookmarkStart w:id="570" w:name="_Toc77610270"/>
      <w:bookmarkEnd w:id="570"/>
      <w:bookmarkStart w:id="571" w:name="_Toc13687"/>
      <w:r>
        <w:rPr>
          <w:rFonts w:hint="eastAsia" w:ascii="微软雅黑"/>
          <w:bCs w:val="0"/>
        </w:rPr>
        <w:t>统筹规划实施与管理</w:t>
      </w:r>
      <w:bookmarkEnd w:id="571"/>
    </w:p>
    <w:p w14:paraId="0D4EC4CB">
      <w:r>
        <w:rPr>
          <w:rFonts w:hint="eastAsia" w:ascii="仿宋" w:hAnsi="仿宋"/>
        </w:rPr>
        <w:t>加强组织领导，强化政策协同保障，完善规划传导体系，建立统一的国土空间基础信息平台，实施规划全生命周期管理，明确近期行动并保障各项重大项目建设，全面提升国土空间治理体系和治理能力现代化水平。</w:t>
      </w:r>
    </w:p>
    <w:p w14:paraId="21E067AF">
      <w:pPr>
        <w:pStyle w:val="3"/>
        <w:numPr>
          <w:ilvl w:val="0"/>
          <w:numId w:val="36"/>
        </w:numPr>
        <w:rPr>
          <w:rFonts w:hint="eastAsia"/>
        </w:rPr>
      </w:pPr>
      <w:bookmarkStart w:id="572" w:name="_Toc7755"/>
      <w:bookmarkEnd w:id="572"/>
      <w:bookmarkStart w:id="573" w:name="_Toc127203099"/>
      <w:bookmarkEnd w:id="573"/>
      <w:bookmarkStart w:id="574" w:name="_Toc128754690"/>
      <w:bookmarkEnd w:id="574"/>
      <w:bookmarkStart w:id="575" w:name="_Toc13956"/>
      <w:bookmarkEnd w:id="575"/>
      <w:bookmarkStart w:id="576" w:name="_Toc128754661"/>
      <w:bookmarkEnd w:id="576"/>
      <w:bookmarkStart w:id="577" w:name="_Toc11347"/>
      <w:bookmarkEnd w:id="577"/>
      <w:bookmarkStart w:id="578" w:name="_Toc12291"/>
      <w:bookmarkEnd w:id="578"/>
      <w:bookmarkStart w:id="579" w:name="_Toc17393"/>
      <w:bookmarkEnd w:id="579"/>
      <w:bookmarkStart w:id="580" w:name="_Toc124498896"/>
      <w:bookmarkEnd w:id="580"/>
      <w:bookmarkStart w:id="581" w:name="_Toc1565"/>
      <w:bookmarkStart w:id="582" w:name="_Toc5784"/>
      <w:r>
        <w:rPr>
          <w:rFonts w:hint="eastAsia"/>
        </w:rPr>
        <w:t>构建规划传导体系</w:t>
      </w:r>
      <w:bookmarkEnd w:id="581"/>
      <w:bookmarkEnd w:id="582"/>
    </w:p>
    <w:p w14:paraId="38F65711">
      <w:pPr>
        <w:pStyle w:val="4"/>
        <w:numPr>
          <w:ilvl w:val="0"/>
          <w:numId w:val="2"/>
        </w:numPr>
        <w:ind w:left="0" w:firstLine="643"/>
        <w:rPr>
          <w:rFonts w:hint="eastAsia"/>
        </w:rPr>
      </w:pPr>
      <w:r>
        <w:rPr>
          <w:rFonts w:hint="eastAsia" w:ascii="仿宋" w:hAnsi="仿宋" w:cs="楷体_GB2312"/>
        </w:rPr>
        <w:t>建立国土空间规划编制体系</w:t>
      </w:r>
    </w:p>
    <w:p w14:paraId="5D77021A">
      <w:r>
        <w:rPr>
          <w:rFonts w:hint="eastAsia" w:ascii="仿宋" w:hAnsi="仿宋"/>
        </w:rPr>
        <w:t>以事权对应为原则，完善全域覆盖、分层管理、分类指导的规划编制体系，构建“两级三类”国土空间规划编制体系，逐级落实总体规划的发展目标与指标。“两级”为县级、乡镇级国土空间总体规划，“三类”为总体规划、专项规划、详细规划。</w:t>
      </w:r>
    </w:p>
    <w:p w14:paraId="39987637">
      <w:pPr>
        <w:pStyle w:val="5"/>
        <w:numPr>
          <w:ilvl w:val="0"/>
          <w:numId w:val="37"/>
        </w:numPr>
        <w:ind w:firstLine="643"/>
        <w:rPr>
          <w:rFonts w:hint="eastAsia"/>
        </w:rPr>
      </w:pPr>
      <w:r>
        <w:rPr>
          <w:rFonts w:hint="eastAsia"/>
        </w:rPr>
        <w:t>总体规划</w:t>
      </w:r>
    </w:p>
    <w:p w14:paraId="28FBDC7F">
      <w:r>
        <w:rPr>
          <w:rFonts w:ascii="仿宋" w:hAnsi="仿宋"/>
        </w:rPr>
        <w:t>全县编制县级国土空间总体规划，对大同市国土空间规划和市级专项规划要求进行细化落实和具体安排，作为指导和约束全县各级各类规划编制实施的依据；乡镇级国土空间总体规划单独编制，是对县级国土空间总体规划要求的细化落实，是对本乡镇开发保护作出的具体安排。</w:t>
      </w:r>
    </w:p>
    <w:p w14:paraId="6146B6AC">
      <w:pPr>
        <w:pStyle w:val="5"/>
        <w:numPr>
          <w:ilvl w:val="0"/>
          <w:numId w:val="37"/>
        </w:numPr>
        <w:ind w:firstLine="643"/>
        <w:rPr>
          <w:rFonts w:hint="eastAsia"/>
        </w:rPr>
      </w:pPr>
      <w:r>
        <w:rPr>
          <w:rFonts w:hint="eastAsia"/>
        </w:rPr>
        <w:t>专项规划</w:t>
      </w:r>
    </w:p>
    <w:p w14:paraId="70DAC9B6">
      <w:r>
        <w:rPr>
          <w:rFonts w:hint="eastAsia" w:ascii="仿宋" w:hAnsi="仿宋"/>
        </w:rPr>
        <w:t>强化国土空间总体规划对各类专项规划的空间性指导约束作用，专项规划确定的总体目标和重点管控内容应与国土空间总体规划保持衔接一致，不得突破约束性要求。专项规划批复后纳入国土空间基础信息平台，叠加到国土空间规划“一张图”上。</w:t>
      </w:r>
    </w:p>
    <w:p w14:paraId="1479342B">
      <w:pPr>
        <w:pStyle w:val="5"/>
        <w:numPr>
          <w:ilvl w:val="0"/>
          <w:numId w:val="37"/>
        </w:numPr>
        <w:ind w:firstLine="643"/>
        <w:rPr>
          <w:rFonts w:hint="eastAsia"/>
        </w:rPr>
      </w:pPr>
      <w:r>
        <w:rPr>
          <w:rFonts w:hint="eastAsia"/>
        </w:rPr>
        <w:t>详细规划</w:t>
      </w:r>
    </w:p>
    <w:p w14:paraId="08D32293">
      <w:r>
        <w:rPr>
          <w:rFonts w:hint="eastAsia" w:ascii="仿宋" w:hAnsi="仿宋"/>
        </w:rPr>
        <w:t>依据国土空间总体规划，衔接相关专项规划内容，编制详细规划，对具体地块用途和开发建设强度作出实施性安排。在城镇开发边界以内，编制控制性详细规划，作为指导项目建设的法定依据；在城镇开发边界以外的乡村地区，编制“多规合一”的实用性村庄规划。</w:t>
      </w:r>
    </w:p>
    <w:p w14:paraId="2C6A9F4B">
      <w:pPr>
        <w:pStyle w:val="4"/>
        <w:numPr>
          <w:ilvl w:val="0"/>
          <w:numId w:val="2"/>
        </w:numPr>
        <w:ind w:left="0" w:firstLine="643"/>
        <w:rPr>
          <w:rFonts w:hint="eastAsia" w:ascii="仿宋" w:hAnsi="仿宋" w:cs="楷体_GB2312"/>
        </w:rPr>
      </w:pPr>
      <w:bookmarkStart w:id="583" w:name="_Toc128754692"/>
      <w:bookmarkEnd w:id="583"/>
      <w:r>
        <w:rPr>
          <w:rFonts w:hint="eastAsia" w:ascii="仿宋" w:hAnsi="仿宋" w:cs="楷体_GB2312"/>
        </w:rPr>
        <w:fldChar w:fldCharType="begin"/>
      </w:r>
      <w:r>
        <w:rPr>
          <w:rFonts w:hint="eastAsia" w:ascii="仿宋" w:hAnsi="仿宋" w:cs="楷体_GB2312"/>
        </w:rPr>
        <w:instrText xml:space="preserve">HYPERLINK "file:///T:\\H-浑源县国土空间规划\\0023-报批文件\\202402报厅\\浑源文本2023.02.03（删规划基础章）.docx" \l "_Toc25312972"</w:instrText>
      </w:r>
      <w:r>
        <w:rPr>
          <w:rFonts w:hint="eastAsia" w:ascii="仿宋" w:hAnsi="仿宋" w:cs="楷体_GB2312"/>
        </w:rPr>
        <w:fldChar w:fldCharType="separate"/>
      </w:r>
      <w:r>
        <w:rPr>
          <w:rFonts w:hint="eastAsia" w:ascii="仿宋" w:hAnsi="仿宋" w:cs="楷体_GB2312"/>
        </w:rPr>
        <w:t>相关专项</w:t>
      </w:r>
      <w:r>
        <w:rPr>
          <w:rFonts w:hint="eastAsia" w:ascii="仿宋" w:hAnsi="仿宋" w:cs="楷体_GB2312"/>
        </w:rPr>
        <w:fldChar w:fldCharType="end"/>
      </w:r>
      <w:r>
        <w:rPr>
          <w:rFonts w:hint="eastAsia" w:ascii="仿宋" w:hAnsi="仿宋" w:cs="楷体_GB2312"/>
        </w:rPr>
        <w:t>指引</w:t>
      </w:r>
    </w:p>
    <w:p w14:paraId="116DCB1A">
      <w:pPr>
        <w:pStyle w:val="6"/>
      </w:pPr>
      <w:r>
        <w:rPr>
          <w:rFonts w:hint="eastAsia"/>
        </w:rPr>
        <w:t>加快推进自然资源保护利用类、基础设施类</w:t>
      </w:r>
      <w:r>
        <w:rPr>
          <w:rFonts w:eastAsia="仿宋_GB2312"/>
        </w:rPr>
        <w:t>、</w:t>
      </w:r>
      <w:r>
        <w:rPr>
          <w:rFonts w:hint="eastAsia"/>
        </w:rPr>
        <w:t>公共设施类</w:t>
      </w:r>
      <w:r>
        <w:rPr>
          <w:rFonts w:eastAsia="仿宋_GB2312"/>
        </w:rPr>
        <w:t>、</w:t>
      </w:r>
      <w:r>
        <w:rPr>
          <w:rFonts w:hint="eastAsia"/>
        </w:rPr>
        <w:t>城乡发展类</w:t>
      </w:r>
      <w:r>
        <w:rPr>
          <w:rFonts w:eastAsia="仿宋_GB2312"/>
        </w:rPr>
        <w:t>、</w:t>
      </w:r>
      <w:r>
        <w:rPr>
          <w:rFonts w:hint="eastAsia"/>
        </w:rPr>
        <w:t>公共安全类专项规划编制。</w:t>
      </w:r>
    </w:p>
    <w:p w14:paraId="3C156988">
      <w:pPr>
        <w:pStyle w:val="6"/>
      </w:pPr>
      <w:r>
        <w:rPr>
          <w:rFonts w:hint="eastAsia"/>
        </w:rPr>
        <w:t>自然资源保护利用类包括自然保护地、生态修复、矿产资源等；基础设施类包括给水、雨水排涝、污水、供电、综合交通等；公共设施类包括体育设施、公共文化、养老服务、教育设施等；城乡发展类包括城市更新、产业布局、全域旅游等；公共安全类包括消防、人防、地质灾害防治等。</w:t>
      </w:r>
    </w:p>
    <w:p w14:paraId="1C7E4C04">
      <w:pPr>
        <w:pStyle w:val="6"/>
      </w:pPr>
      <w:r>
        <w:rPr>
          <w:rFonts w:hint="eastAsia"/>
        </w:rPr>
        <w:t>可结合实际情况将同类别的专项规划合并进行编制。</w:t>
      </w:r>
    </w:p>
    <w:p w14:paraId="3437057A">
      <w:pPr>
        <w:pStyle w:val="4"/>
        <w:numPr>
          <w:ilvl w:val="0"/>
          <w:numId w:val="2"/>
        </w:numPr>
        <w:ind w:left="0" w:firstLine="643"/>
        <w:rPr>
          <w:rFonts w:hint="eastAsia"/>
        </w:rPr>
      </w:pPr>
      <w:bookmarkStart w:id="584" w:name="_Toc13706"/>
      <w:bookmarkEnd w:id="584"/>
      <w:bookmarkStart w:id="585" w:name="_Toc128754693"/>
      <w:bookmarkEnd w:id="585"/>
      <w:bookmarkStart w:id="586" w:name="_Toc8807"/>
      <w:bookmarkEnd w:id="586"/>
      <w:bookmarkStart w:id="587" w:name="_Toc31612"/>
      <w:r>
        <w:rPr>
          <w:rFonts w:hint="eastAsia" w:ascii="仿宋" w:hAnsi="仿宋" w:cs="楷体_GB2312"/>
        </w:rPr>
        <w:t>详细规划</w:t>
      </w:r>
      <w:bookmarkEnd w:id="587"/>
      <w:r>
        <w:rPr>
          <w:rFonts w:hint="eastAsia" w:ascii="仿宋" w:hAnsi="仿宋" w:cs="楷体_GB2312"/>
        </w:rPr>
        <w:t>传导</w:t>
      </w:r>
    </w:p>
    <w:p w14:paraId="3DD9F2DC">
      <w:pPr>
        <w:pStyle w:val="6"/>
      </w:pPr>
      <w:bookmarkStart w:id="588" w:name="_Toc26765"/>
      <w:bookmarkEnd w:id="588"/>
      <w:bookmarkStart w:id="589" w:name="_Toc10938"/>
      <w:bookmarkEnd w:id="589"/>
      <w:bookmarkStart w:id="590" w:name="_Toc26869"/>
      <w:bookmarkEnd w:id="590"/>
      <w:bookmarkStart w:id="591" w:name="_Toc22425"/>
      <w:bookmarkEnd w:id="591"/>
      <w:bookmarkStart w:id="592" w:name="_Toc128754694"/>
      <w:bookmarkEnd w:id="592"/>
      <w:bookmarkStart w:id="593" w:name="_Toc61956071"/>
      <w:r>
        <w:rPr>
          <w:rFonts w:hint="eastAsia"/>
        </w:rPr>
        <w:t>依据国土空间总体规划，衔接相关专项规划内容，编制详细规划，对具体地块用途和开发建设强度作出实施性安排。在中心城区城镇开发边界内划定7个详规单元，编制控制性详细规划，作为指导项目建设的法定依据；在城镇开发边界以外的乡村地区，编制“多规合一”的实用性村庄规划。</w:t>
      </w:r>
    </w:p>
    <w:bookmarkEnd w:id="593"/>
    <w:p w14:paraId="53C199DA">
      <w:pPr>
        <w:pStyle w:val="3"/>
        <w:numPr>
          <w:ilvl w:val="0"/>
          <w:numId w:val="36"/>
        </w:numPr>
        <w:rPr>
          <w:rFonts w:hint="eastAsia"/>
        </w:rPr>
        <w:sectPr>
          <w:headerReference r:id="rId12" w:type="default"/>
          <w:footerReference r:id="rId13" w:type="default"/>
          <w:pgSz w:w="11906" w:h="16838"/>
          <w:pgMar w:top="1440" w:right="1800" w:bottom="1440" w:left="1800" w:header="851" w:footer="992" w:gutter="0"/>
          <w:cols w:space="425" w:num="1"/>
          <w:docGrid w:type="lines" w:linePitch="435" w:charSpace="0"/>
        </w:sectPr>
      </w:pPr>
      <w:bookmarkStart w:id="594" w:name="_Toc15899"/>
      <w:bookmarkEnd w:id="594"/>
      <w:bookmarkStart w:id="595" w:name="_Toc27062"/>
    </w:p>
    <w:p w14:paraId="6D46BE15">
      <w:pPr>
        <w:pStyle w:val="3"/>
        <w:numPr>
          <w:ilvl w:val="0"/>
          <w:numId w:val="36"/>
        </w:numPr>
        <w:rPr>
          <w:rFonts w:hint="eastAsia"/>
        </w:rPr>
      </w:pPr>
      <w:bookmarkStart w:id="596" w:name="_Toc31316"/>
      <w:r>
        <w:rPr>
          <w:rFonts w:hint="eastAsia"/>
        </w:rPr>
        <w:t>建立统一的国土空间基础信息平</w:t>
      </w:r>
      <w:bookmarkEnd w:id="595"/>
      <w:r>
        <w:rPr>
          <w:rFonts w:hint="eastAsia" w:ascii="宋体" w:hAnsi="宋体" w:eastAsia="宋体"/>
        </w:rPr>
        <w:t>台</w:t>
      </w:r>
      <w:bookmarkEnd w:id="596"/>
    </w:p>
    <w:p w14:paraId="4DF71581">
      <w:pPr>
        <w:pStyle w:val="4"/>
        <w:numPr>
          <w:ilvl w:val="0"/>
          <w:numId w:val="2"/>
        </w:numPr>
        <w:ind w:left="0" w:firstLine="643"/>
        <w:rPr>
          <w:rFonts w:hint="eastAsia"/>
        </w:rPr>
      </w:pPr>
      <w:bookmarkStart w:id="597" w:name="_Toc128754695"/>
      <w:bookmarkEnd w:id="597"/>
      <w:bookmarkStart w:id="598" w:name="_Hlk131598547"/>
      <w:r>
        <w:rPr>
          <w:rFonts w:hint="eastAsia" w:ascii="仿宋" w:hAnsi="仿宋" w:cs="楷体_GB2312"/>
        </w:rPr>
        <w:t>形成国土空间数字化底图</w:t>
      </w:r>
      <w:bookmarkEnd w:id="598"/>
    </w:p>
    <w:p w14:paraId="1B00C2AB">
      <w:r>
        <w:rPr>
          <w:rFonts w:hint="eastAsia" w:ascii="仿宋" w:hAnsi="仿宋"/>
        </w:rPr>
        <w:t>以基础地理信息成果和全国国土调查成果为基础，整合各部门各类空间关联现状数据，形成统一的国土空间数字化底图，定期进行动态完善。完善国土空间数据共建共享机制，提升面向政府部门、行业和社会的数据服务能力。</w:t>
      </w:r>
    </w:p>
    <w:p w14:paraId="0738D492">
      <w:pPr>
        <w:pStyle w:val="4"/>
        <w:numPr>
          <w:ilvl w:val="0"/>
          <w:numId w:val="2"/>
        </w:numPr>
        <w:ind w:left="0" w:firstLine="643"/>
        <w:rPr>
          <w:rFonts w:hint="eastAsia"/>
        </w:rPr>
      </w:pPr>
      <w:bookmarkStart w:id="599" w:name="_Toc128754696"/>
      <w:bookmarkEnd w:id="599"/>
      <w:r>
        <w:rPr>
          <w:rFonts w:hint="eastAsia" w:ascii="仿宋" w:hAnsi="仿宋" w:cs="楷体_GB2312"/>
        </w:rPr>
        <w:t>建设国土空间规划“一张图”实施监督信息系统</w:t>
      </w:r>
    </w:p>
    <w:p w14:paraId="2A3F8C3A">
      <w:r>
        <w:rPr>
          <w:rFonts w:hint="eastAsia" w:ascii="仿宋" w:hAnsi="仿宋"/>
        </w:rPr>
        <w:t>在统一底图基础上，按照“多规合一”的原则，整合县级国土空间规划和专项规划，汇总各乡镇国土空间总体规划，建立国土空间规划“一张图”实施监督信息系统，形成坐标一致、边界吻合、图数一致、上下贯通的国土空间规划“一张图”，作为统一国土空间用途管制、核发规划许可、规划实施监督的法定依据，实现各级规划编制、审批、修改、实施全过程在线管理</w:t>
      </w:r>
      <w:r>
        <w:rPr>
          <w:rFonts w:ascii="仿宋" w:hAnsi="仿宋"/>
        </w:rPr>
        <w:t>。</w:t>
      </w:r>
    </w:p>
    <w:p w14:paraId="62F366D5">
      <w:pPr>
        <w:pStyle w:val="3"/>
        <w:numPr>
          <w:ilvl w:val="0"/>
          <w:numId w:val="36"/>
        </w:numPr>
        <w:rPr>
          <w:rFonts w:hint="eastAsia"/>
        </w:rPr>
      </w:pPr>
      <w:bookmarkStart w:id="600" w:name="_Toc29562"/>
      <w:bookmarkEnd w:id="600"/>
      <w:bookmarkStart w:id="601" w:name="_Toc19705"/>
      <w:bookmarkEnd w:id="601"/>
      <w:bookmarkStart w:id="602" w:name="_Toc128754697"/>
      <w:bookmarkEnd w:id="602"/>
      <w:bookmarkStart w:id="603" w:name="_Toc683"/>
      <w:bookmarkStart w:id="604" w:name="_Toc18942"/>
      <w:r>
        <w:rPr>
          <w:rFonts w:hint="eastAsia"/>
        </w:rPr>
        <w:t>实施规划全生命周期管理</w:t>
      </w:r>
      <w:bookmarkEnd w:id="603"/>
      <w:bookmarkEnd w:id="604"/>
    </w:p>
    <w:p w14:paraId="2EBCEA72">
      <w:pPr>
        <w:pStyle w:val="4"/>
        <w:numPr>
          <w:ilvl w:val="0"/>
          <w:numId w:val="2"/>
        </w:numPr>
        <w:ind w:left="0" w:firstLine="643"/>
        <w:rPr>
          <w:rFonts w:hint="eastAsia"/>
        </w:rPr>
      </w:pPr>
      <w:bookmarkStart w:id="605" w:name="_Toc119322389"/>
      <w:bookmarkEnd w:id="605"/>
      <w:bookmarkStart w:id="606" w:name="_Hlk131598555"/>
      <w:r>
        <w:rPr>
          <w:rFonts w:hint="eastAsia" w:ascii="仿宋" w:hAnsi="仿宋" w:cs="楷体_GB2312"/>
        </w:rPr>
        <w:t>开展国土空间规划评估</w:t>
      </w:r>
      <w:bookmarkEnd w:id="606"/>
    </w:p>
    <w:p w14:paraId="207AF4ED">
      <w:r>
        <w:rPr>
          <w:rFonts w:hint="eastAsia" w:ascii="仿宋" w:hAnsi="仿宋"/>
        </w:rPr>
        <w:t>落实“定期体检、五年一评估”的常态化规划实施监督机制，对照国土空间规划确定的总体目标、阶段目标和任务措施等，系统分析国土空间发展趋势，为规划实施情况进行阶段性综合评估。依据评估结果，结合国民经济和社会发展的趋势与规划，对国土空间规划进行动态调整完善。</w:t>
      </w:r>
    </w:p>
    <w:p w14:paraId="2812F5F3">
      <w:pPr>
        <w:pStyle w:val="4"/>
        <w:numPr>
          <w:ilvl w:val="0"/>
          <w:numId w:val="2"/>
        </w:numPr>
        <w:ind w:left="0" w:firstLine="643"/>
        <w:rPr>
          <w:rFonts w:hint="eastAsia"/>
        </w:rPr>
      </w:pPr>
      <w:r>
        <w:rPr>
          <w:rFonts w:hint="eastAsia" w:ascii="仿宋" w:hAnsi="仿宋" w:cs="楷体_GB2312"/>
        </w:rPr>
        <w:t>加强规划实施监测评估预警</w:t>
      </w:r>
    </w:p>
    <w:p w14:paraId="7A723A8C">
      <w:r>
        <w:rPr>
          <w:rFonts w:hint="eastAsia" w:ascii="仿宋" w:hAnsi="仿宋"/>
        </w:rPr>
        <w:t>应用多源大数据和新技术，定期科学评估规划实施情况，对国土空间规划实施中违反开发保护边界及保护要求的情况，或有突破约束性指标风险的情况及时预警，做到全面监测、定期评估和及时预警。</w:t>
      </w:r>
    </w:p>
    <w:p w14:paraId="0B3D13CF">
      <w:pPr>
        <w:pStyle w:val="4"/>
        <w:numPr>
          <w:ilvl w:val="0"/>
          <w:numId w:val="2"/>
        </w:numPr>
        <w:ind w:left="0" w:firstLine="643"/>
        <w:rPr>
          <w:rFonts w:hint="eastAsia"/>
        </w:rPr>
      </w:pPr>
      <w:r>
        <w:rPr>
          <w:rFonts w:hint="eastAsia" w:ascii="仿宋" w:hAnsi="仿宋" w:cs="楷体_GB2312"/>
        </w:rPr>
        <w:t>完善规划实施执法监察制度</w:t>
      </w:r>
    </w:p>
    <w:p w14:paraId="412DA4EC">
      <w:r>
        <w:rPr>
          <w:rFonts w:hint="eastAsia" w:ascii="仿宋" w:hAnsi="仿宋"/>
        </w:rPr>
        <w:t>将国土空间规划执行情况纳入自然资源执法督查内容，及时发现和纠正违反国土空间规划进行各类开发建设的行为。构建规划监督、执法、问责联动机制，创新监管手段，强化监督信息互通、成果共享，形成各方监督合力。</w:t>
      </w:r>
    </w:p>
    <w:p w14:paraId="0F1CB878">
      <w:pPr>
        <w:pStyle w:val="4"/>
        <w:numPr>
          <w:ilvl w:val="0"/>
          <w:numId w:val="2"/>
        </w:numPr>
        <w:ind w:left="0" w:firstLine="643"/>
        <w:rPr>
          <w:rFonts w:hint="eastAsia"/>
        </w:rPr>
      </w:pPr>
      <w:bookmarkStart w:id="607" w:name="_Toc128754701"/>
      <w:bookmarkEnd w:id="607"/>
      <w:r>
        <w:rPr>
          <w:rFonts w:hint="eastAsia" w:ascii="仿宋" w:hAnsi="仿宋" w:cs="楷体_GB2312"/>
        </w:rPr>
        <w:t>积极推进公众参与和社会监督</w:t>
      </w:r>
    </w:p>
    <w:p w14:paraId="5BDD990D">
      <w:r>
        <w:rPr>
          <w:rFonts w:hint="eastAsia" w:ascii="仿宋" w:hAnsi="仿宋"/>
        </w:rPr>
        <w:t>加大宣传力度，提高全社会参与规划实施与监督的主动性。推广责任（社区、乡村）规划师制度，更好地服务公众，让公众了解规划、参与规划。完善规划公开制度，依托国土空间规划“一张图”公开规划信息，强化社会监督</w:t>
      </w:r>
      <w:r>
        <w:rPr>
          <w:rFonts w:ascii="仿宋" w:hAnsi="仿宋"/>
        </w:rPr>
        <w:t>。</w:t>
      </w:r>
    </w:p>
    <w:p w14:paraId="5F45702C">
      <w:pPr>
        <w:pStyle w:val="3"/>
        <w:numPr>
          <w:ilvl w:val="0"/>
          <w:numId w:val="36"/>
        </w:numPr>
        <w:rPr>
          <w:rFonts w:hint="eastAsia"/>
        </w:rPr>
      </w:pPr>
      <w:bookmarkStart w:id="608" w:name="_Toc128754702"/>
      <w:bookmarkEnd w:id="608"/>
      <w:bookmarkStart w:id="609" w:name="_Toc14907"/>
      <w:bookmarkEnd w:id="609"/>
      <w:bookmarkStart w:id="610" w:name="_Toc29898"/>
      <w:bookmarkEnd w:id="610"/>
      <w:bookmarkStart w:id="611" w:name="_Toc31532"/>
      <w:bookmarkStart w:id="612" w:name="_Toc17935"/>
      <w:r>
        <w:rPr>
          <w:rFonts w:hint="eastAsia"/>
        </w:rPr>
        <w:t>明确近期行动计划</w:t>
      </w:r>
      <w:bookmarkEnd w:id="611"/>
      <w:bookmarkEnd w:id="612"/>
    </w:p>
    <w:p w14:paraId="05ED29C5">
      <w:pPr>
        <w:pStyle w:val="4"/>
        <w:numPr>
          <w:ilvl w:val="0"/>
          <w:numId w:val="2"/>
        </w:numPr>
        <w:ind w:left="0" w:firstLine="643"/>
        <w:rPr>
          <w:rFonts w:hint="eastAsia" w:ascii="仿宋" w:hAnsi="仿宋" w:cs="楷体_GB2312"/>
        </w:rPr>
      </w:pPr>
      <w:bookmarkStart w:id="613" w:name="_Toc128754703"/>
      <w:bookmarkEnd w:id="613"/>
      <w:r>
        <w:rPr>
          <w:rFonts w:hint="eastAsia" w:ascii="仿宋" w:hAnsi="仿宋" w:cs="楷体_GB2312"/>
        </w:rPr>
        <w:t>城市更新行动</w:t>
      </w:r>
    </w:p>
    <w:p w14:paraId="76681F9D">
      <w:pPr>
        <w:pStyle w:val="31"/>
      </w:pPr>
      <w:r>
        <w:rPr>
          <w:rFonts w:hint="eastAsia"/>
        </w:rPr>
        <w:t>开展城市更新行动，重点推进历史文化街区环境整治与功能提升、浑源古城传统街巷升级改造等项目。近期重点实施栗园社区、和顺社区、翠屏社区的老旧小区改造，提升社区设施配套水平。解决停车难问题，增加有效供给，近期重点推进古城周边公共停车场建设。</w:t>
      </w:r>
    </w:p>
    <w:p w14:paraId="1391BAF5">
      <w:pPr>
        <w:pStyle w:val="4"/>
        <w:numPr>
          <w:ilvl w:val="0"/>
          <w:numId w:val="2"/>
        </w:numPr>
        <w:ind w:left="0" w:firstLine="643"/>
        <w:rPr>
          <w:rFonts w:hint="eastAsia" w:ascii="仿宋" w:hAnsi="仿宋" w:cs="楷体_GB2312"/>
        </w:rPr>
      </w:pPr>
      <w:r>
        <w:rPr>
          <w:rFonts w:hint="eastAsia" w:ascii="仿宋" w:hAnsi="仿宋" w:cs="楷体_GB2312"/>
        </w:rPr>
        <w:t>绿色低碳行动</w:t>
      </w:r>
    </w:p>
    <w:p w14:paraId="58BDF24A">
      <w:pPr>
        <w:pStyle w:val="31"/>
      </w:pPr>
      <w:r>
        <w:t>以公共绿地建设、产业转型、绿色低碳交通支撑、安全韧性保障、美丽城区建设等为抓手，与城市更新行动紧密结合，重点打造一批绿色低碳示范社区、绿色建筑、低碳交通、绿色基础设施示范项目，促进绿色生产生活方式的形成。</w:t>
      </w:r>
    </w:p>
    <w:p w14:paraId="0A04DDF3">
      <w:pPr>
        <w:pStyle w:val="4"/>
        <w:numPr>
          <w:ilvl w:val="0"/>
          <w:numId w:val="2"/>
        </w:numPr>
        <w:ind w:left="0" w:firstLine="643"/>
        <w:rPr>
          <w:rFonts w:hint="eastAsia" w:ascii="仿宋" w:hAnsi="仿宋" w:cs="楷体_GB2312"/>
        </w:rPr>
      </w:pPr>
      <w:r>
        <w:rPr>
          <w:rFonts w:hint="eastAsia" w:ascii="仿宋" w:hAnsi="仿宋" w:cs="楷体_GB2312"/>
        </w:rPr>
        <w:t>生态建设行动</w:t>
      </w:r>
    </w:p>
    <w:p w14:paraId="77C35751">
      <w:pPr>
        <w:pStyle w:val="31"/>
      </w:pPr>
      <w:r>
        <w:rPr>
          <w:rFonts w:hint="eastAsia"/>
        </w:rPr>
        <w:t>严格落实省市级矿山生态修复工程项目，重点实施历史遗留矿产生态修复工程、花岗岩矿整治修复工程等。开展防风固沙综合治理，实施浑源县京津风沙治理二期工程等。开展生态景观建设行动，重点实施浑源县山西神溪国家级湿地公园建设项目，恒山国家级风景名胜区景观提升项目等。</w:t>
      </w:r>
    </w:p>
    <w:p w14:paraId="1BF9A66E">
      <w:pPr>
        <w:pStyle w:val="4"/>
        <w:numPr>
          <w:ilvl w:val="0"/>
          <w:numId w:val="2"/>
        </w:numPr>
        <w:ind w:left="0" w:firstLine="643"/>
        <w:rPr>
          <w:rFonts w:hint="eastAsia" w:ascii="仿宋" w:hAnsi="仿宋" w:cs="楷体_GB2312"/>
        </w:rPr>
      </w:pPr>
      <w:r>
        <w:rPr>
          <w:rFonts w:hint="eastAsia" w:ascii="仿宋" w:hAnsi="仿宋" w:cs="楷体_GB2312"/>
        </w:rPr>
        <w:t>产业转型行动</w:t>
      </w:r>
    </w:p>
    <w:p w14:paraId="537281EE">
      <w:pPr>
        <w:pStyle w:val="31"/>
        <w:rPr>
          <w:rFonts w:hint="eastAsia" w:ascii="仿宋" w:hAnsi="仿宋" w:cs="宋体"/>
          <w:b/>
        </w:rPr>
      </w:pPr>
      <w:r>
        <w:rPr>
          <w:rFonts w:hint="eastAsia"/>
        </w:rPr>
        <w:t>重点推进旅游产业发展，近期重点实施汤头温泉建设项目、神溪文旅产业项目等。加强旅游发展配套，重点推进浑源县全域旅游服务中心建设项目等。培育以黄芪为主的健康产业，重点发展浑源大健康产业园。</w:t>
      </w:r>
    </w:p>
    <w:p w14:paraId="6AEF7B99">
      <w:pPr>
        <w:pStyle w:val="4"/>
        <w:numPr>
          <w:ilvl w:val="0"/>
          <w:numId w:val="2"/>
        </w:numPr>
        <w:ind w:left="0" w:firstLine="643"/>
        <w:rPr>
          <w:rFonts w:hint="eastAsia" w:ascii="仿宋" w:hAnsi="仿宋" w:cs="楷体_GB2312"/>
        </w:rPr>
      </w:pPr>
      <w:r>
        <w:rPr>
          <w:rFonts w:hint="eastAsia" w:ascii="仿宋" w:hAnsi="仿宋" w:cs="楷体_GB2312"/>
        </w:rPr>
        <w:t>交通支撑行动</w:t>
      </w:r>
    </w:p>
    <w:p w14:paraId="00658B41">
      <w:pPr>
        <w:pStyle w:val="31"/>
      </w:pPr>
      <w:r>
        <w:rPr>
          <w:rFonts w:hint="eastAsia"/>
        </w:rPr>
        <w:t>完善国省道、县乡道等多向联通的交通干线，加强县城、各乡镇、各景区之间的交通联系。优化旅游交通，重点开展长城板块旅游公路新建（改建）工程等。落实小街区、密路网的要求，加密次干路、支路网，重点推进恒麓街、朝阳路建设项目等。</w:t>
      </w:r>
    </w:p>
    <w:p w14:paraId="529BFB07">
      <w:pPr>
        <w:pStyle w:val="4"/>
        <w:numPr>
          <w:ilvl w:val="0"/>
          <w:numId w:val="2"/>
        </w:numPr>
        <w:ind w:left="0" w:firstLine="643"/>
        <w:rPr>
          <w:rFonts w:hint="eastAsia" w:ascii="仿宋" w:hAnsi="仿宋" w:cs="楷体_GB2312"/>
        </w:rPr>
      </w:pPr>
      <w:r>
        <w:rPr>
          <w:rFonts w:hint="eastAsia" w:ascii="仿宋" w:hAnsi="仿宋" w:cs="楷体_GB2312"/>
        </w:rPr>
        <w:t>安全保障行动</w:t>
      </w:r>
    </w:p>
    <w:p w14:paraId="44FA2126">
      <w:pPr>
        <w:pStyle w:val="31"/>
        <w:rPr>
          <w:rFonts w:hint="eastAsia" w:ascii="仿宋" w:hAnsi="仿宋"/>
        </w:rPr>
      </w:pPr>
      <w:r>
        <w:rPr>
          <w:rFonts w:hint="eastAsia" w:hAnsi="仿宋" w:cs="仿宋"/>
        </w:rPr>
        <w:t>全面开展“安全高效、市政提升”的行动计划，重点实施</w:t>
      </w:r>
      <w:r>
        <w:t>村</w:t>
      </w:r>
      <w:r>
        <w:rPr>
          <w:rFonts w:hint="eastAsia" w:hAnsi="仿宋" w:cs="仿宋"/>
        </w:rPr>
        <w:t>级污水处理厂站设施管网建设项目，中心城区集中供热、供水及排水防涝改造工程项目等。全面开展能源网提升行动计划，重点实施浑源县抽水蓄能电站建设项</w:t>
      </w:r>
      <w:r>
        <w:t>目等。</w:t>
      </w:r>
    </w:p>
    <w:p w14:paraId="039FB733">
      <w:pPr>
        <w:spacing w:line="240" w:lineRule="auto"/>
      </w:pPr>
      <w:bookmarkStart w:id="614" w:name="_Toc31627"/>
      <w:bookmarkEnd w:id="614"/>
      <w:bookmarkStart w:id="615" w:name="_Toc5248"/>
      <w:bookmarkEnd w:id="615"/>
      <w:bookmarkStart w:id="616" w:name="_Toc17353"/>
      <w:bookmarkEnd w:id="616"/>
      <w:bookmarkStart w:id="617" w:name="_Toc73712653"/>
      <w:bookmarkEnd w:id="617"/>
      <w:bookmarkStart w:id="618" w:name="_Toc12048"/>
      <w:bookmarkEnd w:id="618"/>
      <w:bookmarkStart w:id="619" w:name="_Toc16783"/>
      <w:bookmarkEnd w:id="619"/>
      <w:bookmarkStart w:id="620" w:name="_Toc128754705"/>
      <w:bookmarkEnd w:id="620"/>
      <w:bookmarkStart w:id="621" w:name="_Toc73713323"/>
      <w:bookmarkEnd w:id="621"/>
      <w:bookmarkStart w:id="622" w:name="_Toc2930"/>
      <w:bookmarkEnd w:id="622"/>
      <w:bookmarkStart w:id="623" w:name="_Toc78209181"/>
      <w:bookmarkEnd w:id="623"/>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990F77-0FA2-467F-A452-7EA3638A5E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5CB028F9-4B80-4A79-BDCA-C247FC298C8A}"/>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87F4355A-E6C0-46F0-AD83-1A5F6E0104AB}"/>
  </w:font>
  <w:font w:name="仿宋_GB2312">
    <w:panose1 w:val="02010609030101010101"/>
    <w:charset w:val="86"/>
    <w:family w:val="modern"/>
    <w:pitch w:val="default"/>
    <w:sig w:usb0="00000001" w:usb1="080E0000" w:usb2="00000000" w:usb3="00000000" w:csb0="00040000" w:csb1="00000000"/>
    <w:embedRegular r:id="rId4" w:fontKey="{3EDD0907-C789-48BA-A155-FC21616CDEB2}"/>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5" w:fontKey="{7EE28997-84AE-4F6A-A6BE-27144619781A}"/>
  </w:font>
  <w:font w:name="方正超粗黑_GBK">
    <w:altName w:val="微软雅黑"/>
    <w:panose1 w:val="00000000000000000000"/>
    <w:charset w:val="86"/>
    <w:family w:val="auto"/>
    <w:pitch w:val="default"/>
    <w:sig w:usb0="00000000" w:usb1="00000000" w:usb2="00000000" w:usb3="00000000" w:csb0="00040000" w:csb1="00000000"/>
    <w:embedRegular r:id="rId6" w:fontKey="{184A43F6-E95C-4D3D-81E6-84653566CC35}"/>
  </w:font>
  <w:font w:name="微软雅黑">
    <w:panose1 w:val="020B0503020204020204"/>
    <w:charset w:val="86"/>
    <w:family w:val="auto"/>
    <w:pitch w:val="default"/>
    <w:sig w:usb0="80000287" w:usb1="280F3C52" w:usb2="00000016" w:usb3="00000000" w:csb0="0004001F" w:csb1="00000000"/>
    <w:embedRegular r:id="rId7" w:fontKey="{528BDA59-2EDC-45A3-92DB-AE4A6A370094}"/>
  </w:font>
  <w:font w:name="方正小标宋_GBK">
    <w:panose1 w:val="03000509000000000000"/>
    <w:charset w:val="86"/>
    <w:family w:val="script"/>
    <w:pitch w:val="default"/>
    <w:sig w:usb0="00000001" w:usb1="080E0000" w:usb2="00000000" w:usb3="00000000" w:csb0="00040000" w:csb1="00000000"/>
    <w:embedRegular r:id="rId8" w:fontKey="{7DCBF7A2-1C2A-4BD6-BC11-4D78F6A6AB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780D">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5446">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7F4A">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5E442">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75E44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D603">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BE236">
                          <w:pPr>
                            <w:pStyle w:val="1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26BE236">
                    <w:pPr>
                      <w:pStyle w:val="1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34DF">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3617882"/>
                          </w:sdtPr>
                          <w:sdtContent>
                            <w:p w14:paraId="61BAE137">
                              <w:pPr>
                                <w:pStyle w:val="10"/>
                                <w:ind w:firstLine="360"/>
                                <w:jc w:val="center"/>
                              </w:pPr>
                              <w:r>
                                <w:fldChar w:fldCharType="begin"/>
                              </w:r>
                              <w:r>
                                <w:instrText xml:space="preserve">PAGE   \* MERGEFORMAT</w:instrText>
                              </w:r>
                              <w:r>
                                <w:fldChar w:fldCharType="separate"/>
                              </w:r>
                              <w:r>
                                <w:rPr>
                                  <w:lang w:val="zh-CN"/>
                                </w:rPr>
                                <w:t>17</w:t>
                              </w:r>
                              <w:r>
                                <w:fldChar w:fldCharType="end"/>
                              </w:r>
                            </w:p>
                          </w:sdtContent>
                        </w:sdt>
                        <w:p w14:paraId="595EF85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923617882"/>
                    </w:sdtPr>
                    <w:sdtContent>
                      <w:p w14:paraId="61BAE137">
                        <w:pPr>
                          <w:pStyle w:val="10"/>
                          <w:ind w:firstLine="360"/>
                          <w:jc w:val="center"/>
                        </w:pPr>
                        <w:r>
                          <w:fldChar w:fldCharType="begin"/>
                        </w:r>
                        <w:r>
                          <w:instrText xml:space="preserve">PAGE   \* MERGEFORMAT</w:instrText>
                        </w:r>
                        <w:r>
                          <w:fldChar w:fldCharType="separate"/>
                        </w:r>
                        <w:r>
                          <w:rPr>
                            <w:lang w:val="zh-CN"/>
                          </w:rPr>
                          <w:t>17</w:t>
                        </w:r>
                        <w:r>
                          <w:fldChar w:fldCharType="end"/>
                        </w:r>
                      </w:p>
                    </w:sdtContent>
                  </w:sdt>
                  <w:p w14:paraId="595EF85F"/>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9D00">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FA844">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BFA844">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A215">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C365">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6402">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93190"/>
    <w:multiLevelType w:val="multilevel"/>
    <w:tmpl w:val="82893190"/>
    <w:lvl w:ilvl="0" w:tentative="0">
      <w:start w:val="1"/>
      <w:numFmt w:val="japaneseCounting"/>
      <w:lvlText w:val="第%1节"/>
      <w:lvlJc w:val="left"/>
      <w:pPr>
        <w:ind w:left="0" w:firstLine="0"/>
      </w:pPr>
      <w:rPr>
        <w:rFonts w:hint="eastAsia" w:ascii="黑体" w:hAnsi="黑体" w:eastAsia="黑体" w:cs="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
    <w:nsid w:val="E0A02032"/>
    <w:multiLevelType w:val="multilevel"/>
    <w:tmpl w:val="E0A02032"/>
    <w:lvl w:ilvl="0" w:tentative="0">
      <w:start w:val="1"/>
      <w:numFmt w:val="japaneseCounting"/>
      <w:lvlText w:val="第%1节"/>
      <w:lvlJc w:val="left"/>
      <w:pPr>
        <w:ind w:left="0" w:firstLine="0"/>
      </w:pPr>
      <w:rPr>
        <w:rFonts w:hint="eastAsia" w:ascii="黑体" w:hAnsi="黑体" w:eastAsia="黑体" w:cs="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2">
    <w:nsid w:val="007E22AF"/>
    <w:multiLevelType w:val="multilevel"/>
    <w:tmpl w:val="007E22AF"/>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2E1C37"/>
    <w:multiLevelType w:val="multilevel"/>
    <w:tmpl w:val="072E1C37"/>
    <w:lvl w:ilvl="0" w:tentative="0">
      <w:start w:val="1"/>
      <w:numFmt w:val="japaneseCounting"/>
      <w:lvlText w:val="第%1节"/>
      <w:lvlJc w:val="left"/>
      <w:pPr>
        <w:ind w:left="0" w:firstLine="0"/>
      </w:pPr>
      <w:rPr>
        <w:rFonts w:hint="eastAsia" w:ascii="黑体" w:hAnsi="黑体" w:eastAsia="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4">
    <w:nsid w:val="0ABB5514"/>
    <w:multiLevelType w:val="multilevel"/>
    <w:tmpl w:val="0ABB5514"/>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DE77B42"/>
    <w:multiLevelType w:val="multilevel"/>
    <w:tmpl w:val="0DE77B42"/>
    <w:lvl w:ilvl="0" w:tentative="0">
      <w:start w:val="1"/>
      <w:numFmt w:val="japaneseCounting"/>
      <w:lvlText w:val="第%1节"/>
      <w:lvlJc w:val="left"/>
      <w:pPr>
        <w:ind w:left="0" w:firstLine="0"/>
      </w:pPr>
      <w:rPr>
        <w:rFonts w:hint="eastAsia" w:ascii="黑体" w:hAnsi="黑体" w:eastAsia="黑体" w:cs="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6">
    <w:nsid w:val="0E38399C"/>
    <w:multiLevelType w:val="multilevel"/>
    <w:tmpl w:val="0E38399C"/>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26F59DD"/>
    <w:multiLevelType w:val="multilevel"/>
    <w:tmpl w:val="126F59DD"/>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40C4312"/>
    <w:multiLevelType w:val="multilevel"/>
    <w:tmpl w:val="140C4312"/>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4FA5EF0"/>
    <w:multiLevelType w:val="multilevel"/>
    <w:tmpl w:val="14FA5EF0"/>
    <w:lvl w:ilvl="0" w:tentative="0">
      <w:start w:val="1"/>
      <w:numFmt w:val="chineseCounting"/>
      <w:suff w:val="nothing"/>
      <w:lvlText w:val="第%1章　"/>
      <w:lvlJc w:val="left"/>
      <w:pPr>
        <w:ind w:left="0" w:firstLine="402"/>
      </w:pPr>
      <w:rPr>
        <w:rFonts w:hint="eastAsia" w:ascii="微软雅黑" w:eastAsia="微软雅黑"/>
        <w:sz w:val="36"/>
        <w:szCs w:val="36"/>
      </w:rPr>
    </w:lvl>
    <w:lvl w:ilvl="1" w:tentative="0">
      <w:start w:val="1"/>
      <w:numFmt w:val="chineseCounting"/>
      <w:suff w:val="nothing"/>
      <w:lvlText w:val="第%2节　"/>
      <w:lvlJc w:val="left"/>
      <w:pPr>
        <w:ind w:left="0" w:firstLine="402"/>
      </w:pPr>
      <w:rPr>
        <w:rFonts w:hint="eastAsia" w:ascii="宋体" w:hAnsi="宋体" w:eastAsia="宋体"/>
      </w:rPr>
    </w:lvl>
    <w:lvl w:ilvl="2" w:tentative="0">
      <w:start w:val="1"/>
      <w:numFmt w:val="chineseCounting"/>
      <w:suff w:val="nothing"/>
      <w:lvlText w:val="第%3条　"/>
      <w:lvlJc w:val="left"/>
      <w:pPr>
        <w:ind w:left="0" w:firstLine="402"/>
      </w:pPr>
      <w:rPr>
        <w:rFonts w:hint="eastAsia" w:ascii="宋体" w:hAnsi="宋体" w:eastAsia="宋体"/>
      </w:rPr>
    </w:lvl>
    <w:lvl w:ilvl="3" w:tentative="0">
      <w:start w:val="1"/>
      <w:numFmt w:val="chineseCounting"/>
      <w:suff w:val="nothing"/>
      <w:lvlText w:val="（%4）"/>
      <w:lvlJc w:val="left"/>
      <w:pPr>
        <w:ind w:left="0" w:firstLine="402"/>
      </w:pPr>
      <w:rPr>
        <w:rFonts w:hint="eastAsia" w:ascii="宋体" w:hAnsi="宋体" w:eastAsia="宋体"/>
      </w:rPr>
    </w:lvl>
    <w:lvl w:ilvl="4" w:tentative="0">
      <w:start w:val="1"/>
      <w:numFmt w:val="decimal"/>
      <w:suff w:val="nothing"/>
      <w:lvlText w:val="%5．"/>
      <w:lvlJc w:val="left"/>
      <w:pPr>
        <w:ind w:left="0" w:firstLine="402"/>
      </w:pPr>
      <w:rPr>
        <w:rFonts w:hint="eastAsia" w:ascii="宋体" w:hAnsi="宋体" w:eastAsia="宋体"/>
      </w:rPr>
    </w:lvl>
    <w:lvl w:ilvl="5" w:tentative="0">
      <w:start w:val="1"/>
      <w:numFmt w:val="decimal"/>
      <w:suff w:val="nothing"/>
      <w:lvlText w:val="（%6）"/>
      <w:lvlJc w:val="left"/>
      <w:pPr>
        <w:ind w:left="0" w:firstLine="402"/>
      </w:pPr>
      <w:rPr>
        <w:rFonts w:hint="eastAsia" w:ascii="宋体" w:hAnsi="宋体" w:eastAsia="宋体"/>
      </w:rPr>
    </w:lvl>
    <w:lvl w:ilvl="6" w:tentative="0">
      <w:start w:val="1"/>
      <w:numFmt w:val="decimalEnclosedCircleChinese"/>
      <w:suff w:val="nothing"/>
      <w:lvlText w:val="%7 "/>
      <w:lvlJc w:val="left"/>
      <w:pPr>
        <w:ind w:left="0" w:firstLine="402"/>
      </w:pPr>
      <w:rPr>
        <w:rFonts w:hint="eastAsia" w:ascii="宋体" w:hAnsi="宋体" w:eastAsia="宋体"/>
      </w:rPr>
    </w:lvl>
    <w:lvl w:ilvl="7" w:tentative="0">
      <w:start w:val="1"/>
      <w:numFmt w:val="decimal"/>
      <w:suff w:val="nothing"/>
      <w:lvlText w:val="%8）"/>
      <w:lvlJc w:val="left"/>
      <w:pPr>
        <w:ind w:left="0" w:firstLine="402"/>
      </w:pPr>
      <w:rPr>
        <w:rFonts w:hint="eastAsia" w:ascii="宋体" w:hAnsi="宋体" w:eastAsia="宋体"/>
      </w:rPr>
    </w:lvl>
    <w:lvl w:ilvl="8" w:tentative="0">
      <w:start w:val="1"/>
      <w:numFmt w:val="lowerLetter"/>
      <w:suff w:val="nothing"/>
      <w:lvlText w:val="%9．"/>
      <w:lvlJc w:val="left"/>
      <w:pPr>
        <w:ind w:left="0" w:firstLine="402"/>
      </w:pPr>
      <w:rPr>
        <w:rFonts w:hint="eastAsia" w:ascii="宋体" w:hAnsi="宋体" w:eastAsia="宋体"/>
      </w:rPr>
    </w:lvl>
  </w:abstractNum>
  <w:abstractNum w:abstractNumId="10">
    <w:nsid w:val="18CB5D04"/>
    <w:multiLevelType w:val="multilevel"/>
    <w:tmpl w:val="18CB5D04"/>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A6E56FB"/>
    <w:multiLevelType w:val="multilevel"/>
    <w:tmpl w:val="1A6E56FB"/>
    <w:lvl w:ilvl="0" w:tentative="0">
      <w:start w:val="1"/>
      <w:numFmt w:val="japaneseCounting"/>
      <w:lvlText w:val="第%1节"/>
      <w:lvlJc w:val="left"/>
      <w:pPr>
        <w:ind w:left="0" w:firstLine="0"/>
      </w:pPr>
      <w:rPr>
        <w:rFonts w:hint="eastAsia" w:ascii="黑体" w:hAnsi="黑体" w:eastAsia="黑体" w:cs="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2">
    <w:nsid w:val="1F496ECA"/>
    <w:multiLevelType w:val="multilevel"/>
    <w:tmpl w:val="1F496ECA"/>
    <w:lvl w:ilvl="0" w:tentative="0">
      <w:start w:val="1"/>
      <w:numFmt w:val="japaneseCounting"/>
      <w:lvlText w:val="第%1节"/>
      <w:lvlJc w:val="left"/>
      <w:pPr>
        <w:ind w:left="0" w:firstLine="0"/>
      </w:pPr>
      <w:rPr>
        <w:rFonts w:hint="eastAsia" w:ascii="黑体" w:hAnsi="黑体" w:eastAsia="黑体" w:cs="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3">
    <w:nsid w:val="208960E9"/>
    <w:multiLevelType w:val="multilevel"/>
    <w:tmpl w:val="208960E9"/>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33EAD50"/>
    <w:multiLevelType w:val="multilevel"/>
    <w:tmpl w:val="233EAD50"/>
    <w:lvl w:ilvl="0" w:tentative="0">
      <w:start w:val="1"/>
      <w:numFmt w:val="japaneseCounting"/>
      <w:lvlText w:val="第%1节"/>
      <w:lvlJc w:val="left"/>
      <w:pPr>
        <w:ind w:left="0" w:firstLine="0"/>
      </w:pPr>
      <w:rPr>
        <w:rFonts w:hint="eastAsia" w:ascii="黑体" w:hAnsi="黑体" w:eastAsia="黑体" w:cs="黑体"/>
        <w:b w:val="0"/>
        <w:bCs w:val="0"/>
        <w:i w:val="0"/>
        <w:iCs w:val="0"/>
        <w:caps w:val="0"/>
        <w:smallCaps w:val="0"/>
        <w:color w:val="000000"/>
        <w:spacing w:val="0"/>
        <w:sz w:val="32"/>
        <w:szCs w:val="32"/>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5">
    <w:nsid w:val="240E5B40"/>
    <w:multiLevelType w:val="multilevel"/>
    <w:tmpl w:val="240E5B4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5992722"/>
    <w:multiLevelType w:val="multilevel"/>
    <w:tmpl w:val="25992722"/>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DDF03B9"/>
    <w:multiLevelType w:val="multilevel"/>
    <w:tmpl w:val="2DDF03B9"/>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E3015CD"/>
    <w:multiLevelType w:val="multilevel"/>
    <w:tmpl w:val="2E3015CD"/>
    <w:lvl w:ilvl="0" w:tentative="0">
      <w:start w:val="1"/>
      <w:numFmt w:val="decimal"/>
      <w:lvlText w:val="第%1条"/>
      <w:lvlJc w:val="left"/>
      <w:pPr>
        <w:tabs>
          <w:tab w:val="left" w:pos="-420"/>
        </w:tabs>
        <w:ind w:left="5" w:hanging="425"/>
      </w:pPr>
      <w:rPr>
        <w:rFonts w:hint="eastAsia" w:ascii="仿宋" w:hAnsi="仿宋" w:eastAsia="仿宋"/>
        <w:b/>
        <w:bCs/>
        <w:sz w:val="32"/>
        <w:szCs w:val="32"/>
      </w:rPr>
    </w:lvl>
    <w:lvl w:ilvl="1" w:tentative="0">
      <w:start w:val="1"/>
      <w:numFmt w:val="decimal"/>
      <w:lvlText w:val="%1.%2."/>
      <w:lvlJc w:val="left"/>
      <w:pPr>
        <w:tabs>
          <w:tab w:val="left" w:pos="-420"/>
        </w:tabs>
        <w:ind w:left="147" w:hanging="567"/>
      </w:pPr>
      <w:rPr>
        <w:rFonts w:hint="default" w:ascii="Times New Roman" w:hAnsi="Times New Roman" w:cs="Times New Roman"/>
      </w:rPr>
    </w:lvl>
    <w:lvl w:ilvl="2" w:tentative="0">
      <w:start w:val="1"/>
      <w:numFmt w:val="decimal"/>
      <w:lvlText w:val="%1.%2.%3."/>
      <w:lvlJc w:val="left"/>
      <w:pPr>
        <w:tabs>
          <w:tab w:val="left" w:pos="-420"/>
        </w:tabs>
        <w:ind w:left="289" w:hanging="709"/>
      </w:pPr>
      <w:rPr>
        <w:rFonts w:hint="default" w:ascii="Times New Roman" w:hAnsi="Times New Roman" w:cs="Times New Roman"/>
      </w:rPr>
    </w:lvl>
    <w:lvl w:ilvl="3" w:tentative="0">
      <w:start w:val="1"/>
      <w:numFmt w:val="decimal"/>
      <w:lvlText w:val="%1.%2.%3.%4."/>
      <w:lvlJc w:val="left"/>
      <w:pPr>
        <w:tabs>
          <w:tab w:val="left" w:pos="-420"/>
        </w:tabs>
        <w:ind w:left="430" w:hanging="850"/>
      </w:pPr>
      <w:rPr>
        <w:rFonts w:hint="default" w:ascii="Times New Roman" w:hAnsi="Times New Roman" w:cs="Times New Roman"/>
      </w:rPr>
    </w:lvl>
    <w:lvl w:ilvl="4" w:tentative="0">
      <w:start w:val="1"/>
      <w:numFmt w:val="decimal"/>
      <w:lvlText w:val="%1.%2.%3.%4.%5."/>
      <w:lvlJc w:val="left"/>
      <w:pPr>
        <w:tabs>
          <w:tab w:val="left" w:pos="-420"/>
        </w:tabs>
        <w:ind w:left="571" w:hanging="991"/>
      </w:pPr>
      <w:rPr>
        <w:rFonts w:hint="default" w:ascii="Times New Roman" w:hAnsi="Times New Roman" w:cs="Times New Roman"/>
      </w:rPr>
    </w:lvl>
    <w:lvl w:ilvl="5" w:tentative="0">
      <w:start w:val="1"/>
      <w:numFmt w:val="decimal"/>
      <w:lvlText w:val="%1.%2.%3.%4.%5.%6."/>
      <w:lvlJc w:val="left"/>
      <w:pPr>
        <w:tabs>
          <w:tab w:val="left" w:pos="-420"/>
        </w:tabs>
        <w:ind w:left="714" w:hanging="1134"/>
      </w:pPr>
      <w:rPr>
        <w:rFonts w:hint="default" w:ascii="Times New Roman" w:hAnsi="Times New Roman" w:cs="Times New Roman"/>
      </w:rPr>
    </w:lvl>
    <w:lvl w:ilvl="6" w:tentative="0">
      <w:start w:val="1"/>
      <w:numFmt w:val="decimal"/>
      <w:lvlText w:val="%1.%2.%3.%4.%5.%6.%7."/>
      <w:lvlJc w:val="left"/>
      <w:pPr>
        <w:tabs>
          <w:tab w:val="left" w:pos="-420"/>
        </w:tabs>
        <w:ind w:left="855" w:hanging="1275"/>
      </w:pPr>
      <w:rPr>
        <w:rFonts w:hint="default" w:ascii="Times New Roman" w:hAnsi="Times New Roman" w:cs="Times New Roman"/>
      </w:rPr>
    </w:lvl>
    <w:lvl w:ilvl="7" w:tentative="0">
      <w:start w:val="1"/>
      <w:numFmt w:val="decimal"/>
      <w:lvlText w:val="%1.%2.%3.%4.%5.%6.%7.%8."/>
      <w:lvlJc w:val="left"/>
      <w:pPr>
        <w:tabs>
          <w:tab w:val="left" w:pos="-420"/>
        </w:tabs>
        <w:ind w:left="998" w:hanging="1418"/>
      </w:pPr>
      <w:rPr>
        <w:rFonts w:hint="default" w:ascii="Times New Roman" w:hAnsi="Times New Roman" w:cs="Times New Roman"/>
      </w:rPr>
    </w:lvl>
    <w:lvl w:ilvl="8" w:tentative="0">
      <w:start w:val="1"/>
      <w:numFmt w:val="decimal"/>
      <w:lvlText w:val="%1.%2.%3.%4.%5.%6.%7.%8.%9."/>
      <w:lvlJc w:val="left"/>
      <w:pPr>
        <w:tabs>
          <w:tab w:val="left" w:pos="-420"/>
        </w:tabs>
        <w:ind w:left="1138" w:hanging="1558"/>
      </w:pPr>
      <w:rPr>
        <w:rFonts w:hint="default" w:ascii="Times New Roman" w:hAnsi="Times New Roman" w:cs="Times New Roman"/>
      </w:rPr>
    </w:lvl>
  </w:abstractNum>
  <w:abstractNum w:abstractNumId="19">
    <w:nsid w:val="301718C0"/>
    <w:multiLevelType w:val="multilevel"/>
    <w:tmpl w:val="301718C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17926E7"/>
    <w:multiLevelType w:val="multilevel"/>
    <w:tmpl w:val="317926E7"/>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7FA2777"/>
    <w:multiLevelType w:val="multilevel"/>
    <w:tmpl w:val="37FA2777"/>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3F224508"/>
    <w:multiLevelType w:val="multilevel"/>
    <w:tmpl w:val="3F22450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415B7969"/>
    <w:multiLevelType w:val="multilevel"/>
    <w:tmpl w:val="415B7969"/>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46765C65"/>
    <w:multiLevelType w:val="multilevel"/>
    <w:tmpl w:val="46765C65"/>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4D452540"/>
    <w:multiLevelType w:val="multilevel"/>
    <w:tmpl w:val="4D45254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99B4A14"/>
    <w:multiLevelType w:val="multilevel"/>
    <w:tmpl w:val="599B4A14"/>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B7301DF"/>
    <w:multiLevelType w:val="multilevel"/>
    <w:tmpl w:val="5B7301DF"/>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5BF75BB0"/>
    <w:multiLevelType w:val="multilevel"/>
    <w:tmpl w:val="5BF75BB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F812C63"/>
    <w:multiLevelType w:val="multilevel"/>
    <w:tmpl w:val="5F812C63"/>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8D633D5"/>
    <w:multiLevelType w:val="multilevel"/>
    <w:tmpl w:val="68D633D5"/>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6BF43A14"/>
    <w:multiLevelType w:val="multilevel"/>
    <w:tmpl w:val="6BF43A14"/>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BB4690D"/>
    <w:multiLevelType w:val="multilevel"/>
    <w:tmpl w:val="7BB4690D"/>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DFE5E48"/>
    <w:multiLevelType w:val="multilevel"/>
    <w:tmpl w:val="7DFE5E4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FB47095"/>
    <w:multiLevelType w:val="multilevel"/>
    <w:tmpl w:val="7FB47095"/>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N2M0MTcxZmU3NTM4MjgwM2VkM2YxNDA0ZDNkMTQifQ=="/>
  </w:docVars>
  <w:rsids>
    <w:rsidRoot w:val="0037412D"/>
    <w:rsid w:val="000049F7"/>
    <w:rsid w:val="000065D2"/>
    <w:rsid w:val="00013993"/>
    <w:rsid w:val="000221F9"/>
    <w:rsid w:val="0003320E"/>
    <w:rsid w:val="000C6DDD"/>
    <w:rsid w:val="000D374A"/>
    <w:rsid w:val="001038DE"/>
    <w:rsid w:val="00107046"/>
    <w:rsid w:val="00116C86"/>
    <w:rsid w:val="00130543"/>
    <w:rsid w:val="00130D0C"/>
    <w:rsid w:val="001448CA"/>
    <w:rsid w:val="0015191D"/>
    <w:rsid w:val="00166ADF"/>
    <w:rsid w:val="001D68A6"/>
    <w:rsid w:val="001F194D"/>
    <w:rsid w:val="001F1ED6"/>
    <w:rsid w:val="00213A61"/>
    <w:rsid w:val="00287934"/>
    <w:rsid w:val="00291AF6"/>
    <w:rsid w:val="002A315F"/>
    <w:rsid w:val="002A4B23"/>
    <w:rsid w:val="002B21D7"/>
    <w:rsid w:val="002E32A6"/>
    <w:rsid w:val="0037412D"/>
    <w:rsid w:val="003C0DBD"/>
    <w:rsid w:val="00452908"/>
    <w:rsid w:val="0045478D"/>
    <w:rsid w:val="00480E6E"/>
    <w:rsid w:val="00490BDB"/>
    <w:rsid w:val="005F7287"/>
    <w:rsid w:val="00626394"/>
    <w:rsid w:val="00652AF9"/>
    <w:rsid w:val="00663591"/>
    <w:rsid w:val="00695795"/>
    <w:rsid w:val="006A687A"/>
    <w:rsid w:val="006A780E"/>
    <w:rsid w:val="006C1801"/>
    <w:rsid w:val="006D3E90"/>
    <w:rsid w:val="006F7B11"/>
    <w:rsid w:val="0070088E"/>
    <w:rsid w:val="007810FD"/>
    <w:rsid w:val="007821A6"/>
    <w:rsid w:val="00790D55"/>
    <w:rsid w:val="00806BF6"/>
    <w:rsid w:val="0082691F"/>
    <w:rsid w:val="00831D13"/>
    <w:rsid w:val="008324C6"/>
    <w:rsid w:val="008947B9"/>
    <w:rsid w:val="00915501"/>
    <w:rsid w:val="0093304A"/>
    <w:rsid w:val="00963715"/>
    <w:rsid w:val="0096412A"/>
    <w:rsid w:val="009B1C50"/>
    <w:rsid w:val="009B2FCB"/>
    <w:rsid w:val="009B6BF0"/>
    <w:rsid w:val="009F0537"/>
    <w:rsid w:val="00A51429"/>
    <w:rsid w:val="00A575C4"/>
    <w:rsid w:val="00A74C21"/>
    <w:rsid w:val="00AA3EDB"/>
    <w:rsid w:val="00AE2B02"/>
    <w:rsid w:val="00AE58FC"/>
    <w:rsid w:val="00B0615B"/>
    <w:rsid w:val="00B21F29"/>
    <w:rsid w:val="00B71F65"/>
    <w:rsid w:val="00B81C13"/>
    <w:rsid w:val="00B8329D"/>
    <w:rsid w:val="00BA126A"/>
    <w:rsid w:val="00BB1FCA"/>
    <w:rsid w:val="00BC12A2"/>
    <w:rsid w:val="00BD1B6B"/>
    <w:rsid w:val="00BF4B81"/>
    <w:rsid w:val="00C43176"/>
    <w:rsid w:val="00CC058E"/>
    <w:rsid w:val="00D70BC7"/>
    <w:rsid w:val="00D92985"/>
    <w:rsid w:val="00DA7C45"/>
    <w:rsid w:val="00DC37AE"/>
    <w:rsid w:val="00DD074F"/>
    <w:rsid w:val="00DD0C06"/>
    <w:rsid w:val="00E125F4"/>
    <w:rsid w:val="00E2283A"/>
    <w:rsid w:val="00E93680"/>
    <w:rsid w:val="00EF3AEF"/>
    <w:rsid w:val="00F06779"/>
    <w:rsid w:val="00F10AE4"/>
    <w:rsid w:val="00F93B36"/>
    <w:rsid w:val="00FA066D"/>
    <w:rsid w:val="00FB31DB"/>
    <w:rsid w:val="00FE7CCC"/>
    <w:rsid w:val="01232703"/>
    <w:rsid w:val="018E2466"/>
    <w:rsid w:val="01976EAE"/>
    <w:rsid w:val="01EA46B0"/>
    <w:rsid w:val="02071CFF"/>
    <w:rsid w:val="02832A46"/>
    <w:rsid w:val="02C02DD6"/>
    <w:rsid w:val="03C10429"/>
    <w:rsid w:val="04025E81"/>
    <w:rsid w:val="05380D4E"/>
    <w:rsid w:val="05A00C76"/>
    <w:rsid w:val="05A71BAF"/>
    <w:rsid w:val="05F50593"/>
    <w:rsid w:val="067A5F0E"/>
    <w:rsid w:val="06A242A7"/>
    <w:rsid w:val="07EA0E72"/>
    <w:rsid w:val="08395955"/>
    <w:rsid w:val="08453015"/>
    <w:rsid w:val="091E2940"/>
    <w:rsid w:val="092B2CC6"/>
    <w:rsid w:val="092E4D8E"/>
    <w:rsid w:val="09330700"/>
    <w:rsid w:val="09782094"/>
    <w:rsid w:val="0A195A3E"/>
    <w:rsid w:val="0A3C237F"/>
    <w:rsid w:val="0A7648BF"/>
    <w:rsid w:val="0B420FC5"/>
    <w:rsid w:val="0C940276"/>
    <w:rsid w:val="0CF12CA2"/>
    <w:rsid w:val="0D672AD6"/>
    <w:rsid w:val="0D6B46FC"/>
    <w:rsid w:val="0DAC1B3D"/>
    <w:rsid w:val="0DC61A39"/>
    <w:rsid w:val="0E813BB2"/>
    <w:rsid w:val="0F022F45"/>
    <w:rsid w:val="0F9F29FA"/>
    <w:rsid w:val="0FA613B5"/>
    <w:rsid w:val="0FE0568A"/>
    <w:rsid w:val="101011B7"/>
    <w:rsid w:val="10241212"/>
    <w:rsid w:val="10733694"/>
    <w:rsid w:val="10B93726"/>
    <w:rsid w:val="12EF7CAE"/>
    <w:rsid w:val="13634697"/>
    <w:rsid w:val="14CF1ECC"/>
    <w:rsid w:val="14F25809"/>
    <w:rsid w:val="15E96C0C"/>
    <w:rsid w:val="162C0E8C"/>
    <w:rsid w:val="16764583"/>
    <w:rsid w:val="169806EC"/>
    <w:rsid w:val="16AC2A9B"/>
    <w:rsid w:val="174F0CF1"/>
    <w:rsid w:val="17903100"/>
    <w:rsid w:val="17A96653"/>
    <w:rsid w:val="17F92A0B"/>
    <w:rsid w:val="19106932"/>
    <w:rsid w:val="192E125B"/>
    <w:rsid w:val="1970789B"/>
    <w:rsid w:val="19D03922"/>
    <w:rsid w:val="19D43730"/>
    <w:rsid w:val="1B963D7E"/>
    <w:rsid w:val="1BEB1F58"/>
    <w:rsid w:val="1C56285B"/>
    <w:rsid w:val="1CA648FE"/>
    <w:rsid w:val="1CE73F4B"/>
    <w:rsid w:val="1D3663C8"/>
    <w:rsid w:val="1E0A3655"/>
    <w:rsid w:val="1EE46ECA"/>
    <w:rsid w:val="1EED0356"/>
    <w:rsid w:val="1F1D5E87"/>
    <w:rsid w:val="1F397E88"/>
    <w:rsid w:val="1FB95758"/>
    <w:rsid w:val="1FFF0BCF"/>
    <w:rsid w:val="20B06386"/>
    <w:rsid w:val="20F44E83"/>
    <w:rsid w:val="214F3E90"/>
    <w:rsid w:val="21AD231D"/>
    <w:rsid w:val="227941E0"/>
    <w:rsid w:val="22CC4C81"/>
    <w:rsid w:val="23322314"/>
    <w:rsid w:val="23494151"/>
    <w:rsid w:val="236F4469"/>
    <w:rsid w:val="23CA259E"/>
    <w:rsid w:val="24330EEC"/>
    <w:rsid w:val="24376272"/>
    <w:rsid w:val="248B0EDA"/>
    <w:rsid w:val="24973DBB"/>
    <w:rsid w:val="252305E4"/>
    <w:rsid w:val="252C3E72"/>
    <w:rsid w:val="257A33DD"/>
    <w:rsid w:val="25923CCD"/>
    <w:rsid w:val="25F02020"/>
    <w:rsid w:val="26140355"/>
    <w:rsid w:val="26DE5E99"/>
    <w:rsid w:val="27AC35CA"/>
    <w:rsid w:val="27B506FD"/>
    <w:rsid w:val="27C569ED"/>
    <w:rsid w:val="28331B9B"/>
    <w:rsid w:val="285F3C6E"/>
    <w:rsid w:val="28AC2E8D"/>
    <w:rsid w:val="29360F1F"/>
    <w:rsid w:val="29C27132"/>
    <w:rsid w:val="29F25C3C"/>
    <w:rsid w:val="2A4A157B"/>
    <w:rsid w:val="2A5649FC"/>
    <w:rsid w:val="2AC77EEB"/>
    <w:rsid w:val="2AE13EFE"/>
    <w:rsid w:val="2AEB2687"/>
    <w:rsid w:val="2B282B7F"/>
    <w:rsid w:val="2C153FFC"/>
    <w:rsid w:val="2C4042B1"/>
    <w:rsid w:val="2DCC36EA"/>
    <w:rsid w:val="2F1341D3"/>
    <w:rsid w:val="2FB60219"/>
    <w:rsid w:val="30202DD3"/>
    <w:rsid w:val="3059392E"/>
    <w:rsid w:val="3068125D"/>
    <w:rsid w:val="31161503"/>
    <w:rsid w:val="31210BB1"/>
    <w:rsid w:val="317C20CF"/>
    <w:rsid w:val="31836FD5"/>
    <w:rsid w:val="31AB6950"/>
    <w:rsid w:val="31B5557F"/>
    <w:rsid w:val="324F18A0"/>
    <w:rsid w:val="325A20DF"/>
    <w:rsid w:val="32FB65A7"/>
    <w:rsid w:val="33263A56"/>
    <w:rsid w:val="336129D8"/>
    <w:rsid w:val="33DA5C28"/>
    <w:rsid w:val="340A7395"/>
    <w:rsid w:val="343D5BE0"/>
    <w:rsid w:val="34913157"/>
    <w:rsid w:val="35422BE4"/>
    <w:rsid w:val="35667A13"/>
    <w:rsid w:val="35944047"/>
    <w:rsid w:val="35D22DC1"/>
    <w:rsid w:val="36A46C15"/>
    <w:rsid w:val="36D1157B"/>
    <w:rsid w:val="36EA485B"/>
    <w:rsid w:val="36FF7BE6"/>
    <w:rsid w:val="37C60704"/>
    <w:rsid w:val="38155942"/>
    <w:rsid w:val="38B46879"/>
    <w:rsid w:val="3A2E0035"/>
    <w:rsid w:val="3A616CB3"/>
    <w:rsid w:val="3B0F1E79"/>
    <w:rsid w:val="3B313993"/>
    <w:rsid w:val="3B8F0243"/>
    <w:rsid w:val="3BC96D33"/>
    <w:rsid w:val="3BD16A3C"/>
    <w:rsid w:val="3C34071C"/>
    <w:rsid w:val="3C6C19EE"/>
    <w:rsid w:val="3CA67A3E"/>
    <w:rsid w:val="3CCF46DC"/>
    <w:rsid w:val="3CD218F9"/>
    <w:rsid w:val="3CEA5A8E"/>
    <w:rsid w:val="3D2B59D6"/>
    <w:rsid w:val="3D627E02"/>
    <w:rsid w:val="3DA95958"/>
    <w:rsid w:val="3E140E02"/>
    <w:rsid w:val="3E172777"/>
    <w:rsid w:val="3E2055E2"/>
    <w:rsid w:val="3F5D53BB"/>
    <w:rsid w:val="3F8060BD"/>
    <w:rsid w:val="3F9C3A23"/>
    <w:rsid w:val="3FB9263D"/>
    <w:rsid w:val="3FDB52D2"/>
    <w:rsid w:val="3FDE11DD"/>
    <w:rsid w:val="3FE67B95"/>
    <w:rsid w:val="3FEC33AF"/>
    <w:rsid w:val="4041301D"/>
    <w:rsid w:val="40AD420F"/>
    <w:rsid w:val="413C7CC3"/>
    <w:rsid w:val="41690A47"/>
    <w:rsid w:val="4246491B"/>
    <w:rsid w:val="424767AC"/>
    <w:rsid w:val="432B2DEA"/>
    <w:rsid w:val="434123BC"/>
    <w:rsid w:val="439354A1"/>
    <w:rsid w:val="446E05EC"/>
    <w:rsid w:val="45692A85"/>
    <w:rsid w:val="45C81AEB"/>
    <w:rsid w:val="460E39A2"/>
    <w:rsid w:val="46AA1FAC"/>
    <w:rsid w:val="474A0ECD"/>
    <w:rsid w:val="475F5405"/>
    <w:rsid w:val="47DA403E"/>
    <w:rsid w:val="484267BE"/>
    <w:rsid w:val="48651251"/>
    <w:rsid w:val="49100E3F"/>
    <w:rsid w:val="4950607F"/>
    <w:rsid w:val="49DF11B1"/>
    <w:rsid w:val="49F62667"/>
    <w:rsid w:val="4A653DAC"/>
    <w:rsid w:val="4B4473F4"/>
    <w:rsid w:val="4BC002BD"/>
    <w:rsid w:val="4BCA6159"/>
    <w:rsid w:val="4BD20776"/>
    <w:rsid w:val="4C0565E8"/>
    <w:rsid w:val="4C6360CA"/>
    <w:rsid w:val="4C6874D3"/>
    <w:rsid w:val="4D4C6EB0"/>
    <w:rsid w:val="4E706490"/>
    <w:rsid w:val="4E926C00"/>
    <w:rsid w:val="4EC512BE"/>
    <w:rsid w:val="4EE01C53"/>
    <w:rsid w:val="4F2A16D3"/>
    <w:rsid w:val="4F654CF3"/>
    <w:rsid w:val="4FF3409F"/>
    <w:rsid w:val="5146469C"/>
    <w:rsid w:val="51D004D8"/>
    <w:rsid w:val="528D11CC"/>
    <w:rsid w:val="533F52ED"/>
    <w:rsid w:val="53933AA3"/>
    <w:rsid w:val="53BF0F4A"/>
    <w:rsid w:val="540C2F3C"/>
    <w:rsid w:val="54427E51"/>
    <w:rsid w:val="545662D5"/>
    <w:rsid w:val="546B1F4F"/>
    <w:rsid w:val="5573235A"/>
    <w:rsid w:val="558275C0"/>
    <w:rsid w:val="55C52FA0"/>
    <w:rsid w:val="55CF6747"/>
    <w:rsid w:val="55E63AA9"/>
    <w:rsid w:val="57080BEC"/>
    <w:rsid w:val="57572788"/>
    <w:rsid w:val="577D511F"/>
    <w:rsid w:val="57EA1D42"/>
    <w:rsid w:val="57FC35FE"/>
    <w:rsid w:val="58840024"/>
    <w:rsid w:val="58AC2EB1"/>
    <w:rsid w:val="58B17DFA"/>
    <w:rsid w:val="5971242E"/>
    <w:rsid w:val="59861649"/>
    <w:rsid w:val="5A1936A4"/>
    <w:rsid w:val="5A1F54FB"/>
    <w:rsid w:val="5A811435"/>
    <w:rsid w:val="5AE62478"/>
    <w:rsid w:val="5B2D4B23"/>
    <w:rsid w:val="5B9A33D5"/>
    <w:rsid w:val="5CAC7D41"/>
    <w:rsid w:val="5CC44D91"/>
    <w:rsid w:val="5CDA44DA"/>
    <w:rsid w:val="5D485594"/>
    <w:rsid w:val="5D5E6B65"/>
    <w:rsid w:val="5EF818FC"/>
    <w:rsid w:val="5F392B72"/>
    <w:rsid w:val="5F5811B0"/>
    <w:rsid w:val="60A62FA0"/>
    <w:rsid w:val="610F3AEB"/>
    <w:rsid w:val="624C1ED5"/>
    <w:rsid w:val="627604AD"/>
    <w:rsid w:val="6313110A"/>
    <w:rsid w:val="631826E9"/>
    <w:rsid w:val="63224191"/>
    <w:rsid w:val="63803EF7"/>
    <w:rsid w:val="63D52BFF"/>
    <w:rsid w:val="64460E1A"/>
    <w:rsid w:val="65054CC6"/>
    <w:rsid w:val="65930F7A"/>
    <w:rsid w:val="664770FB"/>
    <w:rsid w:val="669F0DD5"/>
    <w:rsid w:val="675741CB"/>
    <w:rsid w:val="67CF73EC"/>
    <w:rsid w:val="68582403"/>
    <w:rsid w:val="686504D6"/>
    <w:rsid w:val="68CC0AC9"/>
    <w:rsid w:val="69280027"/>
    <w:rsid w:val="69502957"/>
    <w:rsid w:val="69586B5E"/>
    <w:rsid w:val="69D22DF1"/>
    <w:rsid w:val="69E10A7A"/>
    <w:rsid w:val="69EA352F"/>
    <w:rsid w:val="6B030D4C"/>
    <w:rsid w:val="6B56399A"/>
    <w:rsid w:val="6BB875D1"/>
    <w:rsid w:val="6BBA1039"/>
    <w:rsid w:val="6CB732AB"/>
    <w:rsid w:val="6CFB3A07"/>
    <w:rsid w:val="6D4976EC"/>
    <w:rsid w:val="6EE61844"/>
    <w:rsid w:val="6FC75A05"/>
    <w:rsid w:val="70865E94"/>
    <w:rsid w:val="70FC0B09"/>
    <w:rsid w:val="725C48FE"/>
    <w:rsid w:val="72CF3BA3"/>
    <w:rsid w:val="73090EC9"/>
    <w:rsid w:val="731B31E9"/>
    <w:rsid w:val="731C0BFD"/>
    <w:rsid w:val="73200474"/>
    <w:rsid w:val="73722F12"/>
    <w:rsid w:val="745148D6"/>
    <w:rsid w:val="74D7612B"/>
    <w:rsid w:val="7519161B"/>
    <w:rsid w:val="75340E38"/>
    <w:rsid w:val="75387844"/>
    <w:rsid w:val="75502DDF"/>
    <w:rsid w:val="758748CE"/>
    <w:rsid w:val="75CB6EB8"/>
    <w:rsid w:val="763444AF"/>
    <w:rsid w:val="76CC26CC"/>
    <w:rsid w:val="77705C90"/>
    <w:rsid w:val="791204B3"/>
    <w:rsid w:val="79760B52"/>
    <w:rsid w:val="798B088A"/>
    <w:rsid w:val="7A361D24"/>
    <w:rsid w:val="7AC535AA"/>
    <w:rsid w:val="7ACD49ED"/>
    <w:rsid w:val="7ADA0435"/>
    <w:rsid w:val="7B49125B"/>
    <w:rsid w:val="7B68345A"/>
    <w:rsid w:val="7B823D3D"/>
    <w:rsid w:val="7B852FCF"/>
    <w:rsid w:val="7B956FF5"/>
    <w:rsid w:val="7BCF7B64"/>
    <w:rsid w:val="7CA13F21"/>
    <w:rsid w:val="7CF06BD1"/>
    <w:rsid w:val="7D243F81"/>
    <w:rsid w:val="7D42407F"/>
    <w:rsid w:val="7E1E4826"/>
    <w:rsid w:val="7E325778"/>
    <w:rsid w:val="7E854CDC"/>
    <w:rsid w:val="7EEA5982"/>
    <w:rsid w:val="7F01134E"/>
    <w:rsid w:val="7F563FE2"/>
    <w:rsid w:val="7FAC3308"/>
    <w:rsid w:val="7FF4311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Times New Roman" w:hAnsi="Times New Roman" w:eastAsia="仿宋" w:cs="Times New Roman"/>
      <w:kern w:val="2"/>
      <w:sz w:val="32"/>
      <w:szCs w:val="32"/>
      <w:lang w:val="en-US" w:eastAsia="zh-CN" w:bidi="ar-SA"/>
    </w:rPr>
  </w:style>
  <w:style w:type="paragraph" w:styleId="2">
    <w:name w:val="heading 1"/>
    <w:basedOn w:val="1"/>
    <w:next w:val="1"/>
    <w:link w:val="21"/>
    <w:qFormat/>
    <w:uiPriority w:val="99"/>
    <w:pPr>
      <w:keepNext/>
      <w:keepLines/>
      <w:ind w:firstLine="0" w:firstLineChars="0"/>
      <w:jc w:val="center"/>
      <w:outlineLvl w:val="0"/>
    </w:pPr>
    <w:rPr>
      <w:rFonts w:ascii="黑体" w:hAnsi="黑体" w:eastAsia="微软雅黑" w:cs="微软雅黑"/>
      <w:bCs/>
      <w:kern w:val="44"/>
      <w:sz w:val="36"/>
      <w:szCs w:val="36"/>
    </w:rPr>
  </w:style>
  <w:style w:type="paragraph" w:styleId="3">
    <w:name w:val="heading 2"/>
    <w:basedOn w:val="1"/>
    <w:next w:val="1"/>
    <w:link w:val="22"/>
    <w:qFormat/>
    <w:uiPriority w:val="99"/>
    <w:pPr>
      <w:snapToGrid w:val="0"/>
      <w:ind w:firstLine="0" w:firstLineChars="0"/>
      <w:contextualSpacing/>
      <w:jc w:val="center"/>
      <w:outlineLvl w:val="1"/>
    </w:pPr>
    <w:rPr>
      <w:rFonts w:ascii="黑体" w:hAnsi="黑体" w:eastAsia="黑体"/>
    </w:rPr>
  </w:style>
  <w:style w:type="paragraph" w:styleId="4">
    <w:name w:val="heading 3"/>
    <w:basedOn w:val="1"/>
    <w:next w:val="1"/>
    <w:link w:val="23"/>
    <w:qFormat/>
    <w:uiPriority w:val="99"/>
    <w:pPr>
      <w:keepNext/>
      <w:keepLines/>
      <w:ind w:firstLine="643"/>
      <w:jc w:val="left"/>
      <w:outlineLvl w:val="2"/>
    </w:pPr>
    <w:rPr>
      <w:rFonts w:ascii="楷体_GB2312" w:hAnsi="楷体_GB2312" w:cs="宋体"/>
      <w:b/>
    </w:rPr>
  </w:style>
  <w:style w:type="paragraph" w:styleId="5">
    <w:name w:val="heading 4"/>
    <w:basedOn w:val="1"/>
    <w:next w:val="1"/>
    <w:link w:val="24"/>
    <w:qFormat/>
    <w:uiPriority w:val="99"/>
    <w:pPr>
      <w:autoSpaceDE w:val="0"/>
      <w:outlineLvl w:val="3"/>
    </w:pPr>
    <w:rPr>
      <w:rFonts w:ascii="仿宋" w:hAnsi="仿宋" w:cs="宋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pPrChange w:id="0" w:author="meeting" w:date="2024-02-04T13:54:00Z">
        <w:pPr>
          <w:widowControl w:val="0"/>
          <w:spacing w:line="600" w:lineRule="exact"/>
          <w:ind w:firstLine="640" w:firstLineChars="200"/>
          <w:jc w:val="both"/>
        </w:pPr>
      </w:pPrChange>
    </w:pPr>
    <w:rPr>
      <w:rPrChange w:id="1" w:author="meeting" w:date="2024-02-04T13:54:00Z">
        <w:rPr>
          <w:rFonts w:eastAsia="仿宋_GB2312"/>
          <w:kern w:val="2"/>
          <w:sz w:val="32"/>
          <w:szCs w:val="32"/>
          <w:lang w:val="en-US" w:eastAsia="zh-CN" w:bidi="ar-SA"/>
        </w:rPr>
      </w:rPrChange>
    </w:rPr>
  </w:style>
  <w:style w:type="paragraph" w:styleId="7">
    <w:name w:val="caption"/>
    <w:basedOn w:val="1"/>
    <w:next w:val="1"/>
    <w:qFormat/>
    <w:uiPriority w:val="99"/>
    <w:pPr>
      <w:jc w:val="center"/>
    </w:pPr>
  </w:style>
  <w:style w:type="paragraph" w:styleId="8">
    <w:name w:val="annotation text"/>
    <w:basedOn w:val="1"/>
    <w:semiHidden/>
    <w:unhideWhenUsed/>
    <w:qFormat/>
    <w:uiPriority w:val="99"/>
    <w:pPr>
      <w:jc w:val="left"/>
    </w:pPr>
  </w:style>
  <w:style w:type="paragraph" w:styleId="9">
    <w:name w:val="Body Text"/>
    <w:basedOn w:val="1"/>
    <w:link w:val="26"/>
    <w:semiHidden/>
    <w:unhideWhenUsed/>
    <w:qFormat/>
    <w:uiPriority w:val="99"/>
    <w:pPr>
      <w:spacing w:before="100" w:beforeAutospacing="1" w:after="120"/>
    </w:p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semiHidden/>
    <w:unhideWhenUsed/>
    <w:qFormat/>
    <w:uiPriority w:val="39"/>
  </w:style>
  <w:style w:type="paragraph" w:styleId="13">
    <w:name w:val="toc 2"/>
    <w:next w:val="1"/>
    <w:semiHidden/>
    <w:unhideWhenUsed/>
    <w:qFormat/>
    <w:uiPriority w:val="39"/>
    <w:pPr>
      <w:ind w:left="320"/>
    </w:pPr>
    <w:rPr>
      <w:rFonts w:ascii="Times New Roman" w:hAnsi="Times New Roman" w:eastAsia="楷体" w:cstheme="minorBidi"/>
      <w:smallCaps/>
      <w:lang w:val="en-US" w:eastAsia="zh-CN" w:bidi="ar-SA"/>
    </w:rPr>
  </w:style>
  <w:style w:type="paragraph" w:styleId="14">
    <w:name w:val="Body Text First Indent 2"/>
    <w:basedOn w:val="1"/>
    <w:next w:val="9"/>
    <w:semiHidden/>
    <w:unhideWhenUsed/>
    <w:qFormat/>
    <w:uiPriority w:val="99"/>
    <w:pPr>
      <w:ind w:firstLine="420"/>
    </w:pPr>
    <w:rPr>
      <w:sz w:val="24"/>
      <w:szCs w:val="24"/>
    </w:rPr>
  </w:style>
  <w:style w:type="table" w:styleId="16">
    <w:name w:val="Table Grid"/>
    <w:basedOn w:val="15"/>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unhideWhenUsed/>
    <w:qFormat/>
    <w:uiPriority w:val="99"/>
    <w:rPr>
      <w:color w:val="800080"/>
      <w:u w:val="single"/>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1 字符"/>
    <w:basedOn w:val="17"/>
    <w:link w:val="2"/>
    <w:qFormat/>
    <w:uiPriority w:val="99"/>
    <w:rPr>
      <w:rFonts w:ascii="黑体" w:hAnsi="黑体" w:eastAsia="微软雅黑" w:cs="微软雅黑"/>
      <w:bCs/>
      <w:kern w:val="44"/>
      <w:sz w:val="36"/>
      <w:szCs w:val="36"/>
    </w:rPr>
  </w:style>
  <w:style w:type="character" w:customStyle="1" w:styleId="22">
    <w:name w:val="标题 2 字符"/>
    <w:basedOn w:val="17"/>
    <w:link w:val="3"/>
    <w:qFormat/>
    <w:uiPriority w:val="99"/>
    <w:rPr>
      <w:rFonts w:ascii="黑体" w:hAnsi="黑体" w:eastAsia="黑体" w:cs="Times New Roman"/>
      <w:sz w:val="32"/>
      <w:szCs w:val="32"/>
    </w:rPr>
  </w:style>
  <w:style w:type="character" w:customStyle="1" w:styleId="23">
    <w:name w:val="标题 3 字符"/>
    <w:basedOn w:val="17"/>
    <w:link w:val="4"/>
    <w:qFormat/>
    <w:uiPriority w:val="99"/>
    <w:rPr>
      <w:rFonts w:ascii="楷体_GB2312" w:hAnsi="楷体_GB2312" w:eastAsia="仿宋" w:cs="宋体"/>
      <w:b/>
      <w:sz w:val="32"/>
      <w:szCs w:val="32"/>
    </w:rPr>
  </w:style>
  <w:style w:type="character" w:customStyle="1" w:styleId="24">
    <w:name w:val="标题 4 字符"/>
    <w:basedOn w:val="17"/>
    <w:link w:val="5"/>
    <w:qFormat/>
    <w:uiPriority w:val="99"/>
    <w:rPr>
      <w:rFonts w:ascii="仿宋" w:hAnsi="仿宋" w:eastAsia="仿宋" w:cs="宋体"/>
      <w:b/>
      <w:sz w:val="32"/>
      <w:szCs w:val="32"/>
    </w:rPr>
  </w:style>
  <w:style w:type="paragraph" w:customStyle="1" w:styleId="2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6">
    <w:name w:val="正文文本 字符"/>
    <w:basedOn w:val="17"/>
    <w:link w:val="9"/>
    <w:semiHidden/>
    <w:qFormat/>
    <w:uiPriority w:val="99"/>
    <w:rPr>
      <w:rFonts w:ascii="Times New Roman" w:hAnsi="Times New Roman" w:eastAsia="仿宋" w:cs="Times New Roman"/>
      <w:sz w:val="32"/>
      <w:szCs w:val="32"/>
    </w:rPr>
  </w:style>
  <w:style w:type="paragraph" w:customStyle="1" w:styleId="27">
    <w:name w:val="目录 11"/>
    <w:basedOn w:val="1"/>
    <w:next w:val="1"/>
    <w:semiHidden/>
    <w:qFormat/>
    <w:uiPriority w:val="0"/>
    <w:pPr>
      <w:spacing w:before="120" w:after="120"/>
      <w:jc w:val="left"/>
    </w:pPr>
    <w:rPr>
      <w:rFonts w:ascii="等线" w:eastAsia="等线"/>
      <w:b/>
      <w:bCs/>
      <w:caps/>
      <w:sz w:val="20"/>
      <w:szCs w:val="20"/>
    </w:rPr>
  </w:style>
  <w:style w:type="paragraph" w:customStyle="1" w:styleId="28">
    <w:name w:val="目录 21"/>
    <w:basedOn w:val="1"/>
    <w:next w:val="1"/>
    <w:semiHidden/>
    <w:qFormat/>
    <w:uiPriority w:val="0"/>
    <w:pPr>
      <w:spacing w:before="100" w:beforeAutospacing="1" w:after="100" w:afterAutospacing="1"/>
      <w:ind w:left="320"/>
      <w:jc w:val="left"/>
    </w:pPr>
    <w:rPr>
      <w:rFonts w:ascii="等线" w:eastAsia="等线"/>
      <w:smallCaps/>
      <w:sz w:val="20"/>
      <w:szCs w:val="20"/>
    </w:rPr>
  </w:style>
  <w:style w:type="paragraph" w:customStyle="1" w:styleId="29">
    <w:name w:val="浑源专栏正文"/>
    <w:basedOn w:val="1"/>
    <w:qFormat/>
    <w:uiPriority w:val="0"/>
    <w:pPr>
      <w:spacing w:line="240" w:lineRule="auto"/>
      <w:ind w:firstLine="0" w:firstLineChars="0"/>
      <w:jc w:val="left"/>
      <w:pPrChange w:id="2" w:author="meeting" w:date="2024-02-04T11:45:00Z">
        <w:pPr>
          <w:widowControl w:val="0"/>
        </w:pPr>
      </w:pPrChange>
    </w:pPr>
    <w:rPr>
      <w:sz w:val="24"/>
      <w:szCs w:val="24"/>
      <w:rPrChange w:id="3" w:author="meeting" w:date="2024-02-04T11:45:00Z">
        <w:rPr>
          <w:rFonts w:eastAsia="仿宋_GB2312"/>
          <w:kern w:val="2"/>
          <w:sz w:val="24"/>
          <w:szCs w:val="24"/>
          <w:lang w:val="en-US" w:eastAsia="zh-CN" w:bidi="ar-SA"/>
        </w:rPr>
      </w:rPrChange>
    </w:rPr>
  </w:style>
  <w:style w:type="paragraph" w:customStyle="1" w:styleId="30">
    <w:name w:val="专栏标题"/>
    <w:basedOn w:val="1"/>
    <w:qFormat/>
    <w:uiPriority w:val="0"/>
    <w:pPr>
      <w:keepNext/>
      <w:keepLines/>
      <w:adjustRightInd w:val="0"/>
      <w:spacing w:line="240" w:lineRule="auto"/>
      <w:ind w:firstLine="600" w:firstLineChars="0"/>
      <w:jc w:val="center"/>
      <w:pPrChange w:id="4" w:author="meeting" w:date="2024-02-04T09:45:00Z">
        <w:pPr>
          <w:keepNext/>
          <w:keepLines/>
          <w:widowControl w:val="0"/>
          <w:adjustRightInd w:val="0"/>
          <w:ind w:firstLine="600"/>
          <w:jc w:val="center"/>
        </w:pPr>
      </w:pPrChange>
    </w:pPr>
    <w:rPr>
      <w:rFonts w:eastAsia="黑体"/>
      <w:color w:val="000000"/>
      <w:kern w:val="44"/>
      <w:sz w:val="30"/>
      <w:szCs w:val="30"/>
      <w:rPrChange w:id="5" w:author="meeting" w:date="2024-02-04T09:45:00Z">
        <w:rPr>
          <w:rFonts w:eastAsia="黑体"/>
          <w:color w:val="000000"/>
          <w:kern w:val="44"/>
          <w:sz w:val="30"/>
          <w:szCs w:val="30"/>
          <w:lang w:val="en-US" w:eastAsia="zh-CN" w:bidi="ar-SA"/>
        </w:rPr>
      </w:rPrChange>
    </w:rPr>
  </w:style>
  <w:style w:type="paragraph" w:customStyle="1" w:styleId="31">
    <w:name w:val="04正文格式"/>
    <w:basedOn w:val="1"/>
    <w:qFormat/>
    <w:uiPriority w:val="0"/>
    <w:pPr>
      <w:pPrChange w:id="6" w:author="meeting" w:date="2024-02-04T11:47:00Z">
        <w:pPr>
          <w:widowControl w:val="0"/>
          <w:spacing w:line="600" w:lineRule="exact"/>
          <w:ind w:firstLine="640" w:firstLineChars="200"/>
          <w:jc w:val="both"/>
        </w:pPr>
      </w:pPrChange>
    </w:pPr>
    <w:rPr>
      <w:rPrChange w:id="7" w:author="meeting" w:date="2024-02-04T11:47:00Z">
        <w:rPr>
          <w:rFonts w:eastAsia="仿宋_GB2312"/>
          <w:kern w:val="2"/>
          <w:sz w:val="32"/>
          <w:szCs w:val="32"/>
          <w:lang w:val="en-US" w:eastAsia="zh-CN" w:bidi="ar-SA"/>
        </w:rPr>
      </w:rPrChange>
    </w:rPr>
  </w:style>
  <w:style w:type="paragraph" w:customStyle="1" w:styleId="32">
    <w:name w:val="A-正文"/>
    <w:basedOn w:val="1"/>
    <w:qFormat/>
    <w:uiPriority w:val="0"/>
    <w:pPr>
      <w:spacing w:line="300" w:lineRule="auto"/>
      <w:ind w:firstLine="482"/>
      <w:jc w:val="left"/>
    </w:pPr>
    <w:rPr>
      <w:rFonts w:ascii="宋体" w:hAnsi="宋体"/>
    </w:rPr>
  </w:style>
  <w:style w:type="paragraph" w:customStyle="1" w:styleId="33">
    <w:name w:val="目录 31"/>
    <w:basedOn w:val="1"/>
    <w:next w:val="1"/>
    <w:semiHidden/>
    <w:qFormat/>
    <w:uiPriority w:val="0"/>
    <w:pPr>
      <w:spacing w:before="100" w:beforeAutospacing="1" w:after="100" w:afterAutospacing="1"/>
      <w:ind w:left="640"/>
      <w:jc w:val="left"/>
    </w:pPr>
    <w:rPr>
      <w:rFonts w:ascii="等线" w:eastAsia="等线"/>
      <w:i/>
      <w:iCs/>
      <w:sz w:val="20"/>
      <w:szCs w:val="20"/>
    </w:rPr>
  </w:style>
  <w:style w:type="table" w:customStyle="1" w:styleId="34">
    <w:name w:val="tj表格样式1"/>
    <w:basedOn w:val="15"/>
    <w:qFormat/>
    <w:uiPriority w:val="0"/>
    <w:pPr>
      <w:jc w:val="both"/>
    </w:pPr>
    <w:rPr>
      <w:rFonts w:ascii="宋体" w:hAnsi="宋体" w:eastAsia="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cPr>
      <w:vAlign w:val="center"/>
    </w:tcPr>
  </w:style>
  <w:style w:type="table" w:customStyle="1" w:styleId="35">
    <w:name w:val="Table Normal"/>
    <w:basedOn w:val="15"/>
    <w:qFormat/>
    <w:uiPriority w:val="0"/>
    <w:rPr>
      <w:rFonts w:eastAsia="Times New Roman"/>
    </w:rPr>
    <w:tblPr>
      <w:tblCellMar>
        <w:left w:w="0" w:type="dxa"/>
        <w:right w:w="0" w:type="dxa"/>
      </w:tblCellMar>
    </w:tblPr>
  </w:style>
  <w:style w:type="table" w:customStyle="1" w:styleId="36">
    <w:name w:val="Table Normal1"/>
    <w:basedOn w:val="15"/>
    <w:qFormat/>
    <w:uiPriority w:val="0"/>
    <w:rPr>
      <w:rFonts w:ascii="Arial" w:hAnsi="Arial" w:eastAsia="等线" w:cs="Arial"/>
      <w:color w:val="000000"/>
      <w:szCs w:val="21"/>
      <w:lang w:eastAsia="en-US"/>
    </w:rPr>
    <w:tblPr>
      <w:tblCellMar>
        <w:left w:w="0" w:type="dxa"/>
        <w:right w:w="0" w:type="dxa"/>
      </w:tblCellMar>
    </w:tblPr>
  </w:style>
  <w:style w:type="table" w:customStyle="1" w:styleId="37">
    <w:name w:val="Table Normal3"/>
    <w:basedOn w:val="15"/>
    <w:qFormat/>
    <w:uiPriority w:val="0"/>
    <w:rPr>
      <w:rFonts w:ascii="Arial" w:hAnsi="Arial" w:eastAsia="等线" w:cs="Arial"/>
      <w:color w:val="000000"/>
      <w:szCs w:val="21"/>
      <w:lang w:eastAsia="en-US"/>
    </w:rPr>
    <w:tblPr>
      <w:tblCellMar>
        <w:left w:w="0" w:type="dxa"/>
        <w:right w:w="0" w:type="dxa"/>
      </w:tblCellMar>
    </w:tblPr>
  </w:style>
  <w:style w:type="table" w:customStyle="1" w:styleId="38">
    <w:name w:val="Table Normal2"/>
    <w:basedOn w:val="15"/>
    <w:qFormat/>
    <w:uiPriority w:val="0"/>
    <w:rPr>
      <w:rFonts w:ascii="Arial" w:hAnsi="Arial" w:eastAsia="等线" w:cs="Arial"/>
      <w:color w:val="000000"/>
      <w:szCs w:val="21"/>
      <w:lang w:eastAsia="en-US"/>
    </w:rPr>
    <w:tblPr>
      <w:tblCellMar>
        <w:left w:w="0" w:type="dxa"/>
        <w:right w:w="0" w:type="dxa"/>
      </w:tblCellMar>
    </w:tblPr>
  </w:style>
  <w:style w:type="paragraph" w:customStyle="1" w:styleId="39">
    <w:name w:val="修订1"/>
    <w:hidden/>
    <w:unhideWhenUsed/>
    <w:qFormat/>
    <w:uiPriority w:val="99"/>
    <w:rPr>
      <w:rFonts w:ascii="Times New Roman" w:hAnsi="Times New Roman" w:eastAsia="仿宋_GB2312" w:cs="Times New Roman"/>
      <w:kern w:val="2"/>
      <w:sz w:val="32"/>
      <w:szCs w:val="32"/>
      <w:lang w:val="en-US" w:eastAsia="zh-CN" w:bidi="ar-SA"/>
    </w:rPr>
  </w:style>
  <w:style w:type="paragraph" w:styleId="40">
    <w:name w:val="List Paragraph"/>
    <w:basedOn w:val="1"/>
    <w:unhideWhenUsed/>
    <w:qFormat/>
    <w:uiPriority w:val="99"/>
    <w:pPr>
      <w:ind w:firstLine="420"/>
    </w:pPr>
  </w:style>
  <w:style w:type="paragraph" w:customStyle="1" w:styleId="41">
    <w:name w:val="修订2"/>
    <w:hidden/>
    <w:unhideWhenUsed/>
    <w:qFormat/>
    <w:uiPriority w:val="99"/>
    <w:rPr>
      <w:rFonts w:ascii="Times New Roman" w:hAnsi="Times New Roman" w:eastAsia="仿宋" w:cs="Times New Roman"/>
      <w:kern w:val="2"/>
      <w:sz w:val="32"/>
      <w:szCs w:val="32"/>
      <w:lang w:val="en-US" w:eastAsia="zh-CN" w:bidi="ar-SA"/>
    </w:rPr>
  </w:style>
  <w:style w:type="paragraph" w:customStyle="1" w:styleId="42">
    <w:name w:val="修订3"/>
    <w:hidden/>
    <w:unhideWhenUsed/>
    <w:qFormat/>
    <w:uiPriority w:val="99"/>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2315</Words>
  <Characters>2482</Characters>
  <Lines>862</Lines>
  <Paragraphs>242</Paragraphs>
  <TotalTime>410</TotalTime>
  <ScaleCrop>false</ScaleCrop>
  <LinksUpToDate>false</LinksUpToDate>
  <CharactersWithSpaces>2655</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2024-10-10T06:59:00Z</dcterms:created>
  <dc:creator>阮梦乔</dc:creator>
  <cp:lastModifiedBy>刘萍</cp:lastModifiedBy>
  <cp:lastPrinted>2024-02-04T10:38:00Z</cp:lastPrinted>
  <dcterms:modified xsi:type="dcterms:W3CDTF">2025-02-21T07:31:13Z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EC90D215D2A04F87B2BF0BB2E5FE5C60_12</vt:lpwstr>
  </property>
  <property fmtid="{D5CDD505-2E9C-101B-9397-08002B2CF9AE}" pid="4" name="KSOTemplateDocerSaveRecord">
    <vt:lpwstr>eyJoZGlkIjoiODM2MGQ5OTA4MzQzODIzZGFjMzUzMjljNzgyYTQ3NTMiLCJ1c2VySWQiOiIzNjcyOTAzODIifQ==</vt:lpwstr>
  </property>
</Properties>
</file>