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2EFC3">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560" w:lineRule="exact"/>
        <w:jc w:val="center"/>
        <w:textAlignment w:val="auto"/>
        <w:outlineLvl w:val="9"/>
        <w:rPr>
          <w:rFonts w:hint="eastAsia" w:ascii="方正小标宋简体" w:hAnsi="方正小标宋简体" w:eastAsia="方正小标宋简体" w:cs="方正小标宋简体"/>
          <w:snapToGrid w:val="0"/>
          <w:color w:val="000000"/>
          <w:spacing w:val="9"/>
          <w:kern w:val="0"/>
          <w:sz w:val="44"/>
          <w:szCs w:val="44"/>
          <w:lang w:val="en-US" w:eastAsia="zh-CN" w:bidi="ar-SA"/>
        </w:rPr>
      </w:pPr>
      <w:r>
        <w:rPr>
          <w:rFonts w:hint="eastAsia" w:ascii="方正小标宋简体" w:hAnsi="方正小标宋简体" w:eastAsia="方正小标宋简体" w:cs="方正小标宋简体"/>
          <w:snapToGrid w:val="0"/>
          <w:color w:val="000000"/>
          <w:spacing w:val="9"/>
          <w:kern w:val="0"/>
          <w:sz w:val="44"/>
          <w:szCs w:val="44"/>
          <w:lang w:val="en-US" w:eastAsia="zh-CN" w:bidi="ar-SA"/>
        </w:rPr>
        <w:t>浑源县自然灾害救助应急预案</w:t>
      </w:r>
    </w:p>
    <w:p w14:paraId="5B824C3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仿宋" w:hAnsi="仿宋" w:eastAsia="仿宋" w:cs="仿宋"/>
          <w:spacing w:val="-1"/>
          <w:sz w:val="31"/>
          <w:szCs w:val="31"/>
          <w14:textOutline w14:w="5793" w14:cap="sq" w14:cmpd="sng">
            <w14:solidFill>
              <w14:srgbClr w14:val="000000"/>
            </w14:solidFill>
            <w14:prstDash w14:val="solid"/>
            <w14:bevel/>
          </w14:textOutline>
        </w:rPr>
      </w:pPr>
    </w:p>
    <w:p w14:paraId="5F3BA215">
      <w:pPr>
        <w:pStyle w:val="5"/>
        <w:keepNext w:val="0"/>
        <w:keepLines w:val="0"/>
        <w:pageBreakBefore w:val="0"/>
        <w:widowControl/>
        <w:tabs>
          <w:tab w:val="right" w:leader="dot" w:pos="8336"/>
        </w:tabs>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fldChar w:fldCharType="begin"/>
      </w:r>
      <w:r>
        <w:instrText xml:space="preserve">TOC \o "1-2" \h \u </w:instrText>
      </w:r>
      <w: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_Toc31366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1 总则</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_Toc31366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- 1 -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38240E9D">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_Toc11224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1.1 编制目的</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_Toc11224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- 1 -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2C2397EB">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_Toc30899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1.2 编制依据</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_Toc30899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- 1 -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290D0F8E">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_Toc23585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1.3 适用范围</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_Toc23585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- 1 -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30421981">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_Toc20104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1.4 工作原则</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_Toc20104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- 2 -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1DAEA484">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_Toc28970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2 组织指挥体系及职责</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_Toc28970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- 2 -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334B2189">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_Toc27635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2.1 指挥体系</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_Toc27635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- 2 -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3BBB13C8">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_Toc8959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2.2 救助工作组</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_Toc8959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- 3 -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3DFFF4F3">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_Toc22865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3 灾害预警响应</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_Toc22865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- 3 -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74D16FAD">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_Toc28394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3.1 预警发布机关</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_Toc28394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- 3 -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7D5121EC">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_Toc25510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3.2 预警发布程序</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_Toc25510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- 3 -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48786403">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_Toc1872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3.3 预警响应措施</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_Toc1872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- 4 -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150AAD79">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_Toc28519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3.4 预警发布方式</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_Toc28519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- 4 -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0A1AF6CB">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_Toc29651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3.5 预警发布内容</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_Toc29651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- 4 -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59AEC019">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_Toc20136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4 信息报告和发布</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_Toc20136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- 5 -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16ECCE5F">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_Toc27466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4.1 信息报告</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_Toc27466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- 5 -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5F0182D7">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_Toc7602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4.2 信息发布</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_Toc7602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- 6 -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28083C5E">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_Toc32380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5 预案启动及应急响应</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_Toc32380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- 6 -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6C055A02">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_Toc331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5.1 Ⅰ级响应</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_Toc331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- 7 -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70F00E97">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_Toc8650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5.2 Ⅱ级响应</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_Toc8650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- 7 -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09772503">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_Toc15412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5.3 启动条件调整</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_Toc15412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- 7 -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2BD1F7B9">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_Toc21813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5.4 响应终止</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_Toc21813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- 7 -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14BAF88E">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_Toc32170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6 灾后救助与恢复重建</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_Toc32170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- 8 -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52A9492E">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sectPr>
          <w:headerReference r:id="rId5" w:type="default"/>
          <w:footerReference r:id="rId6" w:type="default"/>
          <w:pgSz w:w="11906" w:h="16839"/>
          <w:pgMar w:top="1431" w:right="1785" w:bottom="1413" w:left="1785" w:header="0" w:footer="1251" w:gutter="0"/>
          <w:pgNumType w:fmt="numberInDash" w:start="1"/>
          <w:cols w:space="720" w:num="1"/>
        </w:sectPr>
      </w:pPr>
    </w:p>
    <w:p w14:paraId="0E43B702">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_Toc25938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6.1 过渡期生活救助</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_Toc25938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- 8 -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3FF3C16A">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_Toc6388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6.2 冬春救助</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_Toc6388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- 8 -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34EFE6FB">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_Toc21809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6.3 倒损住房恢复重建</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_Toc21809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- 9 -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0790E71F">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_Toc5690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7 应急保障</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_Toc5690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- 10 -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6C7A4576">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_Toc16461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7.1 资金保障</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_Toc16461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- 10 -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2A5D723C">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_Toc20283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7.2 物资保障</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_Toc20283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- 10 -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196A9AE4">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_Toc15595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7.3 通信与信息保障</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_Toc15595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- 11 -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5A1F8C8F">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_Toc7842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7.4 装备和设施保障</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_Toc7842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- 11 -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540B9288">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_Toc19099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7.5 人力资源保障</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_Toc19099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- 12 -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47454C54">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_Toc7939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7.6 社会动员保障</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_Toc7939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- 12 -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00D81575">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_Toc30146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7.7 科技保障</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_Toc30146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- 13 -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316A1411">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_Toc7885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7.8 宣传和培训</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_Toc7885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- 13 -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51AD28CC">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_Toc24649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8 附则</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_Toc24649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- 13 -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5657132C">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_Toc22701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8.1 名词术语释义</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_Toc22701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- 14 -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28CCA49E">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_Toc8422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8.2 预案演练</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_Toc8422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- 14 -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538F27AF">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_Toc15421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8.3 预案管理</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_Toc15421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- 14 -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703E8A61">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_Toc13728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8.4 预案解释</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_Toc13728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- 14 -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13660402">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HYPERLINK \l _Toc12530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8.5 实施时间</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ab/>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instrText xml:space="preserve"> PAGEREF _Toc12530 \h </w:instrTex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t>- 14 -</w:t>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spacing w:val="0"/>
          <w:kern w:val="2"/>
          <w:sz w:val="32"/>
          <w:szCs w:val="32"/>
          <w:shd w:val="clear" w:fill="FFFFFF"/>
          <w:lang w:val="en-US" w:eastAsia="zh-CN" w:bidi="ar-SA"/>
        </w:rPr>
        <w:fldChar w:fldCharType="end"/>
      </w:r>
    </w:p>
    <w:p w14:paraId="0E31D8C0">
      <w:pPr>
        <w:pStyle w:val="5"/>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outlineLvl w:val="9"/>
        <w:rPr>
          <w:rFonts w:hint="eastAsia" w:ascii="仿宋_GB2312" w:hAnsi="仿宋_GB2312" w:eastAsia="仿宋_GB2312" w:cs="仿宋_GB2312"/>
          <w:b w:val="0"/>
          <w:i w:val="0"/>
          <w:iCs w:val="0"/>
          <w:caps w:val="0"/>
          <w:snapToGrid/>
          <w:color w:val="000000"/>
          <w:spacing w:val="0"/>
          <w:kern w:val="2"/>
          <w:sz w:val="32"/>
          <w:szCs w:val="32"/>
          <w:shd w:val="clear" w:fill="FFFFFF"/>
          <w:lang w:val="en-US" w:eastAsia="zh-CN" w:bidi="ar-SA"/>
        </w:rPr>
      </w:pPr>
      <w:r>
        <w:fldChar w:fldCharType="end"/>
      </w:r>
      <w:r>
        <w:rPr>
          <w:rFonts w:hint="eastAsia" w:ascii="仿宋_GB2312" w:hAnsi="仿宋_GB2312" w:eastAsia="仿宋_GB2312" w:cs="仿宋_GB2312"/>
          <w:b w:val="0"/>
          <w:i w:val="0"/>
          <w:iCs w:val="0"/>
          <w:caps w:val="0"/>
          <w:snapToGrid/>
          <w:color w:val="000000"/>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color w:val="000000"/>
          <w:spacing w:val="0"/>
          <w:kern w:val="2"/>
          <w:sz w:val="32"/>
          <w:szCs w:val="32"/>
          <w:shd w:val="clear" w:fill="FFFFFF"/>
          <w:lang w:val="en-US" w:eastAsia="zh-CN" w:bidi="ar-SA"/>
        </w:rPr>
        <w:instrText xml:space="preserve"> HYPERLINK \l _Toc12530 </w:instrText>
      </w:r>
      <w:r>
        <w:rPr>
          <w:rFonts w:hint="eastAsia" w:ascii="仿宋_GB2312" w:hAnsi="仿宋_GB2312" w:eastAsia="仿宋_GB2312" w:cs="仿宋_GB2312"/>
          <w:b w:val="0"/>
          <w:i w:val="0"/>
          <w:iCs w:val="0"/>
          <w:caps w:val="0"/>
          <w:snapToGrid/>
          <w:color w:val="000000"/>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color w:val="000000"/>
          <w:spacing w:val="0"/>
          <w:kern w:val="2"/>
          <w:sz w:val="32"/>
          <w:szCs w:val="32"/>
          <w:shd w:val="clear" w:fill="FFFFFF"/>
          <w:lang w:val="en-US" w:eastAsia="zh-CN" w:bidi="ar-SA"/>
        </w:rPr>
        <w:t xml:space="preserve">附件                                          </w:t>
      </w:r>
      <w:r>
        <w:rPr>
          <w:rFonts w:hint="eastAsia" w:ascii="仿宋_GB2312" w:hAnsi="仿宋_GB2312" w:eastAsia="仿宋_GB2312" w:cs="仿宋_GB2312"/>
          <w:b w:val="0"/>
          <w:i w:val="0"/>
          <w:iCs w:val="0"/>
          <w:caps w:val="0"/>
          <w:snapToGrid/>
          <w:color w:val="000000"/>
          <w:spacing w:val="0"/>
          <w:kern w:val="2"/>
          <w:sz w:val="32"/>
          <w:szCs w:val="32"/>
          <w:shd w:val="clear" w:fill="FFFFFF"/>
          <w:lang w:val="en-US" w:eastAsia="zh-CN" w:bidi="ar-SA"/>
        </w:rPr>
        <w:fldChar w:fldCharType="begin"/>
      </w:r>
      <w:r>
        <w:rPr>
          <w:rFonts w:hint="eastAsia" w:ascii="仿宋_GB2312" w:hAnsi="仿宋_GB2312" w:eastAsia="仿宋_GB2312" w:cs="仿宋_GB2312"/>
          <w:b w:val="0"/>
          <w:i w:val="0"/>
          <w:iCs w:val="0"/>
          <w:caps w:val="0"/>
          <w:snapToGrid/>
          <w:color w:val="000000"/>
          <w:spacing w:val="0"/>
          <w:kern w:val="2"/>
          <w:sz w:val="32"/>
          <w:szCs w:val="32"/>
          <w:shd w:val="clear" w:fill="FFFFFF"/>
          <w:lang w:val="en-US" w:eastAsia="zh-CN" w:bidi="ar-SA"/>
        </w:rPr>
        <w:instrText xml:space="preserve"> PAGEREF _Toc12530 \h </w:instrText>
      </w:r>
      <w:r>
        <w:rPr>
          <w:rFonts w:hint="eastAsia" w:ascii="仿宋_GB2312" w:hAnsi="仿宋_GB2312" w:eastAsia="仿宋_GB2312" w:cs="仿宋_GB2312"/>
          <w:b w:val="0"/>
          <w:i w:val="0"/>
          <w:iCs w:val="0"/>
          <w:caps w:val="0"/>
          <w:snapToGrid/>
          <w:color w:val="000000"/>
          <w:spacing w:val="0"/>
          <w:kern w:val="2"/>
          <w:sz w:val="32"/>
          <w:szCs w:val="32"/>
          <w:shd w:val="clear" w:fill="FFFFFF"/>
          <w:lang w:val="en-US" w:eastAsia="zh-CN" w:bidi="ar-SA"/>
        </w:rPr>
        <w:fldChar w:fldCharType="separate"/>
      </w:r>
      <w:r>
        <w:rPr>
          <w:rFonts w:hint="eastAsia" w:ascii="仿宋_GB2312" w:hAnsi="仿宋_GB2312" w:eastAsia="仿宋_GB2312" w:cs="仿宋_GB2312"/>
          <w:b w:val="0"/>
          <w:i w:val="0"/>
          <w:iCs w:val="0"/>
          <w:caps w:val="0"/>
          <w:snapToGrid/>
          <w:color w:val="000000"/>
          <w:spacing w:val="0"/>
          <w:kern w:val="2"/>
          <w:sz w:val="32"/>
          <w:szCs w:val="32"/>
          <w:shd w:val="clear" w:fill="FFFFFF"/>
          <w:lang w:val="en-US" w:eastAsia="zh-CN" w:bidi="ar-SA"/>
        </w:rPr>
        <w:t>- 15 -</w:t>
      </w:r>
      <w:r>
        <w:rPr>
          <w:rFonts w:hint="eastAsia" w:ascii="仿宋_GB2312" w:hAnsi="仿宋_GB2312" w:eastAsia="仿宋_GB2312" w:cs="仿宋_GB2312"/>
          <w:b w:val="0"/>
          <w:i w:val="0"/>
          <w:iCs w:val="0"/>
          <w:caps w:val="0"/>
          <w:snapToGrid/>
          <w:color w:val="000000"/>
          <w:spacing w:val="0"/>
          <w:kern w:val="2"/>
          <w:sz w:val="32"/>
          <w:szCs w:val="32"/>
          <w:shd w:val="clear" w:fill="FFFFFF"/>
          <w:lang w:val="en-US" w:eastAsia="zh-CN" w:bidi="ar-SA"/>
        </w:rPr>
        <w:fldChar w:fldCharType="end"/>
      </w:r>
      <w:r>
        <w:rPr>
          <w:rFonts w:hint="eastAsia" w:ascii="仿宋_GB2312" w:hAnsi="仿宋_GB2312" w:eastAsia="仿宋_GB2312" w:cs="仿宋_GB2312"/>
          <w:b w:val="0"/>
          <w:i w:val="0"/>
          <w:iCs w:val="0"/>
          <w:caps w:val="0"/>
          <w:snapToGrid/>
          <w:color w:val="000000"/>
          <w:spacing w:val="0"/>
          <w:kern w:val="2"/>
          <w:sz w:val="32"/>
          <w:szCs w:val="32"/>
          <w:shd w:val="clear" w:fill="FFFFFF"/>
          <w:lang w:val="en-US" w:eastAsia="zh-CN" w:bidi="ar-SA"/>
        </w:rPr>
        <w:fldChar w:fldCharType="end"/>
      </w:r>
    </w:p>
    <w:p w14:paraId="31DA57A2">
      <w:pPr>
        <w:pStyle w:val="11"/>
      </w:pPr>
    </w:p>
    <w:p w14:paraId="451E9DCA">
      <w:pPr>
        <w:pStyle w:val="11"/>
        <w:rPr>
          <w:rFonts w:hint="eastAsia" w:ascii="方正小标宋简体" w:hAnsi="方正小标宋简体" w:eastAsia="方正小标宋简体" w:cs="方正小标宋简体"/>
          <w:snapToGrid w:val="0"/>
          <w:color w:val="000000"/>
          <w:spacing w:val="9"/>
          <w:kern w:val="0"/>
          <w:sz w:val="44"/>
          <w:szCs w:val="44"/>
          <w:lang w:val="en-US" w:eastAsia="zh-CN" w:bidi="ar-SA"/>
        </w:rPr>
        <w:sectPr>
          <w:footerReference r:id="rId7" w:type="default"/>
          <w:pgSz w:w="11906" w:h="16839"/>
          <w:pgMar w:top="1431" w:right="1785" w:bottom="1413" w:left="1785" w:header="0" w:footer="1251" w:gutter="0"/>
          <w:pgNumType w:fmt="numberInDash" w:start="1"/>
          <w:cols w:space="720" w:num="1"/>
        </w:sectPr>
      </w:pPr>
    </w:p>
    <w:p w14:paraId="40692F92">
      <w:pPr>
        <w:pStyle w:val="11"/>
        <w:rPr>
          <w:rFonts w:hint="eastAsia" w:ascii="方正小标宋简体" w:hAnsi="方正小标宋简体" w:eastAsia="方正小标宋简体" w:cs="方正小标宋简体"/>
          <w:snapToGrid w:val="0"/>
          <w:color w:val="000000"/>
          <w:spacing w:val="9"/>
          <w:kern w:val="0"/>
          <w:sz w:val="44"/>
          <w:szCs w:val="44"/>
          <w:lang w:val="en-US" w:eastAsia="zh-CN" w:bidi="ar-SA"/>
        </w:rPr>
      </w:pPr>
      <w:r>
        <w:rPr>
          <w:rFonts w:hint="eastAsia" w:ascii="方正小标宋简体" w:hAnsi="方正小标宋简体" w:eastAsia="方正小标宋简体" w:cs="方正小标宋简体"/>
          <w:snapToGrid w:val="0"/>
          <w:color w:val="000000"/>
          <w:spacing w:val="9"/>
          <w:kern w:val="0"/>
          <w:sz w:val="44"/>
          <w:szCs w:val="44"/>
          <w:lang w:val="en-US" w:eastAsia="zh-CN" w:bidi="ar-SA"/>
        </w:rPr>
        <w:t>浑源县自然灾害救助应急预案</w:t>
      </w:r>
    </w:p>
    <w:p w14:paraId="779C783F">
      <w:pPr>
        <w:pStyle w:val="7"/>
      </w:pPr>
    </w:p>
    <w:p w14:paraId="1144F7E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0"/>
        <w:rPr>
          <w:rFonts w:hint="eastAsia" w:ascii="仿宋_GB2312" w:hAnsi="仿宋_GB2312" w:eastAsia="仿宋_GB2312" w:cs="仿宋_GB2312"/>
          <w:b/>
          <w:bCs/>
          <w:snapToGrid/>
          <w:kern w:val="2"/>
          <w:sz w:val="32"/>
          <w:szCs w:val="32"/>
          <w:lang w:val="en-US" w:eastAsia="zh-CN" w:bidi="ar-SA"/>
        </w:rPr>
      </w:pPr>
      <w:bookmarkStart w:id="0" w:name="_Toc31366"/>
      <w:bookmarkStart w:id="1" w:name="_Toc18596"/>
      <w:r>
        <w:rPr>
          <w:rFonts w:hint="eastAsia" w:ascii="仿宋_GB2312" w:hAnsi="仿宋_GB2312" w:eastAsia="仿宋_GB2312" w:cs="仿宋_GB2312"/>
          <w:b/>
          <w:bCs/>
          <w:snapToGrid/>
          <w:kern w:val="2"/>
          <w:sz w:val="32"/>
          <w:szCs w:val="32"/>
          <w:lang w:val="en-US" w:eastAsia="zh-CN" w:bidi="ar-SA"/>
        </w:rPr>
        <w:t>1 总则</w:t>
      </w:r>
      <w:bookmarkEnd w:id="0"/>
      <w:bookmarkEnd w:id="1"/>
    </w:p>
    <w:p w14:paraId="1C23DAA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2" w:name="_Toc11224"/>
      <w:r>
        <w:rPr>
          <w:rFonts w:hint="eastAsia" w:ascii="仿宋_GB2312" w:hAnsi="仿宋_GB2312" w:eastAsia="仿宋_GB2312" w:cs="仿宋_GB2312"/>
          <w:b/>
          <w:bCs/>
          <w:snapToGrid/>
          <w:kern w:val="2"/>
          <w:sz w:val="32"/>
          <w:szCs w:val="32"/>
          <w:lang w:val="en-US" w:eastAsia="zh-CN" w:bidi="ar-SA"/>
        </w:rPr>
        <w:t>1.1 编制目的</w:t>
      </w:r>
      <w:bookmarkEnd w:id="2"/>
    </w:p>
    <w:p w14:paraId="2BCD10DD">
      <w:pPr>
        <w:keepNext w:val="0"/>
        <w:keepLines w:val="0"/>
        <w:pageBreakBefore w:val="0"/>
        <w:widowControl w:val="0"/>
        <w:kinsoku w:val="0"/>
        <w:wordWrap/>
        <w:overflowPunct/>
        <w:topLinePunct w:val="0"/>
        <w:autoSpaceDE w:val="0"/>
        <w:autoSpaceDN w:val="0"/>
        <w:bidi w:val="0"/>
        <w:adjustRightInd w:val="0"/>
        <w:snapToGrid w:val="0"/>
        <w:spacing w:line="560" w:lineRule="exact"/>
        <w:ind w:left="309" w:leftChars="147" w:right="0" w:firstLine="350" w:firstLineChars="100"/>
        <w:jc w:val="both"/>
        <w:textAlignment w:val="baseline"/>
        <w:rPr>
          <w:rFonts w:ascii="仿宋" w:hAnsi="仿宋" w:eastAsia="仿宋" w:cs="仿宋"/>
          <w:sz w:val="31"/>
          <w:szCs w:val="31"/>
        </w:rPr>
      </w:pPr>
      <w:r>
        <w:rPr>
          <w:rFonts w:ascii="仿宋" w:hAnsi="仿宋" w:eastAsia="仿宋" w:cs="仿宋"/>
          <w:spacing w:val="20"/>
          <w:sz w:val="31"/>
          <w:szCs w:val="31"/>
        </w:rPr>
        <w:t>建</w:t>
      </w:r>
      <w:r>
        <w:rPr>
          <w:rFonts w:ascii="仿宋" w:hAnsi="仿宋" w:eastAsia="仿宋" w:cs="仿宋"/>
          <w:spacing w:val="11"/>
          <w:sz w:val="31"/>
          <w:szCs w:val="31"/>
        </w:rPr>
        <w:t>立</w:t>
      </w:r>
      <w:r>
        <w:rPr>
          <w:rFonts w:ascii="仿宋" w:hAnsi="仿宋" w:eastAsia="仿宋" w:cs="仿宋"/>
          <w:spacing w:val="10"/>
          <w:sz w:val="31"/>
          <w:szCs w:val="31"/>
        </w:rPr>
        <w:t>健全应对突发重大自然灾害紧急救助体系和运行机制，</w:t>
      </w:r>
      <w:r>
        <w:rPr>
          <w:rFonts w:ascii="仿宋" w:hAnsi="仿宋" w:eastAsia="仿宋" w:cs="仿宋"/>
          <w:spacing w:val="2"/>
          <w:sz w:val="31"/>
          <w:szCs w:val="31"/>
        </w:rPr>
        <w:t>规范紧急救助行</w:t>
      </w:r>
      <w:r>
        <w:rPr>
          <w:rFonts w:ascii="仿宋" w:hAnsi="仿宋" w:eastAsia="仿宋" w:cs="仿宋"/>
          <w:spacing w:val="1"/>
          <w:sz w:val="31"/>
          <w:szCs w:val="31"/>
        </w:rPr>
        <w:t>动，提高紧急救助能力，能够在自然灾害发生后，</w:t>
      </w:r>
      <w:r>
        <w:rPr>
          <w:rFonts w:ascii="仿宋" w:hAnsi="仿宋" w:eastAsia="仿宋" w:cs="仿宋"/>
          <w:spacing w:val="15"/>
          <w:sz w:val="31"/>
          <w:szCs w:val="31"/>
        </w:rPr>
        <w:t>对</w:t>
      </w:r>
      <w:r>
        <w:rPr>
          <w:rFonts w:ascii="仿宋" w:hAnsi="仿宋" w:eastAsia="仿宋" w:cs="仿宋"/>
          <w:spacing w:val="9"/>
          <w:sz w:val="31"/>
          <w:szCs w:val="31"/>
        </w:rPr>
        <w:t>灾民实施快速、有序、高效的生活救助，最大程度减少人民群</w:t>
      </w:r>
      <w:r>
        <w:rPr>
          <w:rFonts w:ascii="仿宋" w:hAnsi="仿宋" w:eastAsia="仿宋" w:cs="仿宋"/>
          <w:spacing w:val="13"/>
          <w:sz w:val="31"/>
          <w:szCs w:val="31"/>
        </w:rPr>
        <w:t>众</w:t>
      </w:r>
      <w:r>
        <w:rPr>
          <w:rFonts w:ascii="仿宋" w:hAnsi="仿宋" w:eastAsia="仿宋" w:cs="仿宋"/>
          <w:spacing w:val="9"/>
          <w:sz w:val="31"/>
          <w:szCs w:val="31"/>
        </w:rPr>
        <w:t>的生命和财产损失，确保受灾人员基本生活，维护灾区社会稳</w:t>
      </w:r>
      <w:r>
        <w:rPr>
          <w:rFonts w:ascii="仿宋" w:hAnsi="仿宋" w:eastAsia="仿宋" w:cs="仿宋"/>
          <w:spacing w:val="-7"/>
          <w:sz w:val="31"/>
          <w:szCs w:val="31"/>
        </w:rPr>
        <w:t>定</w:t>
      </w:r>
      <w:r>
        <w:rPr>
          <w:rFonts w:ascii="仿宋" w:hAnsi="仿宋" w:eastAsia="仿宋" w:cs="仿宋"/>
          <w:spacing w:val="-5"/>
          <w:sz w:val="31"/>
          <w:szCs w:val="31"/>
        </w:rPr>
        <w:t>。</w:t>
      </w:r>
    </w:p>
    <w:p w14:paraId="6C4E1C4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3" w:name="_Toc30899"/>
      <w:r>
        <w:rPr>
          <w:rFonts w:hint="eastAsia" w:ascii="仿宋_GB2312" w:hAnsi="仿宋_GB2312" w:eastAsia="仿宋_GB2312" w:cs="仿宋_GB2312"/>
          <w:b/>
          <w:bCs/>
          <w:snapToGrid/>
          <w:kern w:val="2"/>
          <w:sz w:val="32"/>
          <w:szCs w:val="32"/>
          <w:lang w:val="en-US" w:eastAsia="zh-CN" w:bidi="ar-SA"/>
        </w:rPr>
        <w:t>1.2 编制依据</w:t>
      </w:r>
      <w:bookmarkEnd w:id="3"/>
    </w:p>
    <w:p w14:paraId="525FA154">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41"/>
        <w:jc w:val="both"/>
        <w:textAlignment w:val="baseline"/>
        <w:rPr>
          <w:rFonts w:ascii="仿宋" w:hAnsi="仿宋" w:eastAsia="仿宋" w:cs="仿宋"/>
          <w:sz w:val="31"/>
          <w:szCs w:val="31"/>
        </w:rPr>
      </w:pPr>
      <w:r>
        <w:rPr>
          <w:rFonts w:ascii="仿宋" w:hAnsi="仿宋" w:eastAsia="仿宋" w:cs="仿宋"/>
          <w:spacing w:val="9"/>
          <w:sz w:val="31"/>
          <w:szCs w:val="31"/>
        </w:rPr>
        <w:t>根据《中华人民共和国突发事件应对法》《中华人民共和</w:t>
      </w:r>
      <w:r>
        <w:rPr>
          <w:rFonts w:ascii="仿宋" w:hAnsi="仿宋" w:eastAsia="仿宋" w:cs="仿宋"/>
          <w:spacing w:val="8"/>
          <w:sz w:val="31"/>
          <w:szCs w:val="31"/>
        </w:rPr>
        <w:t>国</w:t>
      </w:r>
      <w:r>
        <w:rPr>
          <w:rFonts w:ascii="仿宋" w:hAnsi="仿宋" w:eastAsia="仿宋" w:cs="仿宋"/>
          <w:spacing w:val="13"/>
          <w:sz w:val="31"/>
          <w:szCs w:val="31"/>
        </w:rPr>
        <w:t>防</w:t>
      </w:r>
      <w:r>
        <w:rPr>
          <w:rFonts w:ascii="仿宋" w:hAnsi="仿宋" w:eastAsia="仿宋" w:cs="仿宋"/>
          <w:spacing w:val="9"/>
          <w:sz w:val="31"/>
          <w:szCs w:val="31"/>
        </w:rPr>
        <w:t>洪法》《中华人民共和国防震减灾法》《中华人民共和国气象</w:t>
      </w:r>
      <w:r>
        <w:rPr>
          <w:rFonts w:ascii="仿宋" w:hAnsi="仿宋" w:eastAsia="仿宋" w:cs="仿宋"/>
          <w:spacing w:val="11"/>
          <w:sz w:val="31"/>
          <w:szCs w:val="31"/>
        </w:rPr>
        <w:t>法</w:t>
      </w:r>
      <w:r>
        <w:rPr>
          <w:rFonts w:ascii="仿宋" w:hAnsi="仿宋" w:eastAsia="仿宋" w:cs="仿宋"/>
          <w:spacing w:val="9"/>
          <w:sz w:val="31"/>
          <w:szCs w:val="31"/>
        </w:rPr>
        <w:t>》《自然灾害救助条例》《国家自然灾害救助应急预案》《国</w:t>
      </w:r>
      <w:r>
        <w:rPr>
          <w:rFonts w:ascii="仿宋" w:hAnsi="仿宋" w:eastAsia="仿宋" w:cs="仿宋"/>
          <w:spacing w:val="13"/>
          <w:sz w:val="31"/>
          <w:szCs w:val="31"/>
        </w:rPr>
        <w:t>家</w:t>
      </w:r>
      <w:r>
        <w:rPr>
          <w:rFonts w:ascii="仿宋" w:hAnsi="仿宋" w:eastAsia="仿宋" w:cs="仿宋"/>
          <w:spacing w:val="9"/>
          <w:sz w:val="31"/>
          <w:szCs w:val="31"/>
        </w:rPr>
        <w:t>突发公共事件总体应急预案》《救灾捐赠管理办法》《山西省</w:t>
      </w:r>
      <w:r>
        <w:rPr>
          <w:rFonts w:ascii="仿宋" w:hAnsi="仿宋" w:eastAsia="仿宋" w:cs="仿宋"/>
          <w:spacing w:val="11"/>
          <w:sz w:val="31"/>
          <w:szCs w:val="31"/>
        </w:rPr>
        <w:t>突</w:t>
      </w:r>
      <w:r>
        <w:rPr>
          <w:rFonts w:ascii="仿宋" w:hAnsi="仿宋" w:eastAsia="仿宋" w:cs="仿宋"/>
          <w:spacing w:val="9"/>
          <w:sz w:val="31"/>
          <w:szCs w:val="31"/>
        </w:rPr>
        <w:t>发事件应对条例》《山西省突发公共事件总体应急预案》《山</w:t>
      </w:r>
      <w:r>
        <w:rPr>
          <w:rFonts w:ascii="仿宋" w:hAnsi="仿宋" w:eastAsia="仿宋" w:cs="仿宋"/>
          <w:spacing w:val="11"/>
          <w:sz w:val="31"/>
          <w:szCs w:val="31"/>
        </w:rPr>
        <w:t>西</w:t>
      </w:r>
      <w:r>
        <w:rPr>
          <w:rFonts w:ascii="仿宋" w:hAnsi="仿宋" w:eastAsia="仿宋" w:cs="仿宋"/>
          <w:spacing w:val="9"/>
          <w:sz w:val="31"/>
          <w:szCs w:val="31"/>
        </w:rPr>
        <w:t>省自然灾害救助应急预案》《大同市突发公共事件总体应急预</w:t>
      </w:r>
      <w:r>
        <w:rPr>
          <w:rFonts w:ascii="仿宋" w:hAnsi="仿宋" w:eastAsia="仿宋" w:cs="仿宋"/>
          <w:spacing w:val="11"/>
          <w:sz w:val="31"/>
          <w:szCs w:val="31"/>
        </w:rPr>
        <w:t>案</w:t>
      </w:r>
      <w:r>
        <w:rPr>
          <w:rFonts w:ascii="仿宋" w:hAnsi="仿宋" w:eastAsia="仿宋" w:cs="仿宋"/>
          <w:spacing w:val="9"/>
          <w:sz w:val="31"/>
          <w:szCs w:val="31"/>
        </w:rPr>
        <w:t>》《大同市自然灾害救助应急预案》《</w:t>
      </w:r>
      <w:r>
        <w:rPr>
          <w:rFonts w:hint="eastAsia" w:ascii="仿宋" w:hAnsi="仿宋" w:eastAsia="仿宋" w:cs="仿宋"/>
          <w:spacing w:val="9"/>
          <w:sz w:val="31"/>
          <w:szCs w:val="31"/>
          <w:lang w:val="en-US" w:eastAsia="zh-CN"/>
        </w:rPr>
        <w:t>浑源县</w:t>
      </w:r>
      <w:r>
        <w:rPr>
          <w:rFonts w:ascii="仿宋" w:hAnsi="仿宋" w:eastAsia="仿宋" w:cs="仿宋"/>
          <w:spacing w:val="9"/>
          <w:sz w:val="31"/>
          <w:szCs w:val="31"/>
        </w:rPr>
        <w:t>突发公共事件总</w:t>
      </w:r>
      <w:r>
        <w:rPr>
          <w:rFonts w:ascii="仿宋" w:hAnsi="仿宋" w:eastAsia="仿宋" w:cs="仿宋"/>
          <w:spacing w:val="16"/>
          <w:sz w:val="31"/>
          <w:szCs w:val="31"/>
        </w:rPr>
        <w:t>体</w:t>
      </w:r>
      <w:r>
        <w:rPr>
          <w:rFonts w:ascii="仿宋" w:hAnsi="仿宋" w:eastAsia="仿宋" w:cs="仿宋"/>
          <w:spacing w:val="13"/>
          <w:sz w:val="31"/>
          <w:szCs w:val="31"/>
        </w:rPr>
        <w:t>应</w:t>
      </w:r>
      <w:r>
        <w:rPr>
          <w:rFonts w:ascii="仿宋" w:hAnsi="仿宋" w:eastAsia="仿宋" w:cs="仿宋"/>
          <w:spacing w:val="8"/>
          <w:sz w:val="31"/>
          <w:szCs w:val="31"/>
        </w:rPr>
        <w:t>急预案》等有关规定，结合我</w:t>
      </w:r>
      <w:r>
        <w:rPr>
          <w:rFonts w:hint="eastAsia" w:ascii="仿宋" w:hAnsi="仿宋" w:eastAsia="仿宋" w:cs="仿宋"/>
          <w:spacing w:val="8"/>
          <w:sz w:val="31"/>
          <w:szCs w:val="31"/>
          <w:lang w:val="en-US" w:eastAsia="zh-CN"/>
        </w:rPr>
        <w:t>县</w:t>
      </w:r>
      <w:r>
        <w:rPr>
          <w:rFonts w:ascii="仿宋" w:hAnsi="仿宋" w:eastAsia="仿宋" w:cs="仿宋"/>
          <w:spacing w:val="8"/>
          <w:sz w:val="31"/>
          <w:szCs w:val="31"/>
        </w:rPr>
        <w:t>实际制定本预案。</w:t>
      </w:r>
    </w:p>
    <w:p w14:paraId="26EFFB6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4" w:name="_Toc23585"/>
      <w:r>
        <w:rPr>
          <w:rFonts w:hint="eastAsia" w:ascii="仿宋_GB2312" w:hAnsi="仿宋_GB2312" w:eastAsia="仿宋_GB2312" w:cs="仿宋_GB2312"/>
          <w:b/>
          <w:bCs/>
          <w:snapToGrid/>
          <w:kern w:val="2"/>
          <w:sz w:val="32"/>
          <w:szCs w:val="32"/>
          <w:lang w:val="en-US" w:eastAsia="zh-CN" w:bidi="ar-SA"/>
        </w:rPr>
        <w:t>1.3 适用范围</w:t>
      </w:r>
      <w:bookmarkEnd w:id="4"/>
    </w:p>
    <w:p w14:paraId="10AEDA4B">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4"/>
        <w:jc w:val="both"/>
        <w:textAlignment w:val="baseline"/>
        <w:rPr>
          <w:rFonts w:ascii="仿宋" w:hAnsi="仿宋" w:eastAsia="仿宋" w:cs="仿宋"/>
          <w:sz w:val="31"/>
          <w:szCs w:val="31"/>
        </w:rPr>
      </w:pPr>
      <w:r>
        <w:rPr>
          <w:rFonts w:ascii="仿宋" w:hAnsi="仿宋" w:eastAsia="仿宋" w:cs="仿宋"/>
          <w:spacing w:val="39"/>
          <w:sz w:val="31"/>
          <w:szCs w:val="31"/>
        </w:rPr>
        <w:t>本</w:t>
      </w:r>
      <w:r>
        <w:rPr>
          <w:rFonts w:ascii="仿宋" w:hAnsi="仿宋" w:eastAsia="仿宋" w:cs="仿宋"/>
          <w:spacing w:val="21"/>
          <w:sz w:val="31"/>
          <w:szCs w:val="31"/>
        </w:rPr>
        <w:t>预案适用于</w:t>
      </w:r>
      <w:r>
        <w:rPr>
          <w:rFonts w:hint="eastAsia" w:ascii="仿宋" w:hAnsi="仿宋" w:eastAsia="仿宋" w:cs="仿宋"/>
          <w:spacing w:val="21"/>
          <w:sz w:val="31"/>
          <w:szCs w:val="31"/>
          <w:lang w:val="en-US" w:eastAsia="zh-CN"/>
        </w:rPr>
        <w:t>浑源县</w:t>
      </w:r>
      <w:r>
        <w:rPr>
          <w:rFonts w:ascii="仿宋" w:hAnsi="仿宋" w:eastAsia="仿宋" w:cs="仿宋"/>
          <w:spacing w:val="21"/>
          <w:sz w:val="31"/>
          <w:szCs w:val="31"/>
        </w:rPr>
        <w:t>行政区域内发生自然灾害的</w:t>
      </w:r>
      <w:r>
        <w:rPr>
          <w:rFonts w:hint="eastAsia" w:ascii="仿宋" w:hAnsi="仿宋" w:eastAsia="仿宋" w:cs="仿宋"/>
          <w:spacing w:val="21"/>
          <w:sz w:val="31"/>
          <w:szCs w:val="31"/>
          <w:lang w:val="en-US" w:eastAsia="zh-CN"/>
        </w:rPr>
        <w:t>县</w:t>
      </w:r>
      <w:r>
        <w:rPr>
          <w:rFonts w:ascii="仿宋" w:hAnsi="仿宋" w:eastAsia="仿宋" w:cs="仿宋"/>
          <w:spacing w:val="21"/>
          <w:sz w:val="31"/>
          <w:szCs w:val="31"/>
        </w:rPr>
        <w:t>级应急</w:t>
      </w:r>
      <w:r>
        <w:rPr>
          <w:rFonts w:ascii="仿宋" w:hAnsi="仿宋" w:eastAsia="仿宋" w:cs="仿宋"/>
          <w:spacing w:val="4"/>
          <w:sz w:val="31"/>
          <w:szCs w:val="31"/>
        </w:rPr>
        <w:t>救助工作。</w:t>
      </w:r>
      <w:r>
        <w:rPr>
          <w:rFonts w:ascii="仿宋" w:hAnsi="仿宋" w:eastAsia="仿宋" w:cs="仿宋"/>
          <w:spacing w:val="30"/>
          <w:sz w:val="31"/>
          <w:szCs w:val="31"/>
        </w:rPr>
        <w:t>当</w:t>
      </w:r>
      <w:r>
        <w:rPr>
          <w:rFonts w:ascii="仿宋" w:hAnsi="仿宋" w:eastAsia="仿宋" w:cs="仿宋"/>
          <w:spacing w:val="20"/>
          <w:sz w:val="31"/>
          <w:szCs w:val="31"/>
        </w:rPr>
        <w:t>毗邻地区发生重特大自然灾害并对</w:t>
      </w:r>
      <w:r>
        <w:rPr>
          <w:rFonts w:hint="eastAsia" w:ascii="仿宋" w:hAnsi="仿宋" w:eastAsia="仿宋" w:cs="仿宋"/>
          <w:spacing w:val="21"/>
          <w:sz w:val="31"/>
          <w:szCs w:val="31"/>
          <w:lang w:val="en-US" w:eastAsia="zh-CN"/>
        </w:rPr>
        <w:t>浑源县行</w:t>
      </w:r>
      <w:r>
        <w:rPr>
          <w:rFonts w:ascii="仿宋" w:hAnsi="仿宋" w:eastAsia="仿宋" w:cs="仿宋"/>
          <w:spacing w:val="20"/>
          <w:sz w:val="31"/>
          <w:szCs w:val="31"/>
        </w:rPr>
        <w:t>政区域内造</w:t>
      </w:r>
      <w:r>
        <w:rPr>
          <w:rFonts w:ascii="仿宋" w:hAnsi="仿宋" w:eastAsia="仿宋" w:cs="仿宋"/>
          <w:spacing w:val="16"/>
          <w:sz w:val="31"/>
          <w:szCs w:val="31"/>
        </w:rPr>
        <w:t>成</w:t>
      </w:r>
      <w:r>
        <w:rPr>
          <w:rFonts w:ascii="仿宋" w:hAnsi="仿宋" w:eastAsia="仿宋" w:cs="仿宋"/>
          <w:spacing w:val="8"/>
          <w:sz w:val="31"/>
          <w:szCs w:val="31"/>
        </w:rPr>
        <w:t>重大影响时，按照本预案开展</w:t>
      </w:r>
      <w:r>
        <w:rPr>
          <w:rFonts w:hint="eastAsia" w:ascii="仿宋" w:hAnsi="仿宋" w:eastAsia="仿宋" w:cs="仿宋"/>
          <w:spacing w:val="8"/>
          <w:sz w:val="31"/>
          <w:szCs w:val="31"/>
          <w:lang w:eastAsia="zh-CN"/>
        </w:rPr>
        <w:t>县</w:t>
      </w:r>
      <w:r>
        <w:rPr>
          <w:rFonts w:ascii="仿宋" w:hAnsi="仿宋" w:eastAsia="仿宋" w:cs="仿宋"/>
          <w:spacing w:val="8"/>
          <w:sz w:val="31"/>
          <w:szCs w:val="31"/>
        </w:rPr>
        <w:t>内应急救助工作。</w:t>
      </w:r>
    </w:p>
    <w:p w14:paraId="2C283833">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50"/>
        <w:jc w:val="both"/>
        <w:textAlignment w:val="baseline"/>
        <w:rPr>
          <w:rFonts w:ascii="仿宋" w:hAnsi="仿宋" w:eastAsia="仿宋" w:cs="仿宋"/>
          <w:sz w:val="31"/>
          <w:szCs w:val="31"/>
        </w:rPr>
      </w:pPr>
      <w:r>
        <w:rPr>
          <w:rFonts w:ascii="仿宋" w:hAnsi="仿宋" w:eastAsia="仿宋" w:cs="仿宋"/>
          <w:spacing w:val="16"/>
          <w:sz w:val="31"/>
          <w:szCs w:val="31"/>
        </w:rPr>
        <w:t>发生</w:t>
      </w:r>
      <w:r>
        <w:rPr>
          <w:rFonts w:ascii="仿宋" w:hAnsi="仿宋" w:eastAsia="仿宋" w:cs="仿宋"/>
          <w:spacing w:val="12"/>
          <w:sz w:val="31"/>
          <w:szCs w:val="31"/>
        </w:rPr>
        <w:t>其</w:t>
      </w:r>
      <w:r>
        <w:rPr>
          <w:rFonts w:ascii="仿宋" w:hAnsi="仿宋" w:eastAsia="仿宋" w:cs="仿宋"/>
          <w:spacing w:val="8"/>
          <w:sz w:val="31"/>
          <w:szCs w:val="31"/>
        </w:rPr>
        <w:t>他类型突发事件，根据需要可参照本预案开展应急救</w:t>
      </w:r>
      <w:r>
        <w:rPr>
          <w:rFonts w:ascii="仿宋" w:hAnsi="仿宋" w:eastAsia="仿宋" w:cs="仿宋"/>
          <w:spacing w:val="3"/>
          <w:sz w:val="31"/>
          <w:szCs w:val="31"/>
        </w:rPr>
        <w:t>助</w:t>
      </w:r>
      <w:r>
        <w:rPr>
          <w:rFonts w:ascii="仿宋" w:hAnsi="仿宋" w:eastAsia="仿宋" w:cs="仿宋"/>
          <w:spacing w:val="2"/>
          <w:sz w:val="31"/>
          <w:szCs w:val="31"/>
        </w:rPr>
        <w:t>工作。</w:t>
      </w:r>
    </w:p>
    <w:p w14:paraId="653EF9C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5" w:name="_Toc20104"/>
      <w:r>
        <w:rPr>
          <w:rFonts w:hint="eastAsia" w:ascii="仿宋_GB2312" w:hAnsi="仿宋_GB2312" w:eastAsia="仿宋_GB2312" w:cs="仿宋_GB2312"/>
          <w:b/>
          <w:bCs/>
          <w:snapToGrid/>
          <w:kern w:val="2"/>
          <w:sz w:val="32"/>
          <w:szCs w:val="32"/>
          <w:lang w:val="en-US" w:eastAsia="zh-CN" w:bidi="ar-SA"/>
        </w:rPr>
        <w:t>1.4 工作原则</w:t>
      </w:r>
      <w:bookmarkEnd w:id="5"/>
    </w:p>
    <w:p w14:paraId="526F64EB">
      <w:pPr>
        <w:keepNext w:val="0"/>
        <w:keepLines w:val="0"/>
        <w:pageBreakBefore w:val="0"/>
        <w:widowControl w:val="0"/>
        <w:kinsoku w:val="0"/>
        <w:wordWrap/>
        <w:overflowPunct/>
        <w:topLinePunct w:val="0"/>
        <w:autoSpaceDE w:val="0"/>
        <w:autoSpaceDN w:val="0"/>
        <w:bidi w:val="0"/>
        <w:adjustRightInd w:val="0"/>
        <w:snapToGrid w:val="0"/>
        <w:spacing w:line="600" w:lineRule="exact"/>
        <w:ind w:right="0" w:firstLine="692" w:firstLineChars="200"/>
        <w:jc w:val="both"/>
        <w:textAlignment w:val="baseline"/>
        <w:rPr>
          <w:rFonts w:ascii="仿宋" w:hAnsi="仿宋" w:eastAsia="仿宋" w:cs="仿宋"/>
          <w:spacing w:val="9"/>
          <w:sz w:val="31"/>
          <w:szCs w:val="31"/>
        </w:rPr>
      </w:pPr>
      <w:r>
        <w:rPr>
          <w:rFonts w:ascii="仿宋" w:hAnsi="仿宋" w:eastAsia="仿宋" w:cs="仿宋"/>
          <w:spacing w:val="18"/>
          <w:sz w:val="31"/>
          <w:szCs w:val="31"/>
        </w:rPr>
        <w:t>1</w:t>
      </w:r>
      <w:r>
        <w:rPr>
          <w:rFonts w:ascii="仿宋" w:hAnsi="仿宋" w:eastAsia="仿宋" w:cs="仿宋"/>
          <w:spacing w:val="10"/>
          <w:sz w:val="31"/>
          <w:szCs w:val="31"/>
        </w:rPr>
        <w:t>.</w:t>
      </w:r>
      <w:r>
        <w:rPr>
          <w:rFonts w:ascii="仿宋" w:hAnsi="仿宋" w:eastAsia="仿宋" w:cs="仿宋"/>
          <w:spacing w:val="9"/>
          <w:sz w:val="31"/>
          <w:szCs w:val="31"/>
        </w:rPr>
        <w:t>坚持以人为本，确保受灾人员基本生活。</w:t>
      </w:r>
    </w:p>
    <w:p w14:paraId="71EA3F3F">
      <w:pPr>
        <w:keepNext w:val="0"/>
        <w:keepLines w:val="0"/>
        <w:pageBreakBefore w:val="0"/>
        <w:widowControl w:val="0"/>
        <w:kinsoku w:val="0"/>
        <w:wordWrap/>
        <w:overflowPunct/>
        <w:topLinePunct w:val="0"/>
        <w:autoSpaceDE w:val="0"/>
        <w:autoSpaceDN w:val="0"/>
        <w:bidi w:val="0"/>
        <w:adjustRightInd w:val="0"/>
        <w:snapToGrid w:val="0"/>
        <w:spacing w:line="600" w:lineRule="exact"/>
        <w:ind w:right="0" w:firstLine="668" w:firstLineChars="200"/>
        <w:jc w:val="both"/>
        <w:textAlignment w:val="baseline"/>
        <w:rPr>
          <w:rFonts w:hint="eastAsia" w:ascii="仿宋" w:hAnsi="仿宋" w:eastAsia="仿宋" w:cs="仿宋"/>
          <w:sz w:val="31"/>
          <w:szCs w:val="31"/>
          <w:lang w:eastAsia="zh-CN"/>
        </w:rPr>
      </w:pPr>
      <w:r>
        <w:rPr>
          <w:rFonts w:ascii="仿宋" w:hAnsi="仿宋" w:eastAsia="仿宋" w:cs="仿宋"/>
          <w:spacing w:val="12"/>
          <w:sz w:val="31"/>
          <w:szCs w:val="31"/>
        </w:rPr>
        <w:t>2</w:t>
      </w:r>
      <w:r>
        <w:rPr>
          <w:rFonts w:ascii="仿宋" w:hAnsi="仿宋" w:eastAsia="仿宋" w:cs="仿宋"/>
          <w:spacing w:val="7"/>
          <w:sz w:val="31"/>
          <w:szCs w:val="31"/>
        </w:rPr>
        <w:t>.坚持统一领导、综合协调、分级负责、属地管理为主</w:t>
      </w:r>
      <w:r>
        <w:rPr>
          <w:rFonts w:hint="eastAsia" w:ascii="仿宋" w:hAnsi="仿宋" w:eastAsia="仿宋" w:cs="仿宋"/>
          <w:spacing w:val="7"/>
          <w:sz w:val="31"/>
          <w:szCs w:val="31"/>
          <w:lang w:eastAsia="zh-CN"/>
        </w:rPr>
        <w:t>。</w:t>
      </w:r>
    </w:p>
    <w:p w14:paraId="6E953CAF">
      <w:pPr>
        <w:keepNext w:val="0"/>
        <w:keepLines w:val="0"/>
        <w:pageBreakBefore w:val="0"/>
        <w:widowControl w:val="0"/>
        <w:kinsoku w:val="0"/>
        <w:wordWrap/>
        <w:overflowPunct/>
        <w:topLinePunct w:val="0"/>
        <w:autoSpaceDE w:val="0"/>
        <w:autoSpaceDN w:val="0"/>
        <w:bidi w:val="0"/>
        <w:adjustRightInd w:val="0"/>
        <w:snapToGrid w:val="0"/>
        <w:spacing w:line="600" w:lineRule="exact"/>
        <w:ind w:right="0" w:firstLine="656" w:firstLineChars="200"/>
        <w:jc w:val="both"/>
        <w:textAlignment w:val="baseline"/>
        <w:rPr>
          <w:rFonts w:ascii="仿宋" w:hAnsi="仿宋" w:eastAsia="仿宋" w:cs="仿宋"/>
          <w:sz w:val="31"/>
          <w:szCs w:val="31"/>
        </w:rPr>
      </w:pPr>
      <w:r>
        <w:rPr>
          <w:rFonts w:ascii="仿宋" w:hAnsi="仿宋" w:eastAsia="仿宋" w:cs="仿宋"/>
          <w:spacing w:val="9"/>
          <w:sz w:val="31"/>
          <w:szCs w:val="31"/>
        </w:rPr>
        <w:t>3.坚持政府主导、社会参与、灾民自救，充分发挥基层群</w:t>
      </w:r>
      <w:r>
        <w:rPr>
          <w:rFonts w:ascii="仿宋" w:hAnsi="仿宋" w:eastAsia="仿宋" w:cs="仿宋"/>
          <w:spacing w:val="4"/>
          <w:sz w:val="31"/>
          <w:szCs w:val="31"/>
        </w:rPr>
        <w:t>众</w:t>
      </w:r>
      <w:r>
        <w:rPr>
          <w:rFonts w:ascii="仿宋" w:hAnsi="仿宋" w:eastAsia="仿宋" w:cs="仿宋"/>
          <w:spacing w:val="8"/>
          <w:sz w:val="31"/>
          <w:szCs w:val="31"/>
        </w:rPr>
        <w:t>自</w:t>
      </w:r>
      <w:r>
        <w:rPr>
          <w:rFonts w:ascii="仿宋" w:hAnsi="仿宋" w:eastAsia="仿宋" w:cs="仿宋"/>
          <w:spacing w:val="4"/>
          <w:sz w:val="31"/>
          <w:szCs w:val="31"/>
        </w:rPr>
        <w:t>治组织和公益性社会组织的作用。</w:t>
      </w:r>
    </w:p>
    <w:p w14:paraId="725DF31A">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57" w:firstLineChars="203"/>
        <w:jc w:val="both"/>
        <w:textAlignment w:val="baseline"/>
        <w:rPr>
          <w:rFonts w:hint="eastAsia" w:ascii="仿宋" w:hAnsi="仿宋" w:eastAsia="仿宋" w:cs="仿宋"/>
          <w:spacing w:val="7"/>
          <w:sz w:val="31"/>
          <w:szCs w:val="31"/>
          <w:lang w:eastAsia="zh-CN"/>
        </w:rPr>
      </w:pPr>
      <w:r>
        <w:rPr>
          <w:rFonts w:hint="eastAsia" w:ascii="仿宋" w:hAnsi="仿宋" w:eastAsia="仿宋" w:cs="仿宋"/>
          <w:spacing w:val="7"/>
          <w:sz w:val="31"/>
          <w:szCs w:val="31"/>
          <w:lang w:val="en-US" w:eastAsia="zh-CN"/>
        </w:rPr>
        <w:t>4.</w:t>
      </w:r>
      <w:r>
        <w:rPr>
          <w:rFonts w:hint="eastAsia" w:ascii="仿宋" w:hAnsi="仿宋" w:eastAsia="仿宋" w:cs="仿宋"/>
          <w:spacing w:val="7"/>
          <w:sz w:val="31"/>
          <w:szCs w:val="31"/>
        </w:rPr>
        <w:t>坚持安全第一、预防为主</w:t>
      </w:r>
      <w:r>
        <w:rPr>
          <w:rFonts w:hint="eastAsia" w:ascii="仿宋" w:hAnsi="仿宋" w:eastAsia="仿宋" w:cs="仿宋"/>
          <w:spacing w:val="7"/>
          <w:sz w:val="31"/>
          <w:szCs w:val="31"/>
          <w:lang w:eastAsia="zh-CN"/>
        </w:rPr>
        <w:t>。</w:t>
      </w:r>
    </w:p>
    <w:p w14:paraId="325A5BF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0"/>
        <w:rPr>
          <w:rFonts w:hint="eastAsia" w:ascii="仿宋_GB2312" w:hAnsi="仿宋_GB2312" w:eastAsia="仿宋_GB2312" w:cs="仿宋_GB2312"/>
          <w:b/>
          <w:bCs/>
          <w:snapToGrid/>
          <w:kern w:val="2"/>
          <w:sz w:val="32"/>
          <w:szCs w:val="32"/>
          <w:lang w:val="en-US" w:eastAsia="zh-CN" w:bidi="ar-SA"/>
        </w:rPr>
      </w:pPr>
      <w:bookmarkStart w:id="6" w:name="_Toc28970"/>
      <w:bookmarkStart w:id="7" w:name="_Toc29302"/>
      <w:r>
        <w:rPr>
          <w:rFonts w:hint="eastAsia" w:ascii="仿宋_GB2312" w:hAnsi="仿宋_GB2312" w:eastAsia="仿宋_GB2312" w:cs="仿宋_GB2312"/>
          <w:b/>
          <w:bCs/>
          <w:snapToGrid/>
          <w:kern w:val="2"/>
          <w:sz w:val="32"/>
          <w:szCs w:val="32"/>
          <w:lang w:val="en-US" w:eastAsia="zh-CN" w:bidi="ar-SA"/>
        </w:rPr>
        <w:t>2 组织指挥体系及职责</w:t>
      </w:r>
      <w:bookmarkEnd w:id="6"/>
      <w:bookmarkEnd w:id="7"/>
    </w:p>
    <w:p w14:paraId="0500748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8" w:name="_Toc27635"/>
      <w:r>
        <w:rPr>
          <w:rFonts w:hint="eastAsia" w:ascii="仿宋_GB2312" w:hAnsi="仿宋_GB2312" w:eastAsia="仿宋_GB2312" w:cs="仿宋_GB2312"/>
          <w:b/>
          <w:bCs/>
          <w:snapToGrid/>
          <w:kern w:val="2"/>
          <w:sz w:val="32"/>
          <w:szCs w:val="32"/>
          <w:lang w:val="en-US" w:eastAsia="zh-CN" w:bidi="ar-SA"/>
        </w:rPr>
        <w:t>2.1 指挥体系</w:t>
      </w:r>
      <w:bookmarkEnd w:id="8"/>
    </w:p>
    <w:p w14:paraId="15C278D9">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76" w:firstLineChars="200"/>
        <w:jc w:val="both"/>
        <w:textAlignment w:val="baseline"/>
        <w:rPr>
          <w:rFonts w:ascii="仿宋" w:hAnsi="仿宋" w:eastAsia="仿宋" w:cs="仿宋"/>
          <w:color w:val="auto"/>
          <w:sz w:val="31"/>
          <w:szCs w:val="31"/>
        </w:rPr>
      </w:pPr>
      <w:r>
        <w:rPr>
          <w:rFonts w:ascii="仿宋" w:hAnsi="仿宋" w:eastAsia="仿宋" w:cs="仿宋"/>
          <w:spacing w:val="14"/>
          <w:sz w:val="31"/>
          <w:szCs w:val="31"/>
        </w:rPr>
        <w:t xml:space="preserve">指 </w:t>
      </w:r>
      <w:r>
        <w:rPr>
          <w:rFonts w:ascii="仿宋" w:hAnsi="仿宋" w:eastAsia="仿宋" w:cs="仿宋"/>
          <w:spacing w:val="7"/>
          <w:sz w:val="31"/>
          <w:szCs w:val="31"/>
        </w:rPr>
        <w:t>挥 长</w:t>
      </w:r>
      <w:r>
        <w:rPr>
          <w:rFonts w:ascii="仿宋" w:hAnsi="仿宋" w:eastAsia="仿宋" w:cs="仿宋"/>
          <w:color w:val="auto"/>
          <w:spacing w:val="7"/>
          <w:sz w:val="31"/>
          <w:szCs w:val="31"/>
        </w:rPr>
        <w:t>：</w:t>
      </w:r>
      <w:r>
        <w:rPr>
          <w:rFonts w:hint="eastAsia" w:ascii="仿宋" w:hAnsi="仿宋" w:eastAsia="仿宋" w:cs="仿宋"/>
          <w:color w:val="auto"/>
          <w:spacing w:val="7"/>
          <w:sz w:val="31"/>
          <w:szCs w:val="31"/>
          <w:lang w:eastAsia="zh-CN"/>
        </w:rPr>
        <w:t>赵</w:t>
      </w:r>
      <w:r>
        <w:rPr>
          <w:rFonts w:hint="eastAsia" w:ascii="仿宋" w:hAnsi="仿宋" w:eastAsia="仿宋" w:cs="仿宋"/>
          <w:color w:val="auto"/>
          <w:spacing w:val="7"/>
          <w:sz w:val="31"/>
          <w:szCs w:val="31"/>
          <w:lang w:val="en-US" w:eastAsia="zh-CN"/>
        </w:rPr>
        <w:t xml:space="preserve">  </w:t>
      </w:r>
      <w:r>
        <w:rPr>
          <w:rFonts w:hint="eastAsia" w:ascii="仿宋" w:hAnsi="仿宋" w:eastAsia="仿宋" w:cs="仿宋"/>
          <w:color w:val="auto"/>
          <w:spacing w:val="7"/>
          <w:sz w:val="31"/>
          <w:szCs w:val="31"/>
          <w:lang w:eastAsia="zh-CN"/>
        </w:rPr>
        <w:t>祥</w:t>
      </w:r>
      <w:r>
        <w:rPr>
          <w:rFonts w:ascii="仿宋" w:hAnsi="仿宋" w:eastAsia="仿宋" w:cs="仿宋"/>
          <w:color w:val="auto"/>
          <w:spacing w:val="7"/>
          <w:sz w:val="31"/>
          <w:szCs w:val="31"/>
        </w:rPr>
        <w:t xml:space="preserve">  </w:t>
      </w:r>
      <w:r>
        <w:rPr>
          <w:rFonts w:hint="eastAsia" w:ascii="仿宋" w:hAnsi="仿宋" w:eastAsia="仿宋" w:cs="仿宋"/>
          <w:color w:val="auto"/>
          <w:spacing w:val="7"/>
          <w:sz w:val="31"/>
          <w:szCs w:val="31"/>
          <w:lang w:eastAsia="zh-CN"/>
        </w:rPr>
        <w:t>县</w:t>
      </w:r>
      <w:r>
        <w:rPr>
          <w:rFonts w:ascii="仿宋" w:hAnsi="仿宋" w:eastAsia="仿宋" w:cs="仿宋"/>
          <w:color w:val="auto"/>
          <w:spacing w:val="7"/>
          <w:sz w:val="31"/>
          <w:szCs w:val="31"/>
        </w:rPr>
        <w:t>委常委、</w:t>
      </w:r>
      <w:r>
        <w:rPr>
          <w:rFonts w:hint="eastAsia" w:ascii="仿宋" w:hAnsi="仿宋" w:eastAsia="仿宋" w:cs="仿宋"/>
          <w:color w:val="auto"/>
          <w:spacing w:val="7"/>
          <w:sz w:val="31"/>
          <w:szCs w:val="31"/>
          <w:lang w:eastAsia="zh-CN"/>
        </w:rPr>
        <w:t>常务</w:t>
      </w:r>
      <w:r>
        <w:rPr>
          <w:rFonts w:ascii="仿宋" w:hAnsi="仿宋" w:eastAsia="仿宋" w:cs="仿宋"/>
          <w:color w:val="auto"/>
          <w:spacing w:val="7"/>
          <w:sz w:val="31"/>
          <w:szCs w:val="31"/>
        </w:rPr>
        <w:t>副</w:t>
      </w:r>
      <w:r>
        <w:rPr>
          <w:rFonts w:hint="eastAsia" w:ascii="仿宋" w:hAnsi="仿宋" w:eastAsia="仿宋" w:cs="仿宋"/>
          <w:color w:val="auto"/>
          <w:spacing w:val="7"/>
          <w:sz w:val="31"/>
          <w:szCs w:val="31"/>
          <w:lang w:eastAsia="zh-CN"/>
        </w:rPr>
        <w:t>县</w:t>
      </w:r>
      <w:r>
        <w:rPr>
          <w:rFonts w:ascii="仿宋" w:hAnsi="仿宋" w:eastAsia="仿宋" w:cs="仿宋"/>
          <w:color w:val="auto"/>
          <w:spacing w:val="7"/>
          <w:sz w:val="31"/>
          <w:szCs w:val="31"/>
        </w:rPr>
        <w:t>长</w:t>
      </w:r>
    </w:p>
    <w:p w14:paraId="352484C7">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64" w:firstLineChars="200"/>
        <w:jc w:val="both"/>
        <w:textAlignment w:val="baseline"/>
        <w:rPr>
          <w:rFonts w:hint="eastAsia" w:ascii="仿宋" w:hAnsi="仿宋" w:eastAsia="仿宋" w:cs="仿宋"/>
          <w:color w:val="auto"/>
          <w:spacing w:val="7"/>
          <w:sz w:val="31"/>
          <w:szCs w:val="31"/>
          <w:lang w:eastAsia="zh-CN"/>
        </w:rPr>
      </w:pPr>
      <w:r>
        <w:rPr>
          <w:rFonts w:ascii="仿宋" w:hAnsi="仿宋" w:eastAsia="仿宋" w:cs="仿宋"/>
          <w:color w:val="auto"/>
          <w:spacing w:val="11"/>
          <w:sz w:val="31"/>
          <w:szCs w:val="31"/>
        </w:rPr>
        <w:t>副</w:t>
      </w:r>
      <w:r>
        <w:rPr>
          <w:rFonts w:ascii="仿宋" w:hAnsi="仿宋" w:eastAsia="仿宋" w:cs="仿宋"/>
          <w:color w:val="auto"/>
          <w:spacing w:val="7"/>
          <w:sz w:val="31"/>
          <w:szCs w:val="31"/>
        </w:rPr>
        <w:t xml:space="preserve">指挥长: </w:t>
      </w:r>
      <w:r>
        <w:rPr>
          <w:rFonts w:hint="eastAsia" w:ascii="仿宋" w:hAnsi="仿宋" w:eastAsia="仿宋" w:cs="仿宋"/>
          <w:color w:val="auto"/>
          <w:spacing w:val="7"/>
          <w:sz w:val="31"/>
          <w:szCs w:val="31"/>
          <w:lang w:eastAsia="zh-CN"/>
        </w:rPr>
        <w:t>陈</w:t>
      </w:r>
      <w:r>
        <w:rPr>
          <w:rFonts w:hint="eastAsia" w:ascii="仿宋" w:hAnsi="仿宋" w:eastAsia="仿宋" w:cs="仿宋"/>
          <w:color w:val="auto"/>
          <w:spacing w:val="7"/>
          <w:sz w:val="31"/>
          <w:szCs w:val="31"/>
          <w:lang w:val="en-US" w:eastAsia="zh-CN"/>
        </w:rPr>
        <w:t xml:space="preserve">  </w:t>
      </w:r>
      <w:r>
        <w:rPr>
          <w:rFonts w:hint="eastAsia" w:ascii="仿宋" w:hAnsi="仿宋" w:eastAsia="仿宋" w:cs="仿宋"/>
          <w:color w:val="auto"/>
          <w:spacing w:val="7"/>
          <w:sz w:val="31"/>
          <w:szCs w:val="31"/>
          <w:lang w:eastAsia="zh-CN"/>
        </w:rPr>
        <w:t>飞</w:t>
      </w:r>
      <w:r>
        <w:rPr>
          <w:rFonts w:ascii="仿宋" w:hAnsi="仿宋" w:eastAsia="仿宋" w:cs="仿宋"/>
          <w:color w:val="auto"/>
          <w:spacing w:val="7"/>
          <w:sz w:val="31"/>
          <w:szCs w:val="31"/>
        </w:rPr>
        <w:t xml:space="preserve">  </w:t>
      </w:r>
      <w:r>
        <w:rPr>
          <w:rFonts w:hint="eastAsia" w:ascii="仿宋" w:hAnsi="仿宋" w:eastAsia="仿宋" w:cs="仿宋"/>
          <w:color w:val="auto"/>
          <w:spacing w:val="7"/>
          <w:sz w:val="31"/>
          <w:szCs w:val="31"/>
          <w:lang w:eastAsia="zh-CN"/>
        </w:rPr>
        <w:t>县</w:t>
      </w:r>
      <w:r>
        <w:rPr>
          <w:rFonts w:ascii="仿宋" w:hAnsi="仿宋" w:eastAsia="仿宋" w:cs="仿宋"/>
          <w:color w:val="auto"/>
          <w:spacing w:val="7"/>
          <w:sz w:val="31"/>
          <w:szCs w:val="31"/>
        </w:rPr>
        <w:t>政府办</w:t>
      </w:r>
      <w:r>
        <w:rPr>
          <w:rFonts w:hint="eastAsia" w:ascii="仿宋" w:hAnsi="仿宋" w:eastAsia="仿宋" w:cs="仿宋"/>
          <w:color w:val="auto"/>
          <w:spacing w:val="7"/>
          <w:sz w:val="31"/>
          <w:szCs w:val="31"/>
          <w:lang w:eastAsia="zh-CN"/>
        </w:rPr>
        <w:t>副主任</w:t>
      </w:r>
    </w:p>
    <w:p w14:paraId="0FC9A51C">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56" w:firstLineChars="200"/>
        <w:jc w:val="both"/>
        <w:textAlignment w:val="baseline"/>
        <w:rPr>
          <w:rFonts w:hint="eastAsia" w:ascii="仿宋" w:hAnsi="仿宋" w:eastAsia="仿宋" w:cs="仿宋"/>
          <w:spacing w:val="9"/>
          <w:sz w:val="31"/>
          <w:szCs w:val="31"/>
          <w:lang w:val="en-US" w:eastAsia="zh-CN"/>
        </w:rPr>
      </w:pPr>
      <w:r>
        <w:rPr>
          <w:rFonts w:hint="eastAsia" w:ascii="仿宋" w:hAnsi="仿宋" w:eastAsia="仿宋" w:cs="仿宋"/>
          <w:spacing w:val="9"/>
          <w:sz w:val="31"/>
          <w:szCs w:val="31"/>
          <w:lang w:val="en-US" w:eastAsia="zh-CN"/>
        </w:rPr>
        <w:t xml:space="preserve">          朱海峰  县应急局局长</w:t>
      </w:r>
    </w:p>
    <w:p w14:paraId="14169D4A">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56" w:firstLineChars="200"/>
        <w:jc w:val="both"/>
        <w:textAlignment w:val="baseline"/>
        <w:rPr>
          <w:rFonts w:hint="eastAsia" w:ascii="仿宋" w:hAnsi="仿宋" w:eastAsia="仿宋" w:cs="仿宋"/>
          <w:spacing w:val="9"/>
          <w:sz w:val="31"/>
          <w:szCs w:val="31"/>
          <w:lang w:val="en-US" w:eastAsia="zh-CN"/>
        </w:rPr>
      </w:pPr>
      <w:r>
        <w:rPr>
          <w:rFonts w:hint="eastAsia" w:ascii="仿宋" w:hAnsi="仿宋" w:eastAsia="仿宋" w:cs="仿宋"/>
          <w:spacing w:val="9"/>
          <w:sz w:val="31"/>
          <w:szCs w:val="31"/>
          <w:lang w:val="en-US" w:eastAsia="zh-CN"/>
        </w:rPr>
        <w:t xml:space="preserve">          于海荣  卫生健康和体育局局长</w:t>
      </w:r>
    </w:p>
    <w:p w14:paraId="6181208E">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56" w:firstLineChars="200"/>
        <w:jc w:val="both"/>
        <w:textAlignment w:val="baseline"/>
        <w:rPr>
          <w:rFonts w:hint="eastAsia" w:ascii="仿宋" w:hAnsi="仿宋" w:eastAsia="仿宋" w:cs="仿宋"/>
          <w:spacing w:val="9"/>
          <w:sz w:val="31"/>
          <w:szCs w:val="31"/>
          <w:lang w:val="en-US" w:eastAsia="zh-CN"/>
        </w:rPr>
      </w:pPr>
      <w:r>
        <w:rPr>
          <w:rFonts w:hint="eastAsia" w:ascii="仿宋" w:hAnsi="仿宋" w:eastAsia="仿宋" w:cs="仿宋"/>
          <w:spacing w:val="9"/>
          <w:sz w:val="31"/>
          <w:szCs w:val="31"/>
          <w:lang w:val="en-US" w:eastAsia="zh-CN"/>
        </w:rPr>
        <w:t xml:space="preserve">          刘  灏  县武装部军事科参谋</w:t>
      </w:r>
    </w:p>
    <w:p w14:paraId="1FA78433">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56" w:firstLineChars="200"/>
        <w:jc w:val="both"/>
        <w:textAlignment w:val="baseline"/>
        <w:rPr>
          <w:rFonts w:hint="eastAsia" w:ascii="仿宋" w:hAnsi="仿宋" w:eastAsia="仿宋" w:cs="仿宋"/>
          <w:spacing w:val="9"/>
          <w:sz w:val="31"/>
          <w:szCs w:val="31"/>
          <w:lang w:val="en-US" w:eastAsia="zh-CN"/>
        </w:rPr>
      </w:pPr>
      <w:r>
        <w:rPr>
          <w:rFonts w:hint="eastAsia" w:ascii="仿宋" w:hAnsi="仿宋" w:eastAsia="仿宋" w:cs="仿宋"/>
          <w:spacing w:val="9"/>
          <w:sz w:val="31"/>
          <w:szCs w:val="31"/>
          <w:lang w:val="en-US" w:eastAsia="zh-CN"/>
        </w:rPr>
        <w:t xml:space="preserve">          冯学武  市生态环境局浑源分局局长</w:t>
      </w:r>
    </w:p>
    <w:p w14:paraId="43CA38B2">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56" w:firstLineChars="200"/>
        <w:jc w:val="both"/>
        <w:textAlignment w:val="baseline"/>
        <w:rPr>
          <w:rFonts w:hint="eastAsia" w:ascii="仿宋" w:hAnsi="仿宋" w:eastAsia="仿宋" w:cs="仿宋"/>
          <w:spacing w:val="9"/>
          <w:sz w:val="31"/>
          <w:szCs w:val="31"/>
          <w:lang w:val="en-US" w:eastAsia="zh-CN"/>
        </w:rPr>
      </w:pPr>
      <w:r>
        <w:rPr>
          <w:rFonts w:hint="eastAsia" w:ascii="仿宋" w:hAnsi="仿宋" w:eastAsia="仿宋" w:cs="仿宋"/>
          <w:spacing w:val="9"/>
          <w:sz w:val="31"/>
          <w:szCs w:val="31"/>
          <w:lang w:val="en-US" w:eastAsia="zh-CN"/>
        </w:rPr>
        <w:t xml:space="preserve">          刘  勇  县公安局副局长</w:t>
      </w:r>
    </w:p>
    <w:p w14:paraId="334F1060">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56" w:firstLineChars="200"/>
        <w:jc w:val="both"/>
        <w:textAlignment w:val="baseline"/>
        <w:rPr>
          <w:rFonts w:hint="default" w:ascii="仿宋" w:hAnsi="仿宋" w:eastAsia="仿宋" w:cs="仿宋"/>
          <w:spacing w:val="9"/>
          <w:sz w:val="31"/>
          <w:szCs w:val="31"/>
          <w:lang w:val="en-US" w:eastAsia="zh-CN"/>
        </w:rPr>
      </w:pPr>
      <w:r>
        <w:rPr>
          <w:rFonts w:hint="eastAsia" w:ascii="仿宋" w:hAnsi="仿宋" w:eastAsia="仿宋" w:cs="仿宋"/>
          <w:spacing w:val="9"/>
          <w:sz w:val="31"/>
          <w:szCs w:val="31"/>
          <w:lang w:val="en-US" w:eastAsia="zh-CN"/>
        </w:rPr>
        <w:t xml:space="preserve">          李  宁  县消防救援大队队长</w:t>
      </w:r>
    </w:p>
    <w:p w14:paraId="7383337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方正仿宋_GB2312" w:hAnsi="方正仿宋_GB2312" w:eastAsia="方正仿宋_GB2312" w:cs="方正仿宋_GB2312"/>
          <w:i w:val="0"/>
          <w:iCs w:val="0"/>
          <w:caps w:val="0"/>
          <w:snapToGrid/>
          <w:color w:val="auto"/>
          <w:spacing w:val="0"/>
          <w:sz w:val="32"/>
          <w:szCs w:val="32"/>
          <w:shd w:val="clear" w:fill="FFFFFF"/>
        </w:rPr>
      </w:pPr>
      <w:r>
        <w:rPr>
          <w:rFonts w:hint="eastAsia" w:ascii="方正仿宋_GB2312" w:hAnsi="方正仿宋_GB2312" w:eastAsia="方正仿宋_GB2312" w:cs="方正仿宋_GB2312"/>
          <w:i w:val="0"/>
          <w:iCs w:val="0"/>
          <w:caps w:val="0"/>
          <w:snapToGrid/>
          <w:color w:val="auto"/>
          <w:spacing w:val="0"/>
          <w:sz w:val="32"/>
          <w:szCs w:val="32"/>
          <w:shd w:val="clear" w:fill="FFFFFF"/>
        </w:rPr>
        <w:t>成员：</w:t>
      </w:r>
      <w:r>
        <w:rPr>
          <w:rFonts w:hint="eastAsia" w:ascii="方正仿宋_GB2312" w:hAnsi="方正仿宋_GB2312" w:eastAsia="方正仿宋_GB2312" w:cs="方正仿宋_GB2312"/>
          <w:i w:val="0"/>
          <w:iCs w:val="0"/>
          <w:caps w:val="0"/>
          <w:snapToGrid/>
          <w:color w:val="auto"/>
          <w:spacing w:val="0"/>
          <w:sz w:val="32"/>
          <w:szCs w:val="32"/>
          <w:shd w:val="clear" w:fill="FFFFFF"/>
          <w:lang w:eastAsia="zh-CN"/>
        </w:rPr>
        <w:t>县</w:t>
      </w:r>
      <w:r>
        <w:rPr>
          <w:rFonts w:hint="eastAsia" w:ascii="方正仿宋_GB2312" w:hAnsi="方正仿宋_GB2312" w:eastAsia="方正仿宋_GB2312" w:cs="方正仿宋_GB2312"/>
          <w:i w:val="0"/>
          <w:iCs w:val="0"/>
          <w:caps w:val="0"/>
          <w:snapToGrid/>
          <w:color w:val="auto"/>
          <w:spacing w:val="0"/>
          <w:sz w:val="32"/>
          <w:szCs w:val="32"/>
          <w:shd w:val="clear" w:fill="FFFFFF"/>
        </w:rPr>
        <w:t>委宣传部、</w:t>
      </w:r>
      <w:r>
        <w:rPr>
          <w:rFonts w:hint="eastAsia" w:ascii="方正仿宋_GB2312" w:hAnsi="方正仿宋_GB2312" w:eastAsia="方正仿宋_GB2312" w:cs="方正仿宋_GB2312"/>
          <w:i w:val="0"/>
          <w:iCs w:val="0"/>
          <w:caps w:val="0"/>
          <w:snapToGrid/>
          <w:color w:val="auto"/>
          <w:spacing w:val="0"/>
          <w:sz w:val="32"/>
          <w:szCs w:val="32"/>
          <w:shd w:val="clear" w:fill="FFFFFF"/>
          <w:lang w:eastAsia="zh-CN"/>
        </w:rPr>
        <w:t>县</w:t>
      </w:r>
      <w:r>
        <w:rPr>
          <w:rFonts w:hint="eastAsia" w:ascii="方正仿宋_GB2312" w:hAnsi="方正仿宋_GB2312" w:eastAsia="方正仿宋_GB2312" w:cs="方正仿宋_GB2312"/>
          <w:i w:val="0"/>
          <w:iCs w:val="0"/>
          <w:caps w:val="0"/>
          <w:snapToGrid/>
          <w:color w:val="auto"/>
          <w:spacing w:val="0"/>
          <w:sz w:val="32"/>
          <w:szCs w:val="32"/>
          <w:shd w:val="clear" w:fill="FFFFFF"/>
        </w:rPr>
        <w:t>应急管理局、</w:t>
      </w:r>
      <w:r>
        <w:rPr>
          <w:rFonts w:hint="eastAsia" w:ascii="方正仿宋_GB2312" w:hAnsi="方正仿宋_GB2312" w:eastAsia="方正仿宋_GB2312" w:cs="方正仿宋_GB2312"/>
          <w:i w:val="0"/>
          <w:iCs w:val="0"/>
          <w:caps w:val="0"/>
          <w:snapToGrid/>
          <w:color w:val="auto"/>
          <w:spacing w:val="0"/>
          <w:sz w:val="32"/>
          <w:szCs w:val="32"/>
          <w:shd w:val="clear" w:fill="FFFFFF"/>
          <w:lang w:eastAsia="zh-CN"/>
        </w:rPr>
        <w:t>县发展改革和科技局</w:t>
      </w:r>
      <w:r>
        <w:rPr>
          <w:rFonts w:hint="eastAsia" w:ascii="方正仿宋_GB2312" w:hAnsi="方正仿宋_GB2312" w:eastAsia="方正仿宋_GB2312" w:cs="方正仿宋_GB2312"/>
          <w:i w:val="0"/>
          <w:iCs w:val="0"/>
          <w:caps w:val="0"/>
          <w:snapToGrid/>
          <w:color w:val="auto"/>
          <w:spacing w:val="0"/>
          <w:sz w:val="32"/>
          <w:szCs w:val="32"/>
          <w:shd w:val="clear" w:fill="FFFFFF"/>
        </w:rPr>
        <w:t>、</w:t>
      </w:r>
      <w:r>
        <w:rPr>
          <w:rFonts w:hint="eastAsia" w:ascii="方正仿宋_GB2312" w:hAnsi="方正仿宋_GB2312" w:eastAsia="方正仿宋_GB2312" w:cs="方正仿宋_GB2312"/>
          <w:i w:val="0"/>
          <w:iCs w:val="0"/>
          <w:caps w:val="0"/>
          <w:snapToGrid/>
          <w:color w:val="auto"/>
          <w:spacing w:val="0"/>
          <w:sz w:val="32"/>
          <w:szCs w:val="32"/>
          <w:shd w:val="clear" w:fill="FFFFFF"/>
          <w:lang w:eastAsia="zh-CN"/>
        </w:rPr>
        <w:t>县</w:t>
      </w:r>
      <w:r>
        <w:rPr>
          <w:rFonts w:hint="eastAsia" w:ascii="方正仿宋_GB2312" w:hAnsi="方正仿宋_GB2312" w:eastAsia="方正仿宋_GB2312" w:cs="方正仿宋_GB2312"/>
          <w:i w:val="0"/>
          <w:iCs w:val="0"/>
          <w:caps w:val="0"/>
          <w:snapToGrid/>
          <w:color w:val="auto"/>
          <w:spacing w:val="0"/>
          <w:sz w:val="32"/>
          <w:szCs w:val="32"/>
          <w:shd w:val="clear" w:fill="FFFFFF"/>
        </w:rPr>
        <w:t>工信局、</w:t>
      </w:r>
      <w:r>
        <w:rPr>
          <w:rFonts w:hint="eastAsia" w:ascii="方正仿宋_GB2312" w:hAnsi="方正仿宋_GB2312" w:eastAsia="方正仿宋_GB2312" w:cs="方正仿宋_GB2312"/>
          <w:i w:val="0"/>
          <w:iCs w:val="0"/>
          <w:caps w:val="0"/>
          <w:snapToGrid/>
          <w:color w:val="auto"/>
          <w:spacing w:val="0"/>
          <w:sz w:val="32"/>
          <w:szCs w:val="32"/>
          <w:shd w:val="clear" w:fill="FFFFFF"/>
          <w:lang w:val="en-US" w:eastAsia="zh-CN"/>
        </w:rPr>
        <w:t>县公安局</w:t>
      </w:r>
      <w:r>
        <w:rPr>
          <w:rFonts w:hint="eastAsia" w:ascii="方正仿宋_GB2312" w:hAnsi="方正仿宋_GB2312" w:eastAsia="方正仿宋_GB2312" w:cs="方正仿宋_GB2312"/>
          <w:i w:val="0"/>
          <w:iCs w:val="0"/>
          <w:caps w:val="0"/>
          <w:snapToGrid/>
          <w:color w:val="auto"/>
          <w:spacing w:val="0"/>
          <w:sz w:val="32"/>
          <w:szCs w:val="32"/>
          <w:shd w:val="clear" w:fill="FFFFFF"/>
        </w:rPr>
        <w:t>、</w:t>
      </w:r>
      <w:r>
        <w:rPr>
          <w:rFonts w:hint="eastAsia" w:ascii="方正仿宋_GB2312" w:hAnsi="方正仿宋_GB2312" w:eastAsia="方正仿宋_GB2312" w:cs="方正仿宋_GB2312"/>
          <w:i w:val="0"/>
          <w:iCs w:val="0"/>
          <w:caps w:val="0"/>
          <w:snapToGrid/>
          <w:color w:val="auto"/>
          <w:spacing w:val="0"/>
          <w:sz w:val="32"/>
          <w:szCs w:val="32"/>
          <w:shd w:val="clear" w:fill="FFFFFF"/>
          <w:lang w:eastAsia="zh-CN"/>
        </w:rPr>
        <w:t>县</w:t>
      </w:r>
      <w:r>
        <w:rPr>
          <w:rFonts w:hint="eastAsia" w:ascii="方正仿宋_GB2312" w:hAnsi="方正仿宋_GB2312" w:eastAsia="方正仿宋_GB2312" w:cs="方正仿宋_GB2312"/>
          <w:i w:val="0"/>
          <w:iCs w:val="0"/>
          <w:caps w:val="0"/>
          <w:snapToGrid/>
          <w:color w:val="auto"/>
          <w:spacing w:val="0"/>
          <w:sz w:val="32"/>
          <w:szCs w:val="32"/>
          <w:shd w:val="clear" w:fill="FFFFFF"/>
        </w:rPr>
        <w:t>财政局、</w:t>
      </w:r>
      <w:r>
        <w:rPr>
          <w:rFonts w:hint="eastAsia" w:ascii="方正仿宋_GB2312" w:hAnsi="方正仿宋_GB2312" w:eastAsia="方正仿宋_GB2312" w:cs="方正仿宋_GB2312"/>
          <w:i w:val="0"/>
          <w:iCs w:val="0"/>
          <w:caps w:val="0"/>
          <w:snapToGrid/>
          <w:color w:val="auto"/>
          <w:spacing w:val="0"/>
          <w:sz w:val="32"/>
          <w:szCs w:val="32"/>
          <w:shd w:val="clear" w:fill="FFFFFF"/>
          <w:lang w:eastAsia="zh-CN"/>
        </w:rPr>
        <w:t>县</w:t>
      </w:r>
      <w:r>
        <w:rPr>
          <w:rFonts w:hint="eastAsia" w:ascii="方正仿宋_GB2312" w:hAnsi="方正仿宋_GB2312" w:eastAsia="方正仿宋_GB2312" w:cs="方正仿宋_GB2312"/>
          <w:i w:val="0"/>
          <w:iCs w:val="0"/>
          <w:caps w:val="0"/>
          <w:snapToGrid/>
          <w:color w:val="auto"/>
          <w:spacing w:val="0"/>
          <w:sz w:val="32"/>
          <w:szCs w:val="32"/>
          <w:shd w:val="clear" w:fill="FFFFFF"/>
        </w:rPr>
        <w:t>自然资源局、</w:t>
      </w:r>
      <w:r>
        <w:rPr>
          <w:rFonts w:hint="eastAsia" w:ascii="方正仿宋_GB2312" w:hAnsi="方正仿宋_GB2312" w:eastAsia="方正仿宋_GB2312" w:cs="方正仿宋_GB2312"/>
          <w:i w:val="0"/>
          <w:iCs w:val="0"/>
          <w:caps w:val="0"/>
          <w:snapToGrid/>
          <w:color w:val="auto"/>
          <w:spacing w:val="0"/>
          <w:sz w:val="32"/>
          <w:szCs w:val="32"/>
          <w:shd w:val="clear" w:fill="FFFFFF"/>
          <w:lang w:eastAsia="zh-CN"/>
        </w:rPr>
        <w:t>县</w:t>
      </w:r>
      <w:r>
        <w:rPr>
          <w:rFonts w:hint="eastAsia" w:ascii="方正仿宋_GB2312" w:hAnsi="方正仿宋_GB2312" w:eastAsia="方正仿宋_GB2312" w:cs="方正仿宋_GB2312"/>
          <w:i w:val="0"/>
          <w:iCs w:val="0"/>
          <w:caps w:val="0"/>
          <w:snapToGrid/>
          <w:color w:val="auto"/>
          <w:spacing w:val="0"/>
          <w:sz w:val="32"/>
          <w:szCs w:val="32"/>
          <w:shd w:val="clear" w:fill="FFFFFF"/>
        </w:rPr>
        <w:t>林业局、</w:t>
      </w:r>
      <w:r>
        <w:rPr>
          <w:rFonts w:hint="eastAsia" w:ascii="方正仿宋_GB2312" w:hAnsi="方正仿宋_GB2312" w:eastAsia="方正仿宋_GB2312" w:cs="方正仿宋_GB2312"/>
          <w:i w:val="0"/>
          <w:iCs w:val="0"/>
          <w:caps w:val="0"/>
          <w:snapToGrid/>
          <w:color w:val="auto"/>
          <w:spacing w:val="0"/>
          <w:sz w:val="32"/>
          <w:szCs w:val="32"/>
          <w:shd w:val="clear" w:fill="FFFFFF"/>
          <w:lang w:eastAsia="zh-CN"/>
        </w:rPr>
        <w:t>县</w:t>
      </w:r>
      <w:r>
        <w:rPr>
          <w:rFonts w:hint="eastAsia" w:ascii="方正仿宋_GB2312" w:hAnsi="方正仿宋_GB2312" w:eastAsia="方正仿宋_GB2312" w:cs="方正仿宋_GB2312"/>
          <w:i w:val="0"/>
          <w:iCs w:val="0"/>
          <w:caps w:val="0"/>
          <w:snapToGrid/>
          <w:color w:val="auto"/>
          <w:spacing w:val="0"/>
          <w:sz w:val="32"/>
          <w:szCs w:val="32"/>
          <w:shd w:val="clear" w:fill="FFFFFF"/>
        </w:rPr>
        <w:t>住建局、</w:t>
      </w:r>
      <w:r>
        <w:rPr>
          <w:rFonts w:hint="eastAsia" w:ascii="方正仿宋_GB2312" w:hAnsi="方正仿宋_GB2312" w:eastAsia="方正仿宋_GB2312" w:cs="方正仿宋_GB2312"/>
          <w:i w:val="0"/>
          <w:iCs w:val="0"/>
          <w:caps w:val="0"/>
          <w:snapToGrid/>
          <w:color w:val="auto"/>
          <w:spacing w:val="0"/>
          <w:sz w:val="32"/>
          <w:szCs w:val="32"/>
          <w:shd w:val="clear" w:fill="FFFFFF"/>
          <w:lang w:eastAsia="zh-CN"/>
        </w:rPr>
        <w:t>县</w:t>
      </w:r>
      <w:r>
        <w:rPr>
          <w:rFonts w:hint="eastAsia" w:ascii="方正仿宋_GB2312" w:hAnsi="方正仿宋_GB2312" w:eastAsia="方正仿宋_GB2312" w:cs="方正仿宋_GB2312"/>
          <w:i w:val="0"/>
          <w:iCs w:val="0"/>
          <w:caps w:val="0"/>
          <w:snapToGrid/>
          <w:color w:val="auto"/>
          <w:spacing w:val="0"/>
          <w:sz w:val="32"/>
          <w:szCs w:val="32"/>
          <w:shd w:val="clear" w:fill="FFFFFF"/>
        </w:rPr>
        <w:t>交通局、</w:t>
      </w:r>
      <w:r>
        <w:rPr>
          <w:rFonts w:hint="eastAsia" w:ascii="方正仿宋_GB2312" w:hAnsi="方正仿宋_GB2312" w:eastAsia="方正仿宋_GB2312" w:cs="方正仿宋_GB2312"/>
          <w:i w:val="0"/>
          <w:iCs w:val="0"/>
          <w:caps w:val="0"/>
          <w:snapToGrid/>
          <w:color w:val="auto"/>
          <w:spacing w:val="0"/>
          <w:sz w:val="32"/>
          <w:szCs w:val="32"/>
          <w:shd w:val="clear" w:fill="FFFFFF"/>
          <w:lang w:eastAsia="zh-CN"/>
        </w:rPr>
        <w:t>县</w:t>
      </w:r>
      <w:r>
        <w:rPr>
          <w:rFonts w:hint="eastAsia" w:ascii="方正仿宋_GB2312" w:hAnsi="方正仿宋_GB2312" w:eastAsia="方正仿宋_GB2312" w:cs="方正仿宋_GB2312"/>
          <w:i w:val="0"/>
          <w:iCs w:val="0"/>
          <w:caps w:val="0"/>
          <w:snapToGrid/>
          <w:color w:val="auto"/>
          <w:spacing w:val="0"/>
          <w:sz w:val="32"/>
          <w:szCs w:val="32"/>
          <w:shd w:val="clear" w:fill="FFFFFF"/>
        </w:rPr>
        <w:t>水务局、</w:t>
      </w:r>
      <w:r>
        <w:rPr>
          <w:rFonts w:hint="eastAsia" w:ascii="方正仿宋_GB2312" w:hAnsi="方正仿宋_GB2312" w:eastAsia="方正仿宋_GB2312" w:cs="方正仿宋_GB2312"/>
          <w:i w:val="0"/>
          <w:iCs w:val="0"/>
          <w:caps w:val="0"/>
          <w:snapToGrid/>
          <w:color w:val="auto"/>
          <w:spacing w:val="0"/>
          <w:sz w:val="32"/>
          <w:szCs w:val="32"/>
          <w:shd w:val="clear" w:fill="FFFFFF"/>
          <w:lang w:eastAsia="zh-CN"/>
        </w:rPr>
        <w:t>县</w:t>
      </w:r>
      <w:r>
        <w:rPr>
          <w:rFonts w:hint="eastAsia" w:ascii="方正仿宋_GB2312" w:hAnsi="方正仿宋_GB2312" w:eastAsia="方正仿宋_GB2312" w:cs="方正仿宋_GB2312"/>
          <w:i w:val="0"/>
          <w:iCs w:val="0"/>
          <w:caps w:val="0"/>
          <w:snapToGrid/>
          <w:color w:val="auto"/>
          <w:spacing w:val="0"/>
          <w:sz w:val="32"/>
          <w:szCs w:val="32"/>
          <w:shd w:val="clear" w:fill="FFFFFF"/>
        </w:rPr>
        <w:t>农业农村局</w:t>
      </w:r>
      <w:r>
        <w:rPr>
          <w:rFonts w:hint="eastAsia" w:ascii="方正仿宋_GB2312" w:hAnsi="方正仿宋_GB2312" w:eastAsia="方正仿宋_GB2312" w:cs="方正仿宋_GB2312"/>
          <w:i w:val="0"/>
          <w:iCs w:val="0"/>
          <w:caps w:val="0"/>
          <w:snapToGrid/>
          <w:color w:val="auto"/>
          <w:spacing w:val="0"/>
          <w:sz w:val="32"/>
          <w:szCs w:val="32"/>
          <w:shd w:val="clear" w:fill="FFFFFF"/>
          <w:lang w:eastAsia="zh-CN"/>
        </w:rPr>
        <w:t>、县</w:t>
      </w:r>
      <w:r>
        <w:rPr>
          <w:rFonts w:hint="eastAsia" w:ascii="方正仿宋_GB2312" w:hAnsi="方正仿宋_GB2312" w:eastAsia="方正仿宋_GB2312" w:cs="方正仿宋_GB2312"/>
          <w:i w:val="0"/>
          <w:iCs w:val="0"/>
          <w:caps w:val="0"/>
          <w:snapToGrid/>
          <w:color w:val="auto"/>
          <w:spacing w:val="0"/>
          <w:sz w:val="32"/>
          <w:szCs w:val="32"/>
          <w:shd w:val="clear" w:fill="FFFFFF"/>
        </w:rPr>
        <w:t>商务局、</w:t>
      </w:r>
      <w:r>
        <w:rPr>
          <w:rFonts w:hint="eastAsia" w:ascii="方正仿宋_GB2312" w:hAnsi="方正仿宋_GB2312" w:eastAsia="方正仿宋_GB2312" w:cs="方正仿宋_GB2312"/>
          <w:i w:val="0"/>
          <w:iCs w:val="0"/>
          <w:caps w:val="0"/>
          <w:snapToGrid/>
          <w:color w:val="auto"/>
          <w:spacing w:val="0"/>
          <w:sz w:val="32"/>
          <w:szCs w:val="32"/>
          <w:shd w:val="clear" w:fill="FFFFFF"/>
          <w:lang w:eastAsia="zh-CN"/>
        </w:rPr>
        <w:t>县</w:t>
      </w:r>
      <w:r>
        <w:rPr>
          <w:rFonts w:hint="eastAsia" w:ascii="方正仿宋_GB2312" w:hAnsi="方正仿宋_GB2312" w:eastAsia="方正仿宋_GB2312" w:cs="方正仿宋_GB2312"/>
          <w:i w:val="0"/>
          <w:iCs w:val="0"/>
          <w:caps w:val="0"/>
          <w:snapToGrid/>
          <w:color w:val="auto"/>
          <w:spacing w:val="0"/>
          <w:sz w:val="32"/>
          <w:szCs w:val="32"/>
          <w:shd w:val="clear" w:fill="FFFFFF"/>
        </w:rPr>
        <w:t>卫体局、</w:t>
      </w:r>
      <w:r>
        <w:rPr>
          <w:rFonts w:hint="eastAsia" w:ascii="方正仿宋_GB2312" w:hAnsi="方正仿宋_GB2312" w:eastAsia="方正仿宋_GB2312" w:cs="方正仿宋_GB2312"/>
          <w:i w:val="0"/>
          <w:iCs w:val="0"/>
          <w:caps w:val="0"/>
          <w:snapToGrid/>
          <w:color w:val="auto"/>
          <w:spacing w:val="0"/>
          <w:sz w:val="32"/>
          <w:szCs w:val="32"/>
          <w:shd w:val="clear" w:fill="FFFFFF"/>
          <w:lang w:eastAsia="zh-CN"/>
        </w:rPr>
        <w:t>县</w:t>
      </w:r>
      <w:r>
        <w:rPr>
          <w:rFonts w:hint="eastAsia" w:ascii="方正仿宋_GB2312" w:hAnsi="方正仿宋_GB2312" w:eastAsia="方正仿宋_GB2312" w:cs="方正仿宋_GB2312"/>
          <w:i w:val="0"/>
          <w:iCs w:val="0"/>
          <w:caps w:val="0"/>
          <w:snapToGrid/>
          <w:color w:val="auto"/>
          <w:spacing w:val="0"/>
          <w:sz w:val="32"/>
          <w:szCs w:val="32"/>
          <w:shd w:val="clear" w:fill="FFFFFF"/>
        </w:rPr>
        <w:t>市场监督管理局、</w:t>
      </w:r>
      <w:r>
        <w:rPr>
          <w:rFonts w:hint="eastAsia" w:ascii="方正仿宋_GB2312" w:hAnsi="方正仿宋_GB2312" w:eastAsia="方正仿宋_GB2312" w:cs="方正仿宋_GB2312"/>
          <w:i w:val="0"/>
          <w:iCs w:val="0"/>
          <w:caps w:val="0"/>
          <w:snapToGrid/>
          <w:color w:val="auto"/>
          <w:spacing w:val="0"/>
          <w:sz w:val="32"/>
          <w:szCs w:val="32"/>
          <w:shd w:val="clear" w:fill="FFFFFF"/>
          <w:lang w:eastAsia="zh-CN"/>
        </w:rPr>
        <w:t>县</w:t>
      </w:r>
      <w:r>
        <w:rPr>
          <w:rFonts w:hint="eastAsia" w:ascii="方正仿宋_GB2312" w:hAnsi="方正仿宋_GB2312" w:eastAsia="方正仿宋_GB2312" w:cs="方正仿宋_GB2312"/>
          <w:i w:val="0"/>
          <w:iCs w:val="0"/>
          <w:caps w:val="0"/>
          <w:snapToGrid/>
          <w:color w:val="auto"/>
          <w:spacing w:val="0"/>
          <w:sz w:val="32"/>
          <w:szCs w:val="32"/>
          <w:shd w:val="clear" w:fill="FFFFFF"/>
        </w:rPr>
        <w:t>红十字会、</w:t>
      </w:r>
      <w:r>
        <w:rPr>
          <w:rFonts w:hint="eastAsia" w:ascii="方正仿宋_GB2312" w:hAnsi="方正仿宋_GB2312" w:eastAsia="方正仿宋_GB2312" w:cs="方正仿宋_GB2312"/>
          <w:i w:val="0"/>
          <w:iCs w:val="0"/>
          <w:caps w:val="0"/>
          <w:snapToGrid/>
          <w:color w:val="auto"/>
          <w:spacing w:val="0"/>
          <w:sz w:val="32"/>
          <w:szCs w:val="32"/>
          <w:shd w:val="clear" w:fill="FFFFFF"/>
          <w:lang w:eastAsia="zh-CN"/>
        </w:rPr>
        <w:t>县</w:t>
      </w:r>
      <w:r>
        <w:rPr>
          <w:rFonts w:hint="eastAsia" w:ascii="方正仿宋_GB2312" w:hAnsi="方正仿宋_GB2312" w:eastAsia="方正仿宋_GB2312" w:cs="方正仿宋_GB2312"/>
          <w:i w:val="0"/>
          <w:iCs w:val="0"/>
          <w:caps w:val="0"/>
          <w:snapToGrid/>
          <w:color w:val="auto"/>
          <w:spacing w:val="0"/>
          <w:sz w:val="32"/>
          <w:szCs w:val="32"/>
          <w:shd w:val="clear" w:fill="FFFFFF"/>
          <w:lang w:val="en-US" w:eastAsia="zh-CN"/>
        </w:rPr>
        <w:t>气象局</w:t>
      </w:r>
      <w:r>
        <w:rPr>
          <w:rFonts w:hint="eastAsia" w:ascii="方正仿宋_GB2312" w:hAnsi="方正仿宋_GB2312" w:eastAsia="方正仿宋_GB2312" w:cs="方正仿宋_GB2312"/>
          <w:i w:val="0"/>
          <w:iCs w:val="0"/>
          <w:caps w:val="0"/>
          <w:snapToGrid/>
          <w:color w:val="auto"/>
          <w:spacing w:val="0"/>
          <w:sz w:val="32"/>
          <w:szCs w:val="32"/>
          <w:shd w:val="clear" w:fill="FFFFFF"/>
        </w:rPr>
        <w:t>、</w:t>
      </w:r>
      <w:r>
        <w:rPr>
          <w:rFonts w:hint="eastAsia" w:ascii="方正仿宋_GB2312" w:hAnsi="方正仿宋_GB2312" w:eastAsia="方正仿宋_GB2312" w:cs="方正仿宋_GB2312"/>
          <w:i w:val="0"/>
          <w:iCs w:val="0"/>
          <w:caps w:val="0"/>
          <w:snapToGrid/>
          <w:color w:val="auto"/>
          <w:spacing w:val="0"/>
          <w:sz w:val="32"/>
          <w:szCs w:val="32"/>
          <w:shd w:val="clear" w:fill="FFFFFF"/>
          <w:lang w:eastAsia="zh-CN"/>
        </w:rPr>
        <w:t>县</w:t>
      </w:r>
      <w:r>
        <w:rPr>
          <w:rFonts w:hint="eastAsia" w:ascii="方正仿宋_GB2312" w:hAnsi="方正仿宋_GB2312" w:eastAsia="方正仿宋_GB2312" w:cs="方正仿宋_GB2312"/>
          <w:i w:val="0"/>
          <w:iCs w:val="0"/>
          <w:caps w:val="0"/>
          <w:snapToGrid/>
          <w:color w:val="auto"/>
          <w:spacing w:val="0"/>
          <w:sz w:val="32"/>
          <w:szCs w:val="32"/>
          <w:shd w:val="clear" w:fill="FFFFFF"/>
        </w:rPr>
        <w:t>武装部、</w:t>
      </w:r>
      <w:r>
        <w:rPr>
          <w:rFonts w:hint="eastAsia" w:ascii="方正仿宋_GB2312" w:hAnsi="方正仿宋_GB2312" w:eastAsia="方正仿宋_GB2312" w:cs="方正仿宋_GB2312"/>
          <w:i w:val="0"/>
          <w:iCs w:val="0"/>
          <w:caps w:val="0"/>
          <w:snapToGrid/>
          <w:color w:val="auto"/>
          <w:spacing w:val="0"/>
          <w:sz w:val="32"/>
          <w:szCs w:val="32"/>
          <w:shd w:val="clear" w:fill="FFFFFF"/>
          <w:lang w:eastAsia="zh-CN"/>
        </w:rPr>
        <w:t>县</w:t>
      </w:r>
      <w:r>
        <w:rPr>
          <w:rFonts w:hint="eastAsia" w:ascii="方正仿宋_GB2312" w:hAnsi="方正仿宋_GB2312" w:eastAsia="方正仿宋_GB2312" w:cs="方正仿宋_GB2312"/>
          <w:i w:val="0"/>
          <w:iCs w:val="0"/>
          <w:caps w:val="0"/>
          <w:snapToGrid/>
          <w:color w:val="auto"/>
          <w:spacing w:val="0"/>
          <w:sz w:val="32"/>
          <w:szCs w:val="32"/>
          <w:shd w:val="clear" w:fill="FFFFFF"/>
        </w:rPr>
        <w:t>消防救援大队、国网大同市</w:t>
      </w:r>
      <w:r>
        <w:rPr>
          <w:rFonts w:hint="eastAsia" w:ascii="方正仿宋_GB2312" w:hAnsi="方正仿宋_GB2312" w:eastAsia="方正仿宋_GB2312" w:cs="方正仿宋_GB2312"/>
          <w:i w:val="0"/>
          <w:iCs w:val="0"/>
          <w:caps w:val="0"/>
          <w:snapToGrid/>
          <w:color w:val="auto"/>
          <w:spacing w:val="0"/>
          <w:sz w:val="32"/>
          <w:szCs w:val="32"/>
          <w:shd w:val="clear" w:fill="FFFFFF"/>
          <w:lang w:val="en-US" w:eastAsia="zh-CN"/>
        </w:rPr>
        <w:t>浑源县</w:t>
      </w:r>
      <w:r>
        <w:rPr>
          <w:rFonts w:hint="eastAsia" w:ascii="方正仿宋_GB2312" w:hAnsi="方正仿宋_GB2312" w:eastAsia="方正仿宋_GB2312" w:cs="方正仿宋_GB2312"/>
          <w:i w:val="0"/>
          <w:iCs w:val="0"/>
          <w:caps w:val="0"/>
          <w:snapToGrid/>
          <w:color w:val="auto"/>
          <w:spacing w:val="0"/>
          <w:sz w:val="32"/>
          <w:szCs w:val="32"/>
          <w:shd w:val="clear" w:fill="FFFFFF"/>
        </w:rPr>
        <w:t>供电公司等相关单位和事发地乡(镇)人民政府、</w:t>
      </w:r>
      <w:r>
        <w:rPr>
          <w:rFonts w:hint="eastAsia" w:ascii="方正仿宋_GB2312" w:hAnsi="方正仿宋_GB2312" w:eastAsia="方正仿宋_GB2312" w:cs="方正仿宋_GB2312"/>
          <w:i w:val="0"/>
          <w:iCs w:val="0"/>
          <w:caps w:val="0"/>
          <w:snapToGrid/>
          <w:color w:val="auto"/>
          <w:spacing w:val="0"/>
          <w:sz w:val="32"/>
          <w:szCs w:val="32"/>
          <w:shd w:val="clear" w:fill="FFFFFF"/>
          <w:lang w:eastAsia="zh-CN"/>
        </w:rPr>
        <w:t>社区</w:t>
      </w:r>
      <w:r>
        <w:rPr>
          <w:rFonts w:hint="eastAsia" w:ascii="方正仿宋_GB2312" w:hAnsi="方正仿宋_GB2312" w:eastAsia="方正仿宋_GB2312" w:cs="方正仿宋_GB2312"/>
          <w:i w:val="0"/>
          <w:iCs w:val="0"/>
          <w:caps w:val="0"/>
          <w:snapToGrid/>
          <w:color w:val="auto"/>
          <w:spacing w:val="0"/>
          <w:sz w:val="32"/>
          <w:szCs w:val="32"/>
          <w:shd w:val="clear" w:fill="FFFFFF"/>
        </w:rPr>
        <w:t>主要负责人。</w:t>
      </w:r>
    </w:p>
    <w:p w14:paraId="04CAFB90">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4"/>
        <w:jc w:val="both"/>
        <w:textAlignment w:val="baseline"/>
        <w:rPr>
          <w:rFonts w:hint="eastAsia" w:ascii="方正仿宋_GB2312" w:hAnsi="方正仿宋_GB2312" w:eastAsia="方正仿宋_GB2312" w:cs="方正仿宋_GB2312"/>
          <w:i w:val="0"/>
          <w:iCs w:val="0"/>
          <w:caps w:val="0"/>
          <w:snapToGrid/>
          <w:color w:val="auto"/>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snapToGrid/>
          <w:color w:val="auto"/>
          <w:spacing w:val="0"/>
          <w:kern w:val="0"/>
          <w:sz w:val="32"/>
          <w:szCs w:val="32"/>
          <w:shd w:val="clear" w:fill="FFFFFF"/>
          <w:lang w:val="en-US" w:eastAsia="zh-CN" w:bidi="ar"/>
        </w:rPr>
        <w:t>大同市浑源县防灾减灾委员会为县级自然灾害救助应急综合协调机构，负责组织、领导全县的自然灾害救助工作，协调开展一般自然灾害救助行动。办公室设在县应急局，负责组织开展灾情会商评估、灾害救助等工作，协调落实相关支持措施。有关成员单位按照各自职责做好自然灾害救助相关工作。</w:t>
      </w:r>
    </w:p>
    <w:p w14:paraId="77EEDE28">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21"/>
        <w:jc w:val="both"/>
        <w:textAlignment w:val="baseline"/>
        <w:rPr>
          <w:rFonts w:hint="eastAsia" w:ascii="方正仿宋_GB2312" w:hAnsi="方正仿宋_GB2312" w:eastAsia="方正仿宋_GB2312" w:cs="方正仿宋_GB2312"/>
          <w:i w:val="0"/>
          <w:iCs w:val="0"/>
          <w:caps w:val="0"/>
          <w:snapToGrid/>
          <w:color w:val="auto"/>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snapToGrid/>
          <w:color w:val="auto"/>
          <w:spacing w:val="0"/>
          <w:kern w:val="0"/>
          <w:sz w:val="32"/>
          <w:szCs w:val="32"/>
          <w:shd w:val="clear" w:fill="FFFFFF"/>
          <w:lang w:val="en-US" w:eastAsia="zh-CN" w:bidi="ar"/>
        </w:rPr>
        <w:t>指挥部人员如有变动，由新任相应职务或成员单位接任工作的同志自然递补，不再另行发文。</w:t>
      </w:r>
    </w:p>
    <w:p w14:paraId="62D8AC0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9" w:name="_Toc8959"/>
      <w:r>
        <w:rPr>
          <w:rFonts w:hint="eastAsia" w:ascii="仿宋_GB2312" w:hAnsi="仿宋_GB2312" w:eastAsia="仿宋_GB2312" w:cs="仿宋_GB2312"/>
          <w:b/>
          <w:bCs/>
          <w:snapToGrid/>
          <w:kern w:val="2"/>
          <w:sz w:val="32"/>
          <w:szCs w:val="32"/>
          <w:lang w:val="en-US" w:eastAsia="zh-CN" w:bidi="ar-SA"/>
        </w:rPr>
        <w:t>2.2 救助工作组</w:t>
      </w:r>
      <w:bookmarkEnd w:id="9"/>
    </w:p>
    <w:p w14:paraId="443A0DF9">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4"/>
        <w:jc w:val="both"/>
        <w:textAlignment w:val="baseline"/>
        <w:rPr>
          <w:rFonts w:hint="eastAsia" w:ascii="方正仿宋_GB2312" w:hAnsi="方正仿宋_GB2312" w:eastAsia="方正仿宋_GB2312" w:cs="方正仿宋_GB2312"/>
          <w:i w:val="0"/>
          <w:iCs w:val="0"/>
          <w:caps w:val="0"/>
          <w:snapToGrid/>
          <w:color w:val="auto"/>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snapToGrid/>
          <w:color w:val="auto"/>
          <w:spacing w:val="0"/>
          <w:kern w:val="0"/>
          <w:sz w:val="32"/>
          <w:szCs w:val="32"/>
          <w:shd w:val="clear" w:fill="FFFFFF"/>
          <w:lang w:val="en-US" w:eastAsia="zh-CN" w:bidi="ar"/>
        </w:rPr>
        <w:t>指挥部下设信息统计组、灾民转移安置组、灾民基本生活保障组、医疗防疫组、宣传报道组、治安保卫组、灾后倒损住房恢复重建组。各小组的设立及人员组成可结合实际进行调整，可吸收乡级指挥部人员和救援队伍人员组建。各小组构成及职责详见附表2。</w:t>
      </w:r>
    </w:p>
    <w:p w14:paraId="7297C5C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0"/>
        <w:rPr>
          <w:rFonts w:hint="eastAsia" w:ascii="仿宋_GB2312" w:hAnsi="仿宋_GB2312" w:eastAsia="仿宋_GB2312" w:cs="仿宋_GB2312"/>
          <w:b/>
          <w:bCs/>
          <w:snapToGrid/>
          <w:kern w:val="2"/>
          <w:sz w:val="32"/>
          <w:szCs w:val="32"/>
          <w:lang w:val="en-US" w:eastAsia="zh-CN" w:bidi="ar-SA"/>
        </w:rPr>
      </w:pPr>
      <w:bookmarkStart w:id="10" w:name="_Toc22865"/>
      <w:r>
        <w:rPr>
          <w:rFonts w:hint="eastAsia" w:ascii="仿宋_GB2312" w:hAnsi="仿宋_GB2312" w:eastAsia="仿宋_GB2312" w:cs="仿宋_GB2312"/>
          <w:b/>
          <w:bCs/>
          <w:snapToGrid/>
          <w:kern w:val="2"/>
          <w:sz w:val="32"/>
          <w:szCs w:val="32"/>
          <w:lang w:val="en-US" w:eastAsia="zh-CN" w:bidi="ar-SA"/>
        </w:rPr>
        <w:t>3 灾害预警响应</w:t>
      </w:r>
      <w:bookmarkEnd w:id="10"/>
    </w:p>
    <w:p w14:paraId="3E45A3D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11" w:name="_Toc28394"/>
      <w:r>
        <w:rPr>
          <w:rFonts w:hint="eastAsia" w:ascii="仿宋_GB2312" w:hAnsi="仿宋_GB2312" w:eastAsia="仿宋_GB2312" w:cs="仿宋_GB2312"/>
          <w:b/>
          <w:bCs/>
          <w:snapToGrid/>
          <w:kern w:val="2"/>
          <w:sz w:val="32"/>
          <w:szCs w:val="32"/>
          <w:lang w:val="en-US" w:eastAsia="zh-CN" w:bidi="ar-SA"/>
        </w:rPr>
        <w:t>3.1 预警发布机关</w:t>
      </w:r>
      <w:bookmarkEnd w:id="11"/>
    </w:p>
    <w:p w14:paraId="3F496EC3">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4"/>
        <w:jc w:val="both"/>
        <w:textAlignment w:val="baseline"/>
        <w:rPr>
          <w:rFonts w:hint="eastAsia" w:ascii="方正仿宋_GB2312" w:hAnsi="方正仿宋_GB2312" w:eastAsia="方正仿宋_GB2312" w:cs="方正仿宋_GB2312"/>
          <w:i w:val="0"/>
          <w:iCs w:val="0"/>
          <w:caps w:val="0"/>
          <w:snapToGrid/>
          <w:color w:val="auto"/>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snapToGrid/>
          <w:color w:val="auto"/>
          <w:spacing w:val="0"/>
          <w:kern w:val="0"/>
          <w:sz w:val="32"/>
          <w:szCs w:val="32"/>
          <w:shd w:val="clear" w:fill="FFFFFF"/>
          <w:lang w:val="en-US" w:eastAsia="zh-CN" w:bidi="ar"/>
        </w:rPr>
        <w:t>自然资源、水务、农业、气象、地震部门为预警发布机关，依据各自职责及时向县指挥部办公室和相关成员单位通报自然灾害预警预报信息。</w:t>
      </w:r>
    </w:p>
    <w:p w14:paraId="4FA166A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12" w:name="_Toc25510"/>
      <w:r>
        <w:rPr>
          <w:rFonts w:hint="eastAsia" w:ascii="仿宋_GB2312" w:hAnsi="仿宋_GB2312" w:eastAsia="仿宋_GB2312" w:cs="仿宋_GB2312"/>
          <w:b/>
          <w:bCs/>
          <w:snapToGrid/>
          <w:kern w:val="2"/>
          <w:sz w:val="32"/>
          <w:szCs w:val="32"/>
          <w:lang w:val="en-US" w:eastAsia="zh-CN" w:bidi="ar-SA"/>
        </w:rPr>
        <w:t>3.2 预警发布程序</w:t>
      </w:r>
      <w:bookmarkEnd w:id="12"/>
    </w:p>
    <w:p w14:paraId="2EA6CD93">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64"/>
        <w:jc w:val="both"/>
        <w:textAlignment w:val="baseline"/>
        <w:rPr>
          <w:rFonts w:ascii="仿宋" w:hAnsi="仿宋" w:eastAsia="仿宋" w:cs="仿宋"/>
          <w:sz w:val="31"/>
          <w:szCs w:val="31"/>
        </w:rPr>
      </w:pPr>
      <w:r>
        <w:rPr>
          <w:rFonts w:hint="eastAsia" w:ascii="仿宋" w:hAnsi="仿宋" w:eastAsia="仿宋" w:cs="仿宋"/>
          <w:spacing w:val="9"/>
          <w:sz w:val="31"/>
          <w:szCs w:val="31"/>
          <w:lang w:eastAsia="zh-CN"/>
        </w:rPr>
        <w:t>县</w:t>
      </w:r>
      <w:r>
        <w:rPr>
          <w:rFonts w:ascii="仿宋" w:hAnsi="仿宋" w:eastAsia="仿宋" w:cs="仿宋"/>
          <w:spacing w:val="20"/>
          <w:sz w:val="31"/>
          <w:szCs w:val="31"/>
        </w:rPr>
        <w:t>指挥部办公室和相关成员单位根据自然灾害预警预报启</w:t>
      </w:r>
      <w:r>
        <w:rPr>
          <w:rFonts w:ascii="仿宋" w:hAnsi="仿宋" w:eastAsia="仿宋" w:cs="仿宋"/>
          <w:spacing w:val="11"/>
          <w:sz w:val="31"/>
          <w:szCs w:val="31"/>
        </w:rPr>
        <w:t>动</w:t>
      </w:r>
      <w:r>
        <w:rPr>
          <w:rFonts w:ascii="仿宋" w:hAnsi="仿宋" w:eastAsia="仿宋" w:cs="仿宋"/>
          <w:spacing w:val="9"/>
          <w:sz w:val="31"/>
          <w:szCs w:val="31"/>
        </w:rPr>
        <w:t>本行政区域内的预警响应。对可能出现影响多地的自然灾害，</w:t>
      </w:r>
      <w:r>
        <w:rPr>
          <w:rFonts w:hint="eastAsia" w:ascii="仿宋" w:hAnsi="仿宋" w:eastAsia="仿宋" w:cs="仿宋"/>
          <w:spacing w:val="9"/>
          <w:sz w:val="31"/>
          <w:szCs w:val="31"/>
          <w:lang w:eastAsia="zh-CN"/>
        </w:rPr>
        <w:t>县</w:t>
      </w:r>
      <w:r>
        <w:rPr>
          <w:rFonts w:ascii="仿宋" w:hAnsi="仿宋" w:eastAsia="仿宋" w:cs="仿宋"/>
          <w:spacing w:val="9"/>
          <w:sz w:val="31"/>
          <w:szCs w:val="31"/>
        </w:rPr>
        <w:t>指挥部办公室根据相关部门提供的灾害监测预报信息</w:t>
      </w:r>
      <w:r>
        <w:rPr>
          <w:rFonts w:hint="eastAsia" w:ascii="仿宋" w:hAnsi="仿宋" w:eastAsia="仿宋" w:cs="仿宋"/>
          <w:spacing w:val="9"/>
          <w:sz w:val="31"/>
          <w:szCs w:val="31"/>
          <w:lang w:eastAsia="zh-CN"/>
        </w:rPr>
        <w:t>，</w:t>
      </w:r>
      <w:r>
        <w:rPr>
          <w:rFonts w:ascii="仿宋" w:hAnsi="仿宋" w:eastAsia="仿宋" w:cs="仿宋"/>
          <w:spacing w:val="9"/>
          <w:sz w:val="31"/>
          <w:szCs w:val="31"/>
        </w:rPr>
        <w:t>结合有关地区的自然条件、人口和社会经济情况，进行分析研判，决</w:t>
      </w:r>
      <w:r>
        <w:rPr>
          <w:rFonts w:ascii="仿宋" w:hAnsi="仿宋" w:eastAsia="仿宋" w:cs="仿宋"/>
          <w:spacing w:val="8"/>
          <w:sz w:val="31"/>
          <w:szCs w:val="31"/>
        </w:rPr>
        <w:t>定启动</w:t>
      </w:r>
      <w:r>
        <w:rPr>
          <w:rFonts w:hint="eastAsia" w:ascii="仿宋" w:hAnsi="仿宋" w:eastAsia="仿宋" w:cs="仿宋"/>
          <w:spacing w:val="9"/>
          <w:sz w:val="31"/>
          <w:szCs w:val="31"/>
          <w:lang w:eastAsia="zh-CN"/>
        </w:rPr>
        <w:t>县</w:t>
      </w:r>
      <w:r>
        <w:rPr>
          <w:rFonts w:ascii="仿宋" w:hAnsi="仿宋" w:eastAsia="仿宋" w:cs="仿宋"/>
          <w:spacing w:val="8"/>
          <w:sz w:val="31"/>
          <w:szCs w:val="31"/>
        </w:rPr>
        <w:t>级救灾预警响应并向上级报备</w:t>
      </w:r>
      <w:r>
        <w:rPr>
          <w:rFonts w:ascii="仿宋" w:hAnsi="仿宋" w:eastAsia="仿宋" w:cs="仿宋"/>
          <w:spacing w:val="6"/>
          <w:sz w:val="31"/>
          <w:szCs w:val="31"/>
        </w:rPr>
        <w:t>。</w:t>
      </w:r>
    </w:p>
    <w:p w14:paraId="34D50A1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13" w:name="_Toc1872"/>
      <w:r>
        <w:rPr>
          <w:rFonts w:hint="eastAsia" w:ascii="仿宋_GB2312" w:hAnsi="仿宋_GB2312" w:eastAsia="仿宋_GB2312" w:cs="仿宋_GB2312"/>
          <w:b/>
          <w:bCs/>
          <w:snapToGrid/>
          <w:kern w:val="2"/>
          <w:sz w:val="32"/>
          <w:szCs w:val="32"/>
          <w:lang w:val="en-US" w:eastAsia="zh-CN" w:bidi="ar-SA"/>
        </w:rPr>
        <w:t>3.3 预警响应措施</w:t>
      </w:r>
      <w:bookmarkEnd w:id="13"/>
    </w:p>
    <w:p w14:paraId="4FABBB6E">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66"/>
        <w:jc w:val="both"/>
        <w:textAlignment w:val="baseline"/>
        <w:rPr>
          <w:rFonts w:ascii="仿宋" w:hAnsi="仿宋" w:eastAsia="仿宋" w:cs="仿宋"/>
          <w:sz w:val="31"/>
          <w:szCs w:val="31"/>
        </w:rPr>
      </w:pPr>
      <w:r>
        <w:rPr>
          <w:rFonts w:hint="eastAsia" w:ascii="仿宋" w:hAnsi="仿宋" w:eastAsia="仿宋" w:cs="仿宋"/>
          <w:spacing w:val="10"/>
          <w:sz w:val="31"/>
          <w:szCs w:val="31"/>
          <w:lang w:eastAsia="zh-CN"/>
        </w:rPr>
        <w:t>县</w:t>
      </w:r>
      <w:r>
        <w:rPr>
          <w:rFonts w:ascii="仿宋" w:hAnsi="仿宋" w:eastAsia="仿宋" w:cs="仿宋"/>
          <w:spacing w:val="9"/>
          <w:sz w:val="31"/>
          <w:szCs w:val="31"/>
        </w:rPr>
        <w:t>级</w:t>
      </w:r>
      <w:r>
        <w:rPr>
          <w:rFonts w:ascii="仿宋" w:hAnsi="仿宋" w:eastAsia="仿宋" w:cs="仿宋"/>
          <w:spacing w:val="5"/>
          <w:sz w:val="31"/>
          <w:szCs w:val="31"/>
        </w:rPr>
        <w:t>预警响应启动后，</w:t>
      </w:r>
      <w:r>
        <w:rPr>
          <w:rFonts w:hint="eastAsia" w:ascii="仿宋" w:hAnsi="仿宋" w:eastAsia="仿宋" w:cs="仿宋"/>
          <w:spacing w:val="9"/>
          <w:sz w:val="31"/>
          <w:szCs w:val="31"/>
          <w:lang w:eastAsia="zh-CN"/>
        </w:rPr>
        <w:t>县</w:t>
      </w:r>
      <w:r>
        <w:rPr>
          <w:rFonts w:ascii="仿宋" w:hAnsi="仿宋" w:eastAsia="仿宋" w:cs="仿宋"/>
          <w:spacing w:val="5"/>
          <w:sz w:val="31"/>
          <w:szCs w:val="31"/>
        </w:rPr>
        <w:t>指挥部办公室立即启动工作机制</w:t>
      </w:r>
      <w:r>
        <w:rPr>
          <w:rFonts w:hint="eastAsia" w:ascii="仿宋" w:hAnsi="仿宋" w:eastAsia="仿宋" w:cs="仿宋"/>
          <w:spacing w:val="5"/>
          <w:sz w:val="31"/>
          <w:szCs w:val="31"/>
          <w:lang w:eastAsia="zh-CN"/>
        </w:rPr>
        <w:t>，</w:t>
      </w:r>
      <w:r>
        <w:rPr>
          <w:rFonts w:ascii="仿宋" w:hAnsi="仿宋" w:eastAsia="仿宋" w:cs="仿宋"/>
          <w:spacing w:val="16"/>
          <w:sz w:val="31"/>
          <w:szCs w:val="31"/>
        </w:rPr>
        <w:t>组织</w:t>
      </w:r>
      <w:r>
        <w:rPr>
          <w:rFonts w:ascii="仿宋" w:hAnsi="仿宋" w:eastAsia="仿宋" w:cs="仿宋"/>
          <w:spacing w:val="9"/>
          <w:sz w:val="31"/>
          <w:szCs w:val="31"/>
        </w:rPr>
        <w:t>协</w:t>
      </w:r>
      <w:r>
        <w:rPr>
          <w:rFonts w:ascii="仿宋" w:hAnsi="仿宋" w:eastAsia="仿宋" w:cs="仿宋"/>
          <w:spacing w:val="8"/>
          <w:sz w:val="31"/>
          <w:szCs w:val="31"/>
        </w:rPr>
        <w:t>调预警响应工作。视情</w:t>
      </w:r>
      <w:r>
        <w:rPr>
          <w:rFonts w:hint="eastAsia" w:ascii="仿宋" w:hAnsi="仿宋" w:eastAsia="仿宋" w:cs="仿宋"/>
          <w:spacing w:val="8"/>
          <w:sz w:val="31"/>
          <w:szCs w:val="31"/>
          <w:lang w:val="en-US" w:eastAsia="zh-CN"/>
        </w:rPr>
        <w:t>况</w:t>
      </w:r>
      <w:r>
        <w:rPr>
          <w:rFonts w:ascii="仿宋" w:hAnsi="仿宋" w:eastAsia="仿宋" w:cs="仿宋"/>
          <w:spacing w:val="8"/>
          <w:sz w:val="31"/>
          <w:szCs w:val="31"/>
        </w:rPr>
        <w:t>采取以下一项或多项措施：</w:t>
      </w:r>
    </w:p>
    <w:p w14:paraId="2B774190">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55"/>
        <w:jc w:val="both"/>
        <w:textAlignment w:val="baseline"/>
        <w:rPr>
          <w:rFonts w:ascii="仿宋" w:hAnsi="仿宋" w:eastAsia="仿宋" w:cs="仿宋"/>
          <w:sz w:val="31"/>
          <w:szCs w:val="31"/>
        </w:rPr>
      </w:pPr>
      <w:r>
        <w:rPr>
          <w:rFonts w:ascii="仿宋" w:hAnsi="仿宋" w:eastAsia="仿宋" w:cs="仿宋"/>
          <w:spacing w:val="4"/>
          <w:sz w:val="31"/>
          <w:szCs w:val="31"/>
        </w:rPr>
        <w:t>1.</w:t>
      </w:r>
      <w:r>
        <w:rPr>
          <w:rFonts w:ascii="仿宋" w:hAnsi="仿宋" w:eastAsia="仿宋" w:cs="仿宋"/>
          <w:spacing w:val="2"/>
          <w:sz w:val="31"/>
          <w:szCs w:val="31"/>
        </w:rPr>
        <w:t>向可能受影响的乡镇通报预警信息，提出灾害救</w:t>
      </w:r>
      <w:r>
        <w:rPr>
          <w:rFonts w:ascii="仿宋" w:hAnsi="仿宋" w:eastAsia="仿宋" w:cs="仿宋"/>
          <w:spacing w:val="8"/>
          <w:sz w:val="31"/>
          <w:szCs w:val="31"/>
        </w:rPr>
        <w:t>助</w:t>
      </w:r>
      <w:r>
        <w:rPr>
          <w:rFonts w:ascii="仿宋" w:hAnsi="仿宋" w:eastAsia="仿宋" w:cs="仿宋"/>
          <w:spacing w:val="4"/>
          <w:sz w:val="31"/>
          <w:szCs w:val="31"/>
        </w:rPr>
        <w:t>工作要求。</w:t>
      </w:r>
    </w:p>
    <w:p w14:paraId="6C67F487">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34"/>
        <w:jc w:val="both"/>
        <w:textAlignment w:val="baseline"/>
        <w:rPr>
          <w:rFonts w:ascii="仿宋" w:hAnsi="仿宋" w:eastAsia="仿宋" w:cs="仿宋"/>
          <w:sz w:val="31"/>
          <w:szCs w:val="31"/>
        </w:rPr>
      </w:pPr>
      <w:r>
        <w:rPr>
          <w:rFonts w:ascii="仿宋" w:hAnsi="仿宋" w:eastAsia="仿宋" w:cs="仿宋"/>
          <w:spacing w:val="9"/>
          <w:sz w:val="31"/>
          <w:szCs w:val="31"/>
        </w:rPr>
        <w:t>2.加强应急值守，密切跟踪灾害风险变化和发展趋势，对</w:t>
      </w:r>
      <w:r>
        <w:rPr>
          <w:rFonts w:ascii="仿宋" w:hAnsi="仿宋" w:eastAsia="仿宋" w:cs="仿宋"/>
          <w:spacing w:val="6"/>
          <w:sz w:val="31"/>
          <w:szCs w:val="31"/>
        </w:rPr>
        <w:t>灾</w:t>
      </w:r>
      <w:r>
        <w:rPr>
          <w:rFonts w:ascii="仿宋" w:hAnsi="仿宋" w:eastAsia="仿宋" w:cs="仿宋"/>
          <w:spacing w:val="16"/>
          <w:sz w:val="31"/>
          <w:szCs w:val="31"/>
        </w:rPr>
        <w:t>害</w:t>
      </w:r>
      <w:r>
        <w:rPr>
          <w:rFonts w:ascii="仿宋" w:hAnsi="仿宋" w:eastAsia="仿宋" w:cs="仿宋"/>
          <w:spacing w:val="14"/>
          <w:sz w:val="31"/>
          <w:szCs w:val="31"/>
        </w:rPr>
        <w:t>可</w:t>
      </w:r>
      <w:r>
        <w:rPr>
          <w:rFonts w:ascii="仿宋" w:hAnsi="仿宋" w:eastAsia="仿宋" w:cs="仿宋"/>
          <w:spacing w:val="8"/>
          <w:sz w:val="31"/>
          <w:szCs w:val="31"/>
        </w:rPr>
        <w:t>能造成的损失进行动态评估，及时调整相关措施。</w:t>
      </w:r>
    </w:p>
    <w:p w14:paraId="4B004F72">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36"/>
        <w:jc w:val="both"/>
        <w:textAlignment w:val="baseline"/>
        <w:rPr>
          <w:rFonts w:ascii="仿宋" w:hAnsi="仿宋" w:eastAsia="仿宋" w:cs="仿宋"/>
          <w:sz w:val="31"/>
          <w:szCs w:val="31"/>
        </w:rPr>
      </w:pPr>
      <w:r>
        <w:rPr>
          <w:rFonts w:ascii="仿宋" w:hAnsi="仿宋" w:eastAsia="仿宋" w:cs="仿宋"/>
          <w:spacing w:val="10"/>
          <w:sz w:val="31"/>
          <w:szCs w:val="31"/>
        </w:rPr>
        <w:t>3</w:t>
      </w:r>
      <w:r>
        <w:rPr>
          <w:rFonts w:ascii="仿宋" w:hAnsi="仿宋" w:eastAsia="仿宋" w:cs="仿宋"/>
          <w:spacing w:val="6"/>
          <w:sz w:val="31"/>
          <w:szCs w:val="31"/>
        </w:rPr>
        <w:t>.通知相关部门做好救灾物资准备，紧急情况下提前调拨</w:t>
      </w:r>
      <w:r>
        <w:rPr>
          <w:rFonts w:hint="eastAsia" w:ascii="仿宋" w:hAnsi="仿宋" w:eastAsia="仿宋" w:cs="仿宋"/>
          <w:spacing w:val="6"/>
          <w:sz w:val="31"/>
          <w:szCs w:val="31"/>
          <w:lang w:eastAsia="zh-CN"/>
        </w:rPr>
        <w:t>；</w:t>
      </w:r>
      <w:r>
        <w:rPr>
          <w:rFonts w:ascii="仿宋" w:hAnsi="仿宋" w:eastAsia="仿宋" w:cs="仿宋"/>
          <w:spacing w:val="15"/>
          <w:sz w:val="31"/>
          <w:szCs w:val="31"/>
        </w:rPr>
        <w:t>协</w:t>
      </w:r>
      <w:r>
        <w:rPr>
          <w:rFonts w:ascii="仿宋" w:hAnsi="仿宋" w:eastAsia="仿宋" w:cs="仿宋"/>
          <w:spacing w:val="8"/>
          <w:sz w:val="31"/>
          <w:szCs w:val="31"/>
        </w:rPr>
        <w:t>调交通运输等部门，做好救灾物资调运准备。</w:t>
      </w:r>
    </w:p>
    <w:p w14:paraId="1E5C585F">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21"/>
        <w:jc w:val="both"/>
        <w:textAlignment w:val="baseline"/>
        <w:rPr>
          <w:rFonts w:ascii="仿宋" w:hAnsi="仿宋" w:eastAsia="仿宋" w:cs="仿宋"/>
          <w:sz w:val="31"/>
          <w:szCs w:val="31"/>
        </w:rPr>
      </w:pPr>
      <w:r>
        <w:rPr>
          <w:rFonts w:ascii="仿宋" w:hAnsi="仿宋" w:eastAsia="仿宋" w:cs="仿宋"/>
          <w:spacing w:val="11"/>
          <w:sz w:val="31"/>
          <w:szCs w:val="31"/>
        </w:rPr>
        <w:t>4</w:t>
      </w:r>
      <w:r>
        <w:rPr>
          <w:rFonts w:ascii="仿宋" w:hAnsi="仿宋" w:eastAsia="仿宋" w:cs="仿宋"/>
          <w:spacing w:val="9"/>
          <w:sz w:val="31"/>
          <w:szCs w:val="31"/>
        </w:rPr>
        <w:t>.派出工作组，实地了解灾害风险，检查指导各项救灾准备</w:t>
      </w:r>
      <w:r>
        <w:rPr>
          <w:rFonts w:ascii="仿宋" w:hAnsi="仿宋" w:eastAsia="仿宋" w:cs="仿宋"/>
          <w:spacing w:val="-5"/>
          <w:sz w:val="31"/>
          <w:szCs w:val="31"/>
        </w:rPr>
        <w:t>工</w:t>
      </w:r>
      <w:r>
        <w:rPr>
          <w:rFonts w:ascii="仿宋" w:hAnsi="仿宋" w:eastAsia="仿宋" w:cs="仿宋"/>
          <w:spacing w:val="-3"/>
          <w:sz w:val="31"/>
          <w:szCs w:val="31"/>
        </w:rPr>
        <w:t>作。</w:t>
      </w:r>
    </w:p>
    <w:p w14:paraId="7D45D1BD">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08" w:firstLineChars="200"/>
        <w:jc w:val="both"/>
        <w:textAlignment w:val="baseline"/>
        <w:rPr>
          <w:rFonts w:ascii="仿宋" w:hAnsi="仿宋" w:eastAsia="仿宋" w:cs="仿宋"/>
          <w:sz w:val="31"/>
          <w:szCs w:val="31"/>
        </w:rPr>
      </w:pPr>
      <w:r>
        <w:rPr>
          <w:rFonts w:ascii="仿宋" w:hAnsi="仿宋" w:eastAsia="仿宋" w:cs="仿宋"/>
          <w:spacing w:val="-3"/>
          <w:sz w:val="31"/>
          <w:szCs w:val="31"/>
        </w:rPr>
        <w:t>5</w:t>
      </w:r>
      <w:r>
        <w:rPr>
          <w:rFonts w:ascii="仿宋" w:hAnsi="仿宋" w:eastAsia="仿宋" w:cs="仿宋"/>
          <w:spacing w:val="-2"/>
          <w:sz w:val="31"/>
          <w:szCs w:val="31"/>
        </w:rPr>
        <w:t>. 向社会发布预警响应启动情况。</w:t>
      </w:r>
    </w:p>
    <w:p w14:paraId="323C2727">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4"/>
        <w:jc w:val="both"/>
        <w:textAlignment w:val="baseline"/>
        <w:rPr>
          <w:rFonts w:ascii="仿宋" w:hAnsi="仿宋" w:eastAsia="仿宋" w:cs="仿宋"/>
          <w:sz w:val="31"/>
          <w:szCs w:val="31"/>
        </w:rPr>
      </w:pPr>
      <w:r>
        <w:rPr>
          <w:rFonts w:ascii="仿宋" w:hAnsi="仿宋" w:eastAsia="仿宋" w:cs="仿宋"/>
          <w:spacing w:val="9"/>
          <w:sz w:val="31"/>
          <w:szCs w:val="31"/>
        </w:rPr>
        <w:t>灾害风险解除或演变为灾害后，</w:t>
      </w:r>
      <w:r>
        <w:rPr>
          <w:rFonts w:hint="eastAsia" w:ascii="仿宋" w:hAnsi="仿宋" w:eastAsia="仿宋" w:cs="仿宋"/>
          <w:spacing w:val="9"/>
          <w:sz w:val="31"/>
          <w:szCs w:val="31"/>
          <w:lang w:eastAsia="zh-CN"/>
        </w:rPr>
        <w:t>县</w:t>
      </w:r>
      <w:r>
        <w:rPr>
          <w:rFonts w:ascii="仿宋" w:hAnsi="仿宋" w:eastAsia="仿宋" w:cs="仿宋"/>
          <w:spacing w:val="9"/>
          <w:sz w:val="31"/>
          <w:szCs w:val="31"/>
        </w:rPr>
        <w:t>指挥部办公室终止预警</w:t>
      </w:r>
      <w:r>
        <w:rPr>
          <w:rFonts w:ascii="仿宋" w:hAnsi="仿宋" w:eastAsia="仿宋" w:cs="仿宋"/>
          <w:spacing w:val="5"/>
          <w:sz w:val="31"/>
          <w:szCs w:val="31"/>
        </w:rPr>
        <w:t>响</w:t>
      </w:r>
      <w:r>
        <w:rPr>
          <w:rFonts w:ascii="仿宋" w:hAnsi="仿宋" w:eastAsia="仿宋" w:cs="仿宋"/>
          <w:spacing w:val="-7"/>
          <w:sz w:val="31"/>
          <w:szCs w:val="31"/>
        </w:rPr>
        <w:t>应</w:t>
      </w:r>
      <w:r>
        <w:rPr>
          <w:rFonts w:ascii="仿宋" w:hAnsi="仿宋" w:eastAsia="仿宋" w:cs="仿宋"/>
          <w:spacing w:val="-6"/>
          <w:sz w:val="31"/>
          <w:szCs w:val="31"/>
        </w:rPr>
        <w:t>。</w:t>
      </w:r>
    </w:p>
    <w:p w14:paraId="05F4416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14" w:name="_Toc28519"/>
      <w:r>
        <w:rPr>
          <w:rFonts w:hint="eastAsia" w:ascii="仿宋_GB2312" w:hAnsi="仿宋_GB2312" w:eastAsia="仿宋_GB2312" w:cs="仿宋_GB2312"/>
          <w:b/>
          <w:bCs/>
          <w:snapToGrid/>
          <w:kern w:val="2"/>
          <w:sz w:val="32"/>
          <w:szCs w:val="32"/>
          <w:lang w:val="en-US" w:eastAsia="zh-CN" w:bidi="ar-SA"/>
        </w:rPr>
        <w:t>3.4 预警发布方式</w:t>
      </w:r>
      <w:bookmarkEnd w:id="14"/>
    </w:p>
    <w:p w14:paraId="65653462">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32"/>
        <w:jc w:val="both"/>
        <w:textAlignment w:val="baseline"/>
        <w:rPr>
          <w:rFonts w:ascii="仿宋" w:hAnsi="仿宋" w:eastAsia="仿宋" w:cs="仿宋"/>
          <w:sz w:val="31"/>
          <w:szCs w:val="31"/>
        </w:rPr>
      </w:pPr>
      <w:r>
        <w:rPr>
          <w:rFonts w:ascii="仿宋" w:hAnsi="仿宋" w:eastAsia="仿宋" w:cs="仿宋"/>
          <w:spacing w:val="6"/>
          <w:sz w:val="31"/>
          <w:szCs w:val="31"/>
        </w:rPr>
        <w:t>利</w:t>
      </w:r>
      <w:r>
        <w:rPr>
          <w:rFonts w:ascii="仿宋" w:hAnsi="仿宋" w:eastAsia="仿宋" w:cs="仿宋"/>
          <w:spacing w:val="5"/>
          <w:sz w:val="31"/>
          <w:szCs w:val="31"/>
        </w:rPr>
        <w:t>用</w:t>
      </w:r>
      <w:r>
        <w:rPr>
          <w:rFonts w:ascii="仿宋" w:hAnsi="仿宋" w:eastAsia="仿宋" w:cs="仿宋"/>
          <w:spacing w:val="3"/>
          <w:sz w:val="31"/>
          <w:szCs w:val="31"/>
        </w:rPr>
        <w:t>广播、电视、报刊、短信、宣传车、喇叭、</w:t>
      </w:r>
      <w:r>
        <w:rPr>
          <w:rFonts w:ascii="仿宋" w:hAnsi="仿宋" w:eastAsia="仿宋" w:cs="仿宋"/>
          <w:sz w:val="31"/>
          <w:szCs w:val="31"/>
        </w:rPr>
        <w:t>QQ</w:t>
      </w:r>
      <w:r>
        <w:rPr>
          <w:rFonts w:ascii="仿宋" w:hAnsi="仿宋" w:eastAsia="仿宋" w:cs="仿宋"/>
          <w:spacing w:val="3"/>
          <w:sz w:val="31"/>
          <w:szCs w:val="31"/>
        </w:rPr>
        <w:t>、微信等</w:t>
      </w:r>
      <w:r>
        <w:rPr>
          <w:rFonts w:ascii="仿宋" w:hAnsi="仿宋" w:eastAsia="仿宋" w:cs="仿宋"/>
          <w:spacing w:val="7"/>
          <w:sz w:val="31"/>
          <w:szCs w:val="31"/>
        </w:rPr>
        <w:t>方</w:t>
      </w:r>
      <w:r>
        <w:rPr>
          <w:rFonts w:ascii="仿宋" w:hAnsi="仿宋" w:eastAsia="仿宋" w:cs="仿宋"/>
          <w:spacing w:val="6"/>
          <w:sz w:val="31"/>
          <w:szCs w:val="31"/>
        </w:rPr>
        <w:t>式向社会发布预警。</w:t>
      </w:r>
    </w:p>
    <w:p w14:paraId="317D5CF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15" w:name="_Toc29651"/>
      <w:r>
        <w:rPr>
          <w:rFonts w:hint="eastAsia" w:ascii="仿宋_GB2312" w:hAnsi="仿宋_GB2312" w:eastAsia="仿宋_GB2312" w:cs="仿宋_GB2312"/>
          <w:b/>
          <w:bCs/>
          <w:snapToGrid/>
          <w:kern w:val="2"/>
          <w:sz w:val="32"/>
          <w:szCs w:val="32"/>
          <w:lang w:val="en-US" w:eastAsia="zh-CN" w:bidi="ar-SA"/>
        </w:rPr>
        <w:t>3.5 预警发布内容</w:t>
      </w:r>
      <w:bookmarkEnd w:id="15"/>
    </w:p>
    <w:p w14:paraId="7D28F6EE">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10"/>
        <w:jc w:val="both"/>
        <w:textAlignment w:val="baseline"/>
        <w:rPr>
          <w:rFonts w:ascii="仿宋" w:hAnsi="仿宋" w:eastAsia="仿宋" w:cs="仿宋"/>
          <w:sz w:val="31"/>
          <w:szCs w:val="31"/>
        </w:rPr>
      </w:pPr>
      <w:r>
        <w:rPr>
          <w:rFonts w:ascii="仿宋" w:hAnsi="仿宋" w:eastAsia="仿宋" w:cs="仿宋"/>
          <w:spacing w:val="9"/>
          <w:sz w:val="31"/>
          <w:szCs w:val="31"/>
        </w:rPr>
        <w:t>预警主要内容为预警级别、预警事项、时间、可能影响的范</w:t>
      </w:r>
      <w:r>
        <w:rPr>
          <w:rFonts w:ascii="仿宋" w:hAnsi="仿宋" w:eastAsia="仿宋" w:cs="仿宋"/>
          <w:spacing w:val="6"/>
          <w:sz w:val="31"/>
          <w:szCs w:val="31"/>
        </w:rPr>
        <w:t>围</w:t>
      </w:r>
      <w:r>
        <w:rPr>
          <w:rFonts w:ascii="仿宋" w:hAnsi="仿宋" w:eastAsia="仿宋" w:cs="仿宋"/>
          <w:spacing w:val="5"/>
          <w:sz w:val="31"/>
          <w:szCs w:val="31"/>
        </w:rPr>
        <w:t>、事态发展的相关措施等。</w:t>
      </w:r>
    </w:p>
    <w:p w14:paraId="3AE0459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0"/>
        <w:rPr>
          <w:rFonts w:hint="eastAsia" w:ascii="仿宋_GB2312" w:hAnsi="仿宋_GB2312" w:eastAsia="仿宋_GB2312" w:cs="仿宋_GB2312"/>
          <w:b/>
          <w:bCs/>
          <w:snapToGrid/>
          <w:kern w:val="2"/>
          <w:sz w:val="32"/>
          <w:szCs w:val="32"/>
          <w:lang w:val="en-US" w:eastAsia="zh-CN" w:bidi="ar-SA"/>
        </w:rPr>
      </w:pPr>
      <w:bookmarkStart w:id="16" w:name="_Toc20136"/>
      <w:r>
        <w:rPr>
          <w:rFonts w:hint="eastAsia" w:ascii="仿宋_GB2312" w:hAnsi="仿宋_GB2312" w:eastAsia="仿宋_GB2312" w:cs="仿宋_GB2312"/>
          <w:b/>
          <w:bCs/>
          <w:snapToGrid/>
          <w:kern w:val="2"/>
          <w:sz w:val="32"/>
          <w:szCs w:val="32"/>
          <w:lang w:val="en-US" w:eastAsia="zh-CN" w:bidi="ar-SA"/>
        </w:rPr>
        <w:t>4 信息报告和发布</w:t>
      </w:r>
      <w:bookmarkEnd w:id="16"/>
    </w:p>
    <w:p w14:paraId="1D32AC8B">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76" w:firstLineChars="200"/>
        <w:jc w:val="both"/>
        <w:textAlignment w:val="baseline"/>
        <w:rPr>
          <w:rFonts w:hint="eastAsia" w:ascii="仿宋" w:hAnsi="仿宋" w:eastAsia="仿宋" w:cs="仿宋"/>
          <w:sz w:val="31"/>
          <w:szCs w:val="31"/>
          <w:lang w:eastAsia="zh-CN"/>
        </w:rPr>
      </w:pPr>
      <w:r>
        <w:rPr>
          <w:rFonts w:ascii="仿宋" w:hAnsi="仿宋" w:eastAsia="仿宋" w:cs="仿宋"/>
          <w:spacing w:val="14"/>
          <w:sz w:val="31"/>
          <w:szCs w:val="31"/>
        </w:rPr>
        <w:t>乡</w:t>
      </w:r>
      <w:r>
        <w:rPr>
          <w:rFonts w:ascii="仿宋" w:hAnsi="仿宋" w:eastAsia="仿宋" w:cs="仿宋"/>
          <w:spacing w:val="7"/>
          <w:sz w:val="31"/>
          <w:szCs w:val="31"/>
        </w:rPr>
        <w:t>镇人民政府和</w:t>
      </w:r>
      <w:r>
        <w:rPr>
          <w:rFonts w:hint="eastAsia" w:ascii="仿宋" w:hAnsi="仿宋" w:eastAsia="仿宋" w:cs="仿宋"/>
          <w:spacing w:val="9"/>
          <w:sz w:val="31"/>
          <w:szCs w:val="31"/>
          <w:lang w:eastAsia="zh-CN"/>
        </w:rPr>
        <w:t>县</w:t>
      </w:r>
      <w:r>
        <w:rPr>
          <w:rFonts w:ascii="仿宋" w:hAnsi="仿宋" w:eastAsia="仿宋" w:cs="仿宋"/>
          <w:spacing w:val="7"/>
          <w:sz w:val="31"/>
          <w:szCs w:val="31"/>
        </w:rPr>
        <w:t>应急管理部门按照应急</w:t>
      </w:r>
      <w:r>
        <w:rPr>
          <w:rFonts w:ascii="仿宋" w:hAnsi="仿宋" w:eastAsia="仿宋" w:cs="仿宋"/>
          <w:spacing w:val="12"/>
          <w:sz w:val="31"/>
          <w:szCs w:val="31"/>
        </w:rPr>
        <w:t>部</w:t>
      </w:r>
      <w:r>
        <w:rPr>
          <w:rFonts w:ascii="仿宋" w:hAnsi="仿宋" w:eastAsia="仿宋" w:cs="仿宋"/>
          <w:spacing w:val="9"/>
          <w:sz w:val="31"/>
          <w:szCs w:val="31"/>
        </w:rPr>
        <w:t>《自然灾害情况统计制度》和《特别重大自然灾害损失统计制</w:t>
      </w:r>
      <w:r>
        <w:rPr>
          <w:rFonts w:ascii="仿宋" w:hAnsi="仿宋" w:eastAsia="仿宋" w:cs="仿宋"/>
          <w:spacing w:val="12"/>
          <w:sz w:val="31"/>
          <w:szCs w:val="31"/>
        </w:rPr>
        <w:t>度</w:t>
      </w:r>
      <w:r>
        <w:rPr>
          <w:rFonts w:ascii="仿宋" w:hAnsi="仿宋" w:eastAsia="仿宋" w:cs="仿宋"/>
          <w:spacing w:val="9"/>
          <w:sz w:val="31"/>
          <w:szCs w:val="31"/>
        </w:rPr>
        <w:t>》，做好灾情信息统计、收集、汇总、分析、上报和部门间共</w:t>
      </w:r>
      <w:r>
        <w:rPr>
          <w:rFonts w:ascii="仿宋" w:hAnsi="仿宋" w:eastAsia="仿宋" w:cs="仿宋"/>
          <w:spacing w:val="2"/>
          <w:sz w:val="31"/>
          <w:szCs w:val="31"/>
        </w:rPr>
        <w:t>享工作</w:t>
      </w:r>
      <w:r>
        <w:rPr>
          <w:rFonts w:hint="eastAsia" w:ascii="仿宋" w:hAnsi="仿宋" w:eastAsia="仿宋" w:cs="仿宋"/>
          <w:spacing w:val="2"/>
          <w:sz w:val="31"/>
          <w:szCs w:val="31"/>
          <w:lang w:eastAsia="zh-CN"/>
        </w:rPr>
        <w:t>。</w:t>
      </w:r>
    </w:p>
    <w:p w14:paraId="55E8579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17" w:name="_Toc27466"/>
      <w:r>
        <w:rPr>
          <w:rFonts w:hint="eastAsia" w:ascii="仿宋_GB2312" w:hAnsi="仿宋_GB2312" w:eastAsia="仿宋_GB2312" w:cs="仿宋_GB2312"/>
          <w:b/>
          <w:bCs/>
          <w:snapToGrid/>
          <w:kern w:val="2"/>
          <w:sz w:val="32"/>
          <w:szCs w:val="32"/>
          <w:lang w:val="en-US" w:eastAsia="zh-CN" w:bidi="ar-SA"/>
        </w:rPr>
        <w:t>4.1 信息报告</w:t>
      </w:r>
      <w:bookmarkEnd w:id="17"/>
    </w:p>
    <w:p w14:paraId="1C5A3A55">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29"/>
        <w:jc w:val="both"/>
        <w:textAlignment w:val="baseline"/>
        <w:rPr>
          <w:rFonts w:ascii="仿宋" w:hAnsi="仿宋" w:eastAsia="仿宋" w:cs="仿宋"/>
          <w:sz w:val="31"/>
          <w:szCs w:val="31"/>
        </w:rPr>
      </w:pPr>
      <w:r>
        <w:rPr>
          <w:rFonts w:hint="eastAsia" w:ascii="仿宋" w:hAnsi="仿宋" w:eastAsia="仿宋" w:cs="仿宋"/>
          <w:spacing w:val="8"/>
          <w:sz w:val="31"/>
          <w:szCs w:val="31"/>
          <w:lang w:val="en-US" w:eastAsia="zh-CN"/>
        </w:rPr>
        <w:t xml:space="preserve">4.1.1 </w:t>
      </w:r>
      <w:r>
        <w:rPr>
          <w:rFonts w:ascii="仿宋" w:hAnsi="仿宋" w:eastAsia="仿宋" w:cs="仿宋"/>
          <w:spacing w:val="8"/>
          <w:sz w:val="31"/>
          <w:szCs w:val="31"/>
        </w:rPr>
        <w:t>对突发性自然灾害，乡镇人民政府</w:t>
      </w:r>
      <w:r>
        <w:rPr>
          <w:rFonts w:ascii="仿宋" w:hAnsi="仿宋" w:eastAsia="仿宋" w:cs="仿宋"/>
          <w:spacing w:val="21"/>
          <w:sz w:val="31"/>
          <w:szCs w:val="31"/>
        </w:rPr>
        <w:t>应在灾害发生后立即将本行政区域灾情和救灾工作情况向</w:t>
      </w:r>
      <w:r>
        <w:rPr>
          <w:rFonts w:hint="eastAsia" w:ascii="仿宋" w:hAnsi="仿宋" w:eastAsia="仿宋" w:cs="仿宋"/>
          <w:spacing w:val="9"/>
          <w:sz w:val="31"/>
          <w:szCs w:val="31"/>
          <w:lang w:eastAsia="zh-CN"/>
        </w:rPr>
        <w:t>县</w:t>
      </w:r>
      <w:r>
        <w:rPr>
          <w:rFonts w:ascii="仿宋" w:hAnsi="仿宋" w:eastAsia="仿宋" w:cs="仿宋"/>
          <w:spacing w:val="19"/>
          <w:sz w:val="31"/>
          <w:szCs w:val="31"/>
        </w:rPr>
        <w:t>应</w:t>
      </w:r>
      <w:r>
        <w:rPr>
          <w:rFonts w:ascii="仿宋" w:hAnsi="仿宋" w:eastAsia="仿宋" w:cs="仿宋"/>
          <w:spacing w:val="6"/>
          <w:sz w:val="31"/>
          <w:szCs w:val="31"/>
        </w:rPr>
        <w:t>急局及</w:t>
      </w:r>
      <w:r>
        <w:rPr>
          <w:rFonts w:ascii="仿宋" w:hAnsi="仿宋" w:eastAsia="仿宋" w:cs="仿宋"/>
          <w:spacing w:val="4"/>
          <w:sz w:val="31"/>
          <w:szCs w:val="31"/>
        </w:rPr>
        <w:t>相</w:t>
      </w:r>
      <w:r>
        <w:rPr>
          <w:rFonts w:ascii="仿宋" w:hAnsi="仿宋" w:eastAsia="仿宋" w:cs="仿宋"/>
          <w:spacing w:val="3"/>
          <w:sz w:val="31"/>
          <w:szCs w:val="31"/>
        </w:rPr>
        <w:t>关业务指导部门报告。</w:t>
      </w:r>
      <w:r>
        <w:rPr>
          <w:rFonts w:hint="eastAsia" w:ascii="仿宋" w:hAnsi="仿宋" w:eastAsia="仿宋" w:cs="仿宋"/>
          <w:spacing w:val="9"/>
          <w:sz w:val="31"/>
          <w:szCs w:val="31"/>
          <w:lang w:eastAsia="zh-CN"/>
        </w:rPr>
        <w:t>县</w:t>
      </w:r>
      <w:r>
        <w:rPr>
          <w:rFonts w:ascii="仿宋" w:hAnsi="仿宋" w:eastAsia="仿宋" w:cs="仿宋"/>
          <w:spacing w:val="3"/>
          <w:sz w:val="31"/>
          <w:szCs w:val="31"/>
        </w:rPr>
        <w:t>应急局在接到灾情信息</w:t>
      </w:r>
      <w:r>
        <w:rPr>
          <w:rFonts w:hint="eastAsia" w:ascii="仿宋" w:hAnsi="仿宋" w:eastAsia="仿宋" w:cs="仿宋"/>
          <w:spacing w:val="3"/>
          <w:sz w:val="31"/>
          <w:szCs w:val="31"/>
          <w:lang w:val="en-US" w:eastAsia="zh-CN"/>
        </w:rPr>
        <w:t xml:space="preserve"> 2 小时内审核、</w:t>
      </w:r>
      <w:r>
        <w:rPr>
          <w:rFonts w:ascii="仿宋" w:hAnsi="仿宋" w:eastAsia="仿宋" w:cs="仿宋"/>
          <w:spacing w:val="8"/>
          <w:sz w:val="31"/>
          <w:szCs w:val="31"/>
        </w:rPr>
        <w:t>汇总，并向本级人民政府和市应急管理局报告。</w:t>
      </w:r>
    </w:p>
    <w:p w14:paraId="3A4F4C6A">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3"/>
        <w:jc w:val="both"/>
        <w:textAlignment w:val="baseline"/>
        <w:rPr>
          <w:rFonts w:ascii="仿宋" w:hAnsi="仿宋" w:eastAsia="仿宋" w:cs="仿宋"/>
          <w:sz w:val="31"/>
          <w:szCs w:val="31"/>
        </w:rPr>
      </w:pPr>
      <w:r>
        <w:rPr>
          <w:rFonts w:ascii="仿宋" w:hAnsi="仿宋" w:eastAsia="仿宋" w:cs="仿宋"/>
          <w:spacing w:val="14"/>
          <w:sz w:val="31"/>
          <w:szCs w:val="31"/>
        </w:rPr>
        <w:t>对造成</w:t>
      </w:r>
      <w:r>
        <w:rPr>
          <w:rFonts w:hint="eastAsia" w:ascii="仿宋" w:hAnsi="仿宋" w:eastAsia="仿宋" w:cs="仿宋"/>
          <w:spacing w:val="9"/>
          <w:sz w:val="31"/>
          <w:szCs w:val="31"/>
          <w:lang w:eastAsia="zh-CN"/>
        </w:rPr>
        <w:t>县</w:t>
      </w:r>
      <w:r>
        <w:rPr>
          <w:rFonts w:ascii="仿宋" w:hAnsi="仿宋" w:eastAsia="仿宋" w:cs="仿宋"/>
          <w:spacing w:val="7"/>
          <w:sz w:val="31"/>
          <w:szCs w:val="31"/>
        </w:rPr>
        <w:t>级行政区域内 10 人以上死亡 (含失踪) 或社会高</w:t>
      </w:r>
      <w:r>
        <w:rPr>
          <w:rFonts w:ascii="仿宋" w:hAnsi="仿宋" w:eastAsia="仿宋" w:cs="仿宋"/>
          <w:spacing w:val="12"/>
          <w:sz w:val="31"/>
          <w:szCs w:val="31"/>
        </w:rPr>
        <w:t>度</w:t>
      </w:r>
      <w:r>
        <w:rPr>
          <w:rFonts w:ascii="仿宋" w:hAnsi="仿宋" w:eastAsia="仿宋" w:cs="仿宋"/>
          <w:spacing w:val="9"/>
          <w:sz w:val="31"/>
          <w:szCs w:val="31"/>
        </w:rPr>
        <w:t>关注、群众</w:t>
      </w:r>
      <w:r>
        <w:rPr>
          <w:rFonts w:hint="eastAsia" w:ascii="仿宋" w:hAnsi="仿宋" w:eastAsia="仿宋" w:cs="仿宋"/>
          <w:spacing w:val="9"/>
          <w:sz w:val="31"/>
          <w:szCs w:val="31"/>
          <w:lang w:eastAsia="zh-CN"/>
        </w:rPr>
        <w:t>反映</w:t>
      </w:r>
      <w:r>
        <w:rPr>
          <w:rFonts w:ascii="仿宋" w:hAnsi="仿宋" w:eastAsia="仿宋" w:cs="仿宋"/>
          <w:spacing w:val="9"/>
          <w:sz w:val="31"/>
          <w:szCs w:val="31"/>
        </w:rPr>
        <w:t>强烈、房屋大量倒塌、农田大面积受灾等严重</w:t>
      </w:r>
      <w:r>
        <w:rPr>
          <w:rFonts w:ascii="仿宋" w:hAnsi="仿宋" w:eastAsia="仿宋" w:cs="仿宋"/>
          <w:spacing w:val="6"/>
          <w:sz w:val="31"/>
          <w:szCs w:val="31"/>
        </w:rPr>
        <w:t>损失的</w:t>
      </w:r>
      <w:r>
        <w:rPr>
          <w:rFonts w:ascii="仿宋" w:hAnsi="仿宋" w:eastAsia="仿宋" w:cs="仿宋"/>
          <w:spacing w:val="4"/>
          <w:sz w:val="31"/>
          <w:szCs w:val="31"/>
        </w:rPr>
        <w:t>突</w:t>
      </w:r>
      <w:r>
        <w:rPr>
          <w:rFonts w:ascii="仿宋" w:hAnsi="仿宋" w:eastAsia="仿宋" w:cs="仿宋"/>
          <w:spacing w:val="3"/>
          <w:sz w:val="31"/>
          <w:szCs w:val="31"/>
        </w:rPr>
        <w:t>发性自然灾害，</w:t>
      </w:r>
      <w:r>
        <w:rPr>
          <w:rFonts w:hint="eastAsia" w:ascii="仿宋" w:hAnsi="仿宋" w:eastAsia="仿宋" w:cs="仿宋"/>
          <w:spacing w:val="9"/>
          <w:sz w:val="31"/>
          <w:szCs w:val="31"/>
          <w:lang w:eastAsia="zh-CN"/>
        </w:rPr>
        <w:t>县</w:t>
      </w:r>
      <w:r>
        <w:rPr>
          <w:rFonts w:ascii="仿宋" w:hAnsi="仿宋" w:eastAsia="仿宋" w:cs="仿宋"/>
          <w:spacing w:val="3"/>
          <w:sz w:val="31"/>
          <w:szCs w:val="31"/>
        </w:rPr>
        <w:t>应急局应在灾害发生后 2 小时内上报</w:t>
      </w:r>
      <w:r>
        <w:rPr>
          <w:rFonts w:ascii="仿宋" w:hAnsi="仿宋" w:eastAsia="仿宋" w:cs="仿宋"/>
          <w:spacing w:val="8"/>
          <w:sz w:val="31"/>
          <w:szCs w:val="31"/>
        </w:rPr>
        <w:t>本级</w:t>
      </w:r>
      <w:r>
        <w:rPr>
          <w:rFonts w:ascii="仿宋" w:hAnsi="仿宋" w:eastAsia="仿宋" w:cs="仿宋"/>
          <w:spacing w:val="6"/>
          <w:sz w:val="31"/>
          <w:szCs w:val="31"/>
        </w:rPr>
        <w:t>人民政府</w:t>
      </w:r>
      <w:r>
        <w:rPr>
          <w:rFonts w:ascii="仿宋" w:hAnsi="仿宋" w:eastAsia="仿宋" w:cs="仿宋"/>
          <w:spacing w:val="3"/>
          <w:sz w:val="31"/>
          <w:szCs w:val="31"/>
        </w:rPr>
        <w:t>、市应急管理局，同时上报省应急管理厅和应急管理</w:t>
      </w:r>
      <w:r>
        <w:rPr>
          <w:rFonts w:ascii="仿宋" w:hAnsi="仿宋" w:eastAsia="仿宋" w:cs="仿宋"/>
          <w:spacing w:val="-7"/>
          <w:sz w:val="31"/>
          <w:szCs w:val="31"/>
        </w:rPr>
        <w:t>部</w:t>
      </w:r>
      <w:r>
        <w:rPr>
          <w:rFonts w:ascii="仿宋" w:hAnsi="仿宋" w:eastAsia="仿宋" w:cs="仿宋"/>
          <w:spacing w:val="-6"/>
          <w:sz w:val="31"/>
          <w:szCs w:val="31"/>
        </w:rPr>
        <w:t>。</w:t>
      </w:r>
    </w:p>
    <w:p w14:paraId="4DB7BF51">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28"/>
        <w:jc w:val="both"/>
        <w:textAlignment w:val="baseline"/>
        <w:rPr>
          <w:rFonts w:ascii="仿宋" w:hAnsi="仿宋" w:eastAsia="仿宋" w:cs="仿宋"/>
          <w:sz w:val="31"/>
          <w:szCs w:val="31"/>
        </w:rPr>
      </w:pPr>
      <w:r>
        <w:rPr>
          <w:rFonts w:hint="eastAsia" w:ascii="仿宋" w:hAnsi="仿宋" w:eastAsia="仿宋" w:cs="仿宋"/>
          <w:spacing w:val="8"/>
          <w:sz w:val="31"/>
          <w:szCs w:val="31"/>
          <w:lang w:val="en-US" w:eastAsia="zh-CN"/>
        </w:rPr>
        <w:t xml:space="preserve">4.1.2 </w:t>
      </w:r>
      <w:r>
        <w:rPr>
          <w:rFonts w:ascii="仿宋" w:hAnsi="仿宋" w:eastAsia="仿宋" w:cs="仿宋"/>
          <w:spacing w:val="3"/>
          <w:sz w:val="31"/>
          <w:szCs w:val="31"/>
        </w:rPr>
        <w:t>特别重大、重大自然灾害灾情稳定前，乡 (镇) 人</w:t>
      </w:r>
      <w:r>
        <w:rPr>
          <w:rFonts w:ascii="仿宋" w:hAnsi="仿宋" w:eastAsia="仿宋" w:cs="仿宋"/>
          <w:sz w:val="31"/>
          <w:szCs w:val="31"/>
        </w:rPr>
        <w:t>民</w:t>
      </w:r>
      <w:r>
        <w:rPr>
          <w:rFonts w:ascii="仿宋" w:hAnsi="仿宋" w:eastAsia="仿宋" w:cs="仿宋"/>
          <w:spacing w:val="2"/>
          <w:sz w:val="31"/>
          <w:szCs w:val="31"/>
        </w:rPr>
        <w:t>政府</w:t>
      </w:r>
      <w:r>
        <w:rPr>
          <w:rFonts w:ascii="仿宋" w:hAnsi="仿宋" w:eastAsia="仿宋" w:cs="仿宋"/>
          <w:spacing w:val="1"/>
          <w:sz w:val="31"/>
          <w:szCs w:val="31"/>
        </w:rPr>
        <w:t>和</w:t>
      </w:r>
      <w:r>
        <w:rPr>
          <w:rFonts w:hint="eastAsia" w:ascii="仿宋" w:hAnsi="仿宋" w:eastAsia="仿宋" w:cs="仿宋"/>
          <w:spacing w:val="9"/>
          <w:sz w:val="31"/>
          <w:szCs w:val="31"/>
          <w:lang w:eastAsia="zh-CN"/>
        </w:rPr>
        <w:t>县</w:t>
      </w:r>
      <w:r>
        <w:rPr>
          <w:rFonts w:ascii="仿宋" w:hAnsi="仿宋" w:eastAsia="仿宋" w:cs="仿宋"/>
          <w:spacing w:val="1"/>
          <w:sz w:val="31"/>
          <w:szCs w:val="31"/>
        </w:rPr>
        <w:t>应急局均须执行灾情 24 小时零报告制度，</w:t>
      </w:r>
      <w:r>
        <w:rPr>
          <w:rFonts w:ascii="仿宋" w:hAnsi="仿宋" w:eastAsia="仿宋" w:cs="仿宋"/>
          <w:spacing w:val="4"/>
          <w:sz w:val="31"/>
          <w:szCs w:val="31"/>
        </w:rPr>
        <w:t xml:space="preserve">乡 </w:t>
      </w:r>
      <w:r>
        <w:rPr>
          <w:rFonts w:ascii="仿宋" w:hAnsi="仿宋" w:eastAsia="仿宋" w:cs="仿宋"/>
          <w:spacing w:val="2"/>
          <w:sz w:val="31"/>
          <w:szCs w:val="31"/>
        </w:rPr>
        <w:t>(镇) 人民政府每天上午 8：30 时前将截至前一</w:t>
      </w:r>
      <w:r>
        <w:rPr>
          <w:rFonts w:ascii="仿宋" w:hAnsi="仿宋" w:eastAsia="仿宋" w:cs="仿宋"/>
          <w:spacing w:val="-2"/>
          <w:sz w:val="31"/>
          <w:szCs w:val="31"/>
        </w:rPr>
        <w:t>天 24 时的灾情向</w:t>
      </w:r>
      <w:r>
        <w:rPr>
          <w:rFonts w:hint="eastAsia" w:ascii="仿宋" w:hAnsi="仿宋" w:eastAsia="仿宋" w:cs="仿宋"/>
          <w:spacing w:val="9"/>
          <w:sz w:val="31"/>
          <w:szCs w:val="31"/>
          <w:lang w:eastAsia="zh-CN"/>
        </w:rPr>
        <w:t>县</w:t>
      </w:r>
      <w:r>
        <w:rPr>
          <w:rFonts w:ascii="仿宋" w:hAnsi="仿宋" w:eastAsia="仿宋" w:cs="仿宋"/>
          <w:spacing w:val="-2"/>
          <w:sz w:val="31"/>
          <w:szCs w:val="31"/>
        </w:rPr>
        <w:t>应急局上报，</w:t>
      </w:r>
      <w:r>
        <w:rPr>
          <w:rFonts w:hint="eastAsia" w:ascii="仿宋" w:hAnsi="仿宋" w:eastAsia="仿宋" w:cs="仿宋"/>
          <w:spacing w:val="9"/>
          <w:sz w:val="31"/>
          <w:szCs w:val="31"/>
          <w:lang w:eastAsia="zh-CN"/>
        </w:rPr>
        <w:t>县</w:t>
      </w:r>
      <w:r>
        <w:rPr>
          <w:rFonts w:ascii="仿宋" w:hAnsi="仿宋" w:eastAsia="仿宋" w:cs="仿宋"/>
          <w:spacing w:val="-2"/>
          <w:sz w:val="31"/>
          <w:szCs w:val="31"/>
        </w:rPr>
        <w:t>应急局</w:t>
      </w:r>
      <w:r>
        <w:rPr>
          <w:rFonts w:ascii="仿宋" w:hAnsi="仿宋" w:eastAsia="仿宋" w:cs="仿宋"/>
          <w:spacing w:val="-1"/>
          <w:sz w:val="31"/>
          <w:szCs w:val="31"/>
        </w:rPr>
        <w:t>每天上午 9 时前向市</w:t>
      </w:r>
      <w:r>
        <w:rPr>
          <w:rFonts w:ascii="仿宋" w:hAnsi="仿宋" w:eastAsia="仿宋" w:cs="仿宋"/>
          <w:spacing w:val="12"/>
          <w:sz w:val="31"/>
          <w:szCs w:val="31"/>
        </w:rPr>
        <w:t>应</w:t>
      </w:r>
      <w:r>
        <w:rPr>
          <w:rFonts w:ascii="仿宋" w:hAnsi="仿宋" w:eastAsia="仿宋" w:cs="仿宋"/>
          <w:spacing w:val="9"/>
          <w:sz w:val="31"/>
          <w:szCs w:val="31"/>
        </w:rPr>
        <w:t>急局上报。特别重大灾情根据需要随时报告。灾情稳定后，</w:t>
      </w:r>
      <w:r>
        <w:rPr>
          <w:rFonts w:hint="eastAsia" w:ascii="仿宋" w:hAnsi="仿宋" w:eastAsia="仿宋" w:cs="仿宋"/>
          <w:spacing w:val="9"/>
          <w:sz w:val="31"/>
          <w:szCs w:val="31"/>
          <w:lang w:eastAsia="zh-CN"/>
        </w:rPr>
        <w:t>县</w:t>
      </w:r>
      <w:r>
        <w:rPr>
          <w:rFonts w:ascii="仿宋" w:hAnsi="仿宋" w:eastAsia="仿宋" w:cs="仿宋"/>
          <w:spacing w:val="3"/>
          <w:sz w:val="31"/>
          <w:szCs w:val="31"/>
        </w:rPr>
        <w:t>应急局应在 5 个工作日内核定灾情，并向市应急管理局报告</w:t>
      </w:r>
      <w:r>
        <w:rPr>
          <w:rFonts w:ascii="仿宋" w:hAnsi="仿宋" w:eastAsia="仿宋" w:cs="仿宋"/>
          <w:sz w:val="31"/>
          <w:szCs w:val="31"/>
        </w:rPr>
        <w:t>。</w:t>
      </w:r>
    </w:p>
    <w:p w14:paraId="470DCA83">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29"/>
        <w:jc w:val="both"/>
        <w:textAlignment w:val="baseline"/>
        <w:rPr>
          <w:rFonts w:ascii="仿宋" w:hAnsi="仿宋" w:eastAsia="仿宋" w:cs="仿宋"/>
          <w:sz w:val="31"/>
          <w:szCs w:val="31"/>
        </w:rPr>
      </w:pPr>
      <w:r>
        <w:rPr>
          <w:rFonts w:hint="eastAsia" w:ascii="仿宋" w:hAnsi="仿宋" w:eastAsia="仿宋" w:cs="仿宋"/>
          <w:spacing w:val="8"/>
          <w:sz w:val="31"/>
          <w:szCs w:val="31"/>
          <w:lang w:val="en-US" w:eastAsia="zh-CN"/>
        </w:rPr>
        <w:t xml:space="preserve">4.1.3 </w:t>
      </w:r>
      <w:r>
        <w:rPr>
          <w:rFonts w:ascii="仿宋" w:hAnsi="仿宋" w:eastAsia="仿宋" w:cs="仿宋"/>
          <w:spacing w:val="3"/>
          <w:sz w:val="31"/>
          <w:szCs w:val="31"/>
        </w:rPr>
        <w:t>对于干旱灾害， 乡 (镇) 人民政府</w:t>
      </w:r>
      <w:r>
        <w:rPr>
          <w:rFonts w:ascii="仿宋" w:hAnsi="仿宋" w:eastAsia="仿宋" w:cs="仿宋"/>
          <w:sz w:val="31"/>
          <w:szCs w:val="31"/>
        </w:rPr>
        <w:t>和应</w:t>
      </w:r>
      <w:r>
        <w:rPr>
          <w:rFonts w:ascii="仿宋" w:hAnsi="仿宋" w:eastAsia="仿宋" w:cs="仿宋"/>
          <w:spacing w:val="12"/>
          <w:sz w:val="31"/>
          <w:szCs w:val="31"/>
        </w:rPr>
        <w:t>急</w:t>
      </w:r>
      <w:r>
        <w:rPr>
          <w:rFonts w:ascii="仿宋" w:hAnsi="仿宋" w:eastAsia="仿宋" w:cs="仿宋"/>
          <w:spacing w:val="9"/>
          <w:sz w:val="31"/>
          <w:szCs w:val="31"/>
        </w:rPr>
        <w:t>管理部门应在旱情初显、群众生产和生活受到一定影响时，初</w:t>
      </w:r>
      <w:r>
        <w:rPr>
          <w:rFonts w:ascii="仿宋" w:hAnsi="仿宋" w:eastAsia="仿宋" w:cs="仿宋"/>
          <w:spacing w:val="16"/>
          <w:sz w:val="31"/>
          <w:szCs w:val="31"/>
        </w:rPr>
        <w:t>报灾</w:t>
      </w:r>
      <w:r>
        <w:rPr>
          <w:rFonts w:ascii="仿宋" w:hAnsi="仿宋" w:eastAsia="仿宋" w:cs="仿宋"/>
          <w:spacing w:val="9"/>
          <w:sz w:val="31"/>
          <w:szCs w:val="31"/>
        </w:rPr>
        <w:t>情</w:t>
      </w:r>
      <w:r>
        <w:rPr>
          <w:rFonts w:ascii="仿宋" w:hAnsi="仿宋" w:eastAsia="仿宋" w:cs="仿宋"/>
          <w:spacing w:val="8"/>
          <w:sz w:val="31"/>
          <w:szCs w:val="31"/>
        </w:rPr>
        <w:t>；在旱情发展过程中，每 10 日续报一次灾情，直至灾情</w:t>
      </w:r>
      <w:r>
        <w:rPr>
          <w:rFonts w:ascii="仿宋" w:hAnsi="仿宋" w:eastAsia="仿宋" w:cs="仿宋"/>
          <w:spacing w:val="14"/>
          <w:sz w:val="31"/>
          <w:szCs w:val="31"/>
        </w:rPr>
        <w:t>解</w:t>
      </w:r>
      <w:r>
        <w:rPr>
          <w:rFonts w:ascii="仿宋" w:hAnsi="仿宋" w:eastAsia="仿宋" w:cs="仿宋"/>
          <w:spacing w:val="7"/>
          <w:sz w:val="31"/>
          <w:szCs w:val="31"/>
        </w:rPr>
        <w:t>除；灾情解除后及时核报。</w:t>
      </w:r>
    </w:p>
    <w:p w14:paraId="5FC7EFDD">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24"/>
        <w:jc w:val="both"/>
        <w:textAlignment w:val="baseline"/>
        <w:rPr>
          <w:rFonts w:ascii="仿宋" w:hAnsi="仿宋" w:eastAsia="仿宋" w:cs="仿宋"/>
          <w:sz w:val="31"/>
          <w:szCs w:val="31"/>
        </w:rPr>
      </w:pPr>
      <w:r>
        <w:rPr>
          <w:rFonts w:hint="eastAsia" w:ascii="仿宋" w:hAnsi="仿宋" w:eastAsia="仿宋" w:cs="仿宋"/>
          <w:spacing w:val="8"/>
          <w:sz w:val="31"/>
          <w:szCs w:val="31"/>
          <w:lang w:val="en-US" w:eastAsia="zh-CN"/>
        </w:rPr>
        <w:t xml:space="preserve">4.1.4 </w:t>
      </w:r>
      <w:r>
        <w:rPr>
          <w:rFonts w:hint="eastAsia" w:ascii="仿宋" w:hAnsi="仿宋" w:eastAsia="仿宋" w:cs="仿宋"/>
          <w:spacing w:val="9"/>
          <w:sz w:val="31"/>
          <w:szCs w:val="31"/>
          <w:lang w:eastAsia="zh-CN"/>
        </w:rPr>
        <w:t>县</w:t>
      </w:r>
      <w:r>
        <w:rPr>
          <w:rFonts w:ascii="仿宋" w:hAnsi="仿宋" w:eastAsia="仿宋" w:cs="仿宋"/>
          <w:spacing w:val="8"/>
          <w:sz w:val="31"/>
          <w:szCs w:val="31"/>
        </w:rPr>
        <w:t>人民政府要建立健全灾情会商制度，减灾委员会或</w:t>
      </w:r>
      <w:r>
        <w:rPr>
          <w:rFonts w:ascii="仿宋" w:hAnsi="仿宋" w:eastAsia="仿宋" w:cs="仿宋"/>
          <w:spacing w:val="16"/>
          <w:sz w:val="31"/>
          <w:szCs w:val="31"/>
        </w:rPr>
        <w:t>者应</w:t>
      </w:r>
      <w:r>
        <w:rPr>
          <w:rFonts w:ascii="仿宋" w:hAnsi="仿宋" w:eastAsia="仿宋" w:cs="仿宋"/>
          <w:spacing w:val="11"/>
          <w:sz w:val="31"/>
          <w:szCs w:val="31"/>
        </w:rPr>
        <w:t>急</w:t>
      </w:r>
      <w:r>
        <w:rPr>
          <w:rFonts w:ascii="仿宋" w:hAnsi="仿宋" w:eastAsia="仿宋" w:cs="仿宋"/>
          <w:spacing w:val="8"/>
          <w:sz w:val="31"/>
          <w:szCs w:val="31"/>
        </w:rPr>
        <w:t>管理部门要定期或不定期组织相关部门召开灾情会商会，</w:t>
      </w:r>
      <w:r>
        <w:rPr>
          <w:rFonts w:ascii="仿宋" w:hAnsi="仿宋" w:eastAsia="仿宋" w:cs="仿宋"/>
          <w:spacing w:val="9"/>
          <w:sz w:val="31"/>
          <w:szCs w:val="31"/>
        </w:rPr>
        <w:t>全</w:t>
      </w:r>
      <w:r>
        <w:rPr>
          <w:rFonts w:ascii="仿宋" w:hAnsi="仿宋" w:eastAsia="仿宋" w:cs="仿宋"/>
          <w:spacing w:val="7"/>
          <w:sz w:val="31"/>
          <w:szCs w:val="31"/>
        </w:rPr>
        <w:t>面客观评估、核定灾情数据。</w:t>
      </w:r>
    </w:p>
    <w:p w14:paraId="01BB8529">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64" w:firstLineChars="200"/>
        <w:jc w:val="both"/>
        <w:textAlignment w:val="baseline"/>
        <w:rPr>
          <w:rFonts w:hint="default" w:ascii="仿宋" w:hAnsi="仿宋" w:eastAsia="仿宋" w:cs="仿宋"/>
          <w:sz w:val="31"/>
          <w:szCs w:val="31"/>
          <w:lang w:val="en-US" w:eastAsia="zh-CN"/>
        </w:rPr>
      </w:pPr>
      <w:r>
        <w:rPr>
          <w:rFonts w:hint="eastAsia" w:ascii="仿宋" w:hAnsi="仿宋" w:eastAsia="仿宋" w:cs="仿宋"/>
          <w:spacing w:val="11"/>
          <w:sz w:val="31"/>
          <w:szCs w:val="31"/>
          <w:lang w:val="en-US" w:eastAsia="zh-CN"/>
        </w:rPr>
        <w:t>浑源县</w:t>
      </w:r>
      <w:r>
        <w:rPr>
          <w:rFonts w:ascii="仿宋" w:hAnsi="仿宋" w:eastAsia="仿宋" w:cs="仿宋"/>
          <w:spacing w:val="6"/>
          <w:sz w:val="31"/>
          <w:szCs w:val="31"/>
        </w:rPr>
        <w:t>应急管理局值班电话：0352-</w:t>
      </w:r>
      <w:r>
        <w:rPr>
          <w:rFonts w:hint="eastAsia" w:ascii="仿宋" w:hAnsi="仿宋" w:eastAsia="仿宋" w:cs="仿宋"/>
          <w:spacing w:val="6"/>
          <w:sz w:val="31"/>
          <w:szCs w:val="31"/>
          <w:lang w:val="en-US" w:eastAsia="zh-CN"/>
        </w:rPr>
        <w:t>7222279</w:t>
      </w:r>
    </w:p>
    <w:p w14:paraId="1756CC9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18" w:name="_Toc7602"/>
      <w:r>
        <w:rPr>
          <w:rFonts w:hint="eastAsia" w:ascii="仿宋_GB2312" w:hAnsi="仿宋_GB2312" w:eastAsia="仿宋_GB2312" w:cs="仿宋_GB2312"/>
          <w:b/>
          <w:bCs/>
          <w:snapToGrid/>
          <w:kern w:val="2"/>
          <w:sz w:val="32"/>
          <w:szCs w:val="32"/>
          <w:lang w:val="en-US" w:eastAsia="zh-CN" w:bidi="ar-SA"/>
        </w:rPr>
        <w:t>4.2 信息发布</w:t>
      </w:r>
      <w:bookmarkEnd w:id="18"/>
    </w:p>
    <w:p w14:paraId="125D87D8">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84" w:firstLineChars="200"/>
        <w:jc w:val="both"/>
        <w:textAlignment w:val="baseline"/>
        <w:rPr>
          <w:rFonts w:ascii="仿宋" w:hAnsi="仿宋" w:eastAsia="仿宋" w:cs="仿宋"/>
          <w:sz w:val="31"/>
          <w:szCs w:val="31"/>
        </w:rPr>
      </w:pPr>
      <w:r>
        <w:rPr>
          <w:rFonts w:ascii="仿宋" w:hAnsi="仿宋" w:eastAsia="仿宋" w:cs="仿宋"/>
          <w:spacing w:val="16"/>
          <w:sz w:val="31"/>
          <w:szCs w:val="31"/>
        </w:rPr>
        <w:t>信</w:t>
      </w:r>
      <w:r>
        <w:rPr>
          <w:rFonts w:ascii="仿宋" w:hAnsi="仿宋" w:eastAsia="仿宋" w:cs="仿宋"/>
          <w:spacing w:val="14"/>
          <w:sz w:val="31"/>
          <w:szCs w:val="31"/>
        </w:rPr>
        <w:t>息</w:t>
      </w:r>
      <w:r>
        <w:rPr>
          <w:rFonts w:ascii="仿宋" w:hAnsi="仿宋" w:eastAsia="仿宋" w:cs="仿宋"/>
          <w:spacing w:val="8"/>
          <w:sz w:val="31"/>
          <w:szCs w:val="31"/>
        </w:rPr>
        <w:t>发布坚持实事求是、及时准确、公开透明的原则。</w:t>
      </w:r>
    </w:p>
    <w:p w14:paraId="68ED067D">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4"/>
        <w:jc w:val="both"/>
        <w:textAlignment w:val="baseline"/>
        <w:rPr>
          <w:rFonts w:hint="eastAsia" w:ascii="仿宋" w:hAnsi="仿宋" w:eastAsia="仿宋" w:cs="仿宋"/>
          <w:spacing w:val="12"/>
          <w:sz w:val="31"/>
          <w:szCs w:val="31"/>
          <w:lang w:val="en-US" w:eastAsia="zh-CN"/>
        </w:rPr>
      </w:pPr>
      <w:r>
        <w:rPr>
          <w:rFonts w:hint="eastAsia" w:ascii="仿宋" w:hAnsi="仿宋" w:eastAsia="仿宋" w:cs="仿宋"/>
          <w:spacing w:val="12"/>
          <w:sz w:val="31"/>
          <w:szCs w:val="31"/>
          <w:lang w:val="en-US" w:eastAsia="zh-CN"/>
        </w:rPr>
        <w:t>4.2.1 信息发布内容</w:t>
      </w:r>
    </w:p>
    <w:p w14:paraId="3E72C165">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4"/>
        <w:jc w:val="both"/>
        <w:textAlignment w:val="baseline"/>
        <w:rPr>
          <w:rFonts w:ascii="仿宋" w:hAnsi="仿宋" w:eastAsia="仿宋" w:cs="仿宋"/>
          <w:sz w:val="31"/>
          <w:szCs w:val="31"/>
        </w:rPr>
      </w:pPr>
      <w:r>
        <w:rPr>
          <w:rFonts w:ascii="仿宋" w:hAnsi="仿宋" w:eastAsia="仿宋" w:cs="仿宋"/>
          <w:spacing w:val="9"/>
          <w:sz w:val="31"/>
          <w:szCs w:val="31"/>
        </w:rPr>
        <w:t>灾情稳定前，</w:t>
      </w:r>
      <w:r>
        <w:rPr>
          <w:rFonts w:hint="eastAsia" w:ascii="仿宋" w:hAnsi="仿宋" w:eastAsia="仿宋" w:cs="仿宋"/>
          <w:spacing w:val="9"/>
          <w:sz w:val="31"/>
          <w:szCs w:val="31"/>
          <w:lang w:eastAsia="zh-CN"/>
        </w:rPr>
        <w:t>县</w:t>
      </w:r>
      <w:r>
        <w:rPr>
          <w:rFonts w:ascii="仿宋" w:hAnsi="仿宋" w:eastAsia="仿宋" w:cs="仿宋"/>
          <w:spacing w:val="9"/>
          <w:sz w:val="31"/>
          <w:szCs w:val="31"/>
        </w:rPr>
        <w:t>人民政府自然灾害救助应急指挥部应当及</w:t>
      </w:r>
      <w:r>
        <w:rPr>
          <w:rFonts w:ascii="仿宋" w:hAnsi="仿宋" w:eastAsia="仿宋" w:cs="仿宋"/>
          <w:spacing w:val="5"/>
          <w:sz w:val="31"/>
          <w:szCs w:val="31"/>
        </w:rPr>
        <w:t>时</w:t>
      </w:r>
      <w:r>
        <w:rPr>
          <w:rFonts w:ascii="仿宋" w:hAnsi="仿宋" w:eastAsia="仿宋" w:cs="仿宋"/>
          <w:spacing w:val="14"/>
          <w:sz w:val="31"/>
          <w:szCs w:val="31"/>
        </w:rPr>
        <w:t>向</w:t>
      </w:r>
      <w:r>
        <w:rPr>
          <w:rFonts w:ascii="仿宋" w:hAnsi="仿宋" w:eastAsia="仿宋" w:cs="仿宋"/>
          <w:spacing w:val="9"/>
          <w:sz w:val="31"/>
          <w:szCs w:val="31"/>
        </w:rPr>
        <w:t>社会滚动发布自然灾害造成的人员伤亡、财产损失以及自然灾</w:t>
      </w:r>
      <w:r>
        <w:rPr>
          <w:rFonts w:ascii="仿宋" w:hAnsi="仿宋" w:eastAsia="仿宋" w:cs="仿宋"/>
          <w:spacing w:val="12"/>
          <w:sz w:val="31"/>
          <w:szCs w:val="31"/>
        </w:rPr>
        <w:t>害</w:t>
      </w:r>
      <w:r>
        <w:rPr>
          <w:rFonts w:ascii="仿宋" w:hAnsi="仿宋" w:eastAsia="仿宋" w:cs="仿宋"/>
          <w:spacing w:val="9"/>
          <w:sz w:val="31"/>
          <w:szCs w:val="31"/>
        </w:rPr>
        <w:t>救助工作动态、成效、下一步安排等情况；灾情稳定后，应当</w:t>
      </w:r>
      <w:r>
        <w:rPr>
          <w:rFonts w:ascii="仿宋" w:hAnsi="仿宋" w:eastAsia="仿宋" w:cs="仿宋"/>
          <w:spacing w:val="16"/>
          <w:sz w:val="31"/>
          <w:szCs w:val="31"/>
        </w:rPr>
        <w:t>及</w:t>
      </w:r>
      <w:r>
        <w:rPr>
          <w:rFonts w:ascii="仿宋" w:hAnsi="仿宋" w:eastAsia="仿宋" w:cs="仿宋"/>
          <w:spacing w:val="14"/>
          <w:sz w:val="31"/>
          <w:szCs w:val="31"/>
        </w:rPr>
        <w:t>时</w:t>
      </w:r>
      <w:r>
        <w:rPr>
          <w:rFonts w:ascii="仿宋" w:hAnsi="仿宋" w:eastAsia="仿宋" w:cs="仿宋"/>
          <w:spacing w:val="8"/>
          <w:sz w:val="31"/>
          <w:szCs w:val="31"/>
        </w:rPr>
        <w:t>评估、核定并按有关规定发布自然灾害损失情况。</w:t>
      </w:r>
    </w:p>
    <w:p w14:paraId="382D60AE">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4"/>
        <w:jc w:val="both"/>
        <w:textAlignment w:val="baseline"/>
        <w:rPr>
          <w:rFonts w:hint="eastAsia" w:ascii="仿宋" w:hAnsi="仿宋" w:eastAsia="仿宋" w:cs="仿宋"/>
          <w:spacing w:val="12"/>
          <w:sz w:val="31"/>
          <w:szCs w:val="31"/>
          <w:lang w:val="en-US" w:eastAsia="zh-CN"/>
        </w:rPr>
      </w:pPr>
      <w:r>
        <w:rPr>
          <w:rFonts w:hint="eastAsia" w:ascii="仿宋" w:hAnsi="仿宋" w:eastAsia="仿宋" w:cs="仿宋"/>
          <w:spacing w:val="12"/>
          <w:sz w:val="31"/>
          <w:szCs w:val="31"/>
          <w:lang w:val="en-US" w:eastAsia="zh-CN"/>
        </w:rPr>
        <w:t>4.2.2 信息发布形式</w:t>
      </w:r>
    </w:p>
    <w:p w14:paraId="0D95DC2E">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41"/>
        <w:jc w:val="both"/>
        <w:textAlignment w:val="baseline"/>
        <w:rPr>
          <w:rFonts w:ascii="仿宋" w:hAnsi="仿宋" w:eastAsia="仿宋" w:cs="仿宋"/>
          <w:sz w:val="31"/>
          <w:szCs w:val="31"/>
        </w:rPr>
      </w:pPr>
      <w:r>
        <w:rPr>
          <w:rFonts w:ascii="仿宋" w:hAnsi="仿宋" w:eastAsia="仿宋" w:cs="仿宋"/>
          <w:spacing w:val="9"/>
          <w:sz w:val="31"/>
          <w:szCs w:val="31"/>
        </w:rPr>
        <w:t>信息发布形式包括授权发布、组织报道、接受记者采访、举</w:t>
      </w:r>
      <w:r>
        <w:rPr>
          <w:rFonts w:ascii="仿宋" w:hAnsi="仿宋" w:eastAsia="仿宋" w:cs="仿宋"/>
          <w:spacing w:val="12"/>
          <w:sz w:val="31"/>
          <w:szCs w:val="31"/>
        </w:rPr>
        <w:t>行</w:t>
      </w:r>
      <w:r>
        <w:rPr>
          <w:rFonts w:ascii="仿宋" w:hAnsi="仿宋" w:eastAsia="仿宋" w:cs="仿宋"/>
          <w:spacing w:val="9"/>
          <w:sz w:val="31"/>
          <w:szCs w:val="31"/>
        </w:rPr>
        <w:t>新闻发布会等。要主动通过重点新闻网站或政府网站、政务微</w:t>
      </w:r>
      <w:r>
        <w:rPr>
          <w:rFonts w:hint="eastAsia" w:ascii="仿宋" w:hAnsi="仿宋" w:eastAsia="仿宋" w:cs="仿宋"/>
          <w:spacing w:val="9"/>
          <w:sz w:val="31"/>
          <w:szCs w:val="31"/>
          <w:lang w:val="en-US" w:eastAsia="zh-CN"/>
        </w:rPr>
        <w:t>博</w:t>
      </w:r>
      <w:r>
        <w:rPr>
          <w:rFonts w:ascii="仿宋" w:hAnsi="仿宋" w:eastAsia="仿宋" w:cs="仿宋"/>
          <w:spacing w:val="7"/>
          <w:sz w:val="31"/>
          <w:szCs w:val="31"/>
        </w:rPr>
        <w:t>、政务微信等发布信息。</w:t>
      </w:r>
    </w:p>
    <w:p w14:paraId="57C74878">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28" w:firstLineChars="200"/>
        <w:jc w:val="both"/>
        <w:textAlignment w:val="baseline"/>
        <w:rPr>
          <w:rFonts w:hint="eastAsia" w:ascii="仿宋" w:hAnsi="仿宋" w:eastAsia="仿宋" w:cs="仿宋"/>
          <w:sz w:val="31"/>
          <w:szCs w:val="31"/>
          <w:lang w:val="en-US" w:eastAsia="zh-CN"/>
        </w:rPr>
      </w:pPr>
      <w:r>
        <w:rPr>
          <w:rFonts w:ascii="仿宋" w:hAnsi="仿宋" w:eastAsia="仿宋" w:cs="仿宋"/>
          <w:spacing w:val="2"/>
          <w:sz w:val="31"/>
          <w:szCs w:val="31"/>
        </w:rPr>
        <w:t>关于</w:t>
      </w:r>
      <w:r>
        <w:rPr>
          <w:rFonts w:ascii="仿宋" w:hAnsi="仿宋" w:eastAsia="仿宋" w:cs="仿宋"/>
          <w:spacing w:val="1"/>
          <w:sz w:val="31"/>
          <w:szCs w:val="31"/>
        </w:rPr>
        <w:t>灾情核定和发布工作，法律法规另有规定的，从其</w:t>
      </w:r>
      <w:r>
        <w:rPr>
          <w:rFonts w:hint="eastAsia" w:ascii="仿宋" w:hAnsi="仿宋" w:eastAsia="仿宋" w:cs="仿宋"/>
          <w:spacing w:val="1"/>
          <w:sz w:val="31"/>
          <w:szCs w:val="31"/>
          <w:lang w:val="en-US" w:eastAsia="zh-CN"/>
        </w:rPr>
        <w:t>规定。</w:t>
      </w:r>
    </w:p>
    <w:p w14:paraId="52A3EBB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0"/>
        <w:rPr>
          <w:rFonts w:hint="eastAsia" w:ascii="仿宋_GB2312" w:hAnsi="仿宋_GB2312" w:eastAsia="仿宋_GB2312" w:cs="仿宋_GB2312"/>
          <w:b/>
          <w:bCs/>
          <w:snapToGrid/>
          <w:kern w:val="2"/>
          <w:sz w:val="32"/>
          <w:szCs w:val="32"/>
          <w:lang w:val="en-US" w:eastAsia="zh-CN" w:bidi="ar-SA"/>
        </w:rPr>
      </w:pPr>
      <w:bookmarkStart w:id="19" w:name="_Toc32380"/>
      <w:r>
        <w:rPr>
          <w:rFonts w:hint="eastAsia" w:ascii="仿宋_GB2312" w:hAnsi="仿宋_GB2312" w:eastAsia="仿宋_GB2312" w:cs="仿宋_GB2312"/>
          <w:b/>
          <w:bCs/>
          <w:snapToGrid/>
          <w:kern w:val="2"/>
          <w:sz w:val="32"/>
          <w:szCs w:val="32"/>
          <w:lang w:val="en-US" w:eastAsia="zh-CN" w:bidi="ar-SA"/>
        </w:rPr>
        <w:t>5 预案启动及应急响应</w:t>
      </w:r>
      <w:bookmarkEnd w:id="19"/>
    </w:p>
    <w:p w14:paraId="6B6A53D0">
      <w:pPr>
        <w:keepNext w:val="0"/>
        <w:keepLines w:val="0"/>
        <w:pageBreakBefore w:val="0"/>
        <w:widowControl w:val="0"/>
        <w:kinsoku w:val="0"/>
        <w:wordWrap/>
        <w:overflowPunct/>
        <w:topLinePunct w:val="0"/>
        <w:autoSpaceDE w:val="0"/>
        <w:autoSpaceDN w:val="0"/>
        <w:bidi w:val="0"/>
        <w:adjustRightInd w:val="0"/>
        <w:snapToGrid w:val="0"/>
        <w:spacing w:line="600" w:lineRule="exact"/>
        <w:ind w:left="309" w:leftChars="147" w:right="0" w:firstLine="643" w:firstLineChars="216"/>
        <w:jc w:val="both"/>
        <w:textAlignment w:val="baseline"/>
        <w:rPr>
          <w:rFonts w:ascii="仿宋" w:hAnsi="仿宋" w:eastAsia="仿宋" w:cs="仿宋"/>
          <w:sz w:val="31"/>
          <w:szCs w:val="31"/>
        </w:rPr>
      </w:pPr>
      <w:r>
        <w:rPr>
          <w:rFonts w:hint="eastAsia" w:ascii="仿宋" w:hAnsi="仿宋" w:eastAsia="仿宋" w:cs="仿宋"/>
          <w:spacing w:val="-6"/>
          <w:sz w:val="31"/>
          <w:szCs w:val="31"/>
          <w:lang w:eastAsia="zh-CN"/>
        </w:rPr>
        <w:t>县</w:t>
      </w:r>
      <w:r>
        <w:rPr>
          <w:rFonts w:ascii="仿宋" w:hAnsi="仿宋" w:eastAsia="仿宋" w:cs="仿宋"/>
          <w:spacing w:val="-6"/>
          <w:sz w:val="31"/>
          <w:szCs w:val="31"/>
        </w:rPr>
        <w:t>级响应由高</w:t>
      </w:r>
      <w:r>
        <w:rPr>
          <w:rFonts w:ascii="仿宋" w:hAnsi="仿宋" w:eastAsia="仿宋" w:cs="仿宋"/>
          <w:spacing w:val="-4"/>
          <w:sz w:val="31"/>
          <w:szCs w:val="31"/>
        </w:rPr>
        <w:t>到</w:t>
      </w:r>
      <w:r>
        <w:rPr>
          <w:rFonts w:ascii="仿宋" w:hAnsi="仿宋" w:eastAsia="仿宋" w:cs="仿宋"/>
          <w:spacing w:val="-3"/>
          <w:sz w:val="31"/>
          <w:szCs w:val="31"/>
        </w:rPr>
        <w:t>低设定Ⅰ级、Ⅱ级二个响应等级。</w:t>
      </w:r>
      <w:r>
        <w:rPr>
          <w:rFonts w:hint="eastAsia" w:ascii="仿宋" w:hAnsi="仿宋" w:eastAsia="仿宋" w:cs="仿宋"/>
          <w:spacing w:val="-3"/>
          <w:sz w:val="31"/>
          <w:szCs w:val="31"/>
          <w:lang w:val="en-US" w:eastAsia="zh-CN"/>
        </w:rPr>
        <w:t>浑源县</w:t>
      </w:r>
      <w:r>
        <w:rPr>
          <w:rFonts w:ascii="仿宋" w:hAnsi="仿宋" w:eastAsia="仿宋" w:cs="仿宋"/>
          <w:spacing w:val="-3"/>
          <w:sz w:val="31"/>
          <w:szCs w:val="31"/>
        </w:rPr>
        <w:t>自</w:t>
      </w:r>
      <w:r>
        <w:rPr>
          <w:rFonts w:ascii="仿宋" w:hAnsi="仿宋" w:eastAsia="仿宋" w:cs="仿宋"/>
          <w:spacing w:val="9"/>
          <w:sz w:val="31"/>
          <w:szCs w:val="31"/>
        </w:rPr>
        <w:t>然灾害发生后，依据响应条件，启动相应的</w:t>
      </w:r>
      <w:r>
        <w:rPr>
          <w:rFonts w:hint="eastAsia" w:ascii="仿宋" w:hAnsi="仿宋" w:eastAsia="仿宋" w:cs="仿宋"/>
          <w:spacing w:val="9"/>
          <w:sz w:val="31"/>
          <w:szCs w:val="31"/>
          <w:lang w:eastAsia="zh-CN"/>
        </w:rPr>
        <w:t>县</w:t>
      </w:r>
      <w:r>
        <w:rPr>
          <w:rFonts w:ascii="仿宋" w:hAnsi="仿宋" w:eastAsia="仿宋" w:cs="仿宋"/>
          <w:spacing w:val="9"/>
          <w:sz w:val="31"/>
          <w:szCs w:val="31"/>
        </w:rPr>
        <w:t>级响应。各级响</w:t>
      </w:r>
      <w:r>
        <w:rPr>
          <w:rFonts w:ascii="仿宋" w:hAnsi="仿宋" w:eastAsia="仿宋" w:cs="仿宋"/>
          <w:spacing w:val="8"/>
          <w:sz w:val="31"/>
          <w:szCs w:val="31"/>
        </w:rPr>
        <w:t>应</w:t>
      </w:r>
      <w:r>
        <w:rPr>
          <w:rFonts w:ascii="仿宋" w:hAnsi="仿宋" w:eastAsia="仿宋" w:cs="仿宋"/>
          <w:spacing w:val="-5"/>
          <w:sz w:val="31"/>
          <w:szCs w:val="31"/>
        </w:rPr>
        <w:t>条</w:t>
      </w:r>
      <w:r>
        <w:rPr>
          <w:rFonts w:ascii="仿宋" w:hAnsi="仿宋" w:eastAsia="仿宋" w:cs="仿宋"/>
          <w:spacing w:val="-4"/>
          <w:sz w:val="31"/>
          <w:szCs w:val="31"/>
        </w:rPr>
        <w:t>件详见附表 4。</w:t>
      </w:r>
    </w:p>
    <w:p w14:paraId="2BAFCB6B">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3"/>
        <w:jc w:val="both"/>
        <w:textAlignment w:val="baseline"/>
        <w:rPr>
          <w:rFonts w:ascii="仿宋" w:hAnsi="仿宋" w:eastAsia="仿宋" w:cs="仿宋"/>
          <w:sz w:val="31"/>
          <w:szCs w:val="31"/>
        </w:rPr>
      </w:pPr>
      <w:r>
        <w:rPr>
          <w:rFonts w:ascii="仿宋" w:hAnsi="仿宋" w:eastAsia="仿宋" w:cs="仿宋"/>
          <w:spacing w:val="-4"/>
          <w:sz w:val="31"/>
          <w:szCs w:val="31"/>
        </w:rPr>
        <w:t>对于确定为Ⅰ级响应</w:t>
      </w:r>
      <w:r>
        <w:rPr>
          <w:rFonts w:ascii="仿宋" w:hAnsi="仿宋" w:eastAsia="仿宋" w:cs="仿宋"/>
          <w:spacing w:val="-2"/>
          <w:sz w:val="31"/>
          <w:szCs w:val="31"/>
        </w:rPr>
        <w:t>的突发事故，在立即启动本级应急预案</w:t>
      </w:r>
      <w:r>
        <w:rPr>
          <w:rFonts w:ascii="仿宋" w:hAnsi="仿宋" w:eastAsia="仿宋" w:cs="仿宋"/>
          <w:spacing w:val="6"/>
          <w:sz w:val="31"/>
          <w:szCs w:val="31"/>
        </w:rPr>
        <w:t>进行先期</w:t>
      </w:r>
      <w:r>
        <w:rPr>
          <w:rFonts w:ascii="仿宋" w:hAnsi="仿宋" w:eastAsia="仿宋" w:cs="仿宋"/>
          <w:spacing w:val="4"/>
          <w:sz w:val="31"/>
          <w:szCs w:val="31"/>
        </w:rPr>
        <w:t>处</w:t>
      </w:r>
      <w:r>
        <w:rPr>
          <w:rFonts w:ascii="仿宋" w:hAnsi="仿宋" w:eastAsia="仿宋" w:cs="仿宋"/>
          <w:spacing w:val="3"/>
          <w:sz w:val="31"/>
          <w:szCs w:val="31"/>
        </w:rPr>
        <w:t>置的同时</w:t>
      </w:r>
      <w:r>
        <w:rPr>
          <w:rFonts w:hint="eastAsia" w:ascii="仿宋" w:hAnsi="仿宋" w:eastAsia="仿宋" w:cs="仿宋"/>
          <w:spacing w:val="3"/>
          <w:sz w:val="31"/>
          <w:szCs w:val="31"/>
          <w:lang w:eastAsia="zh-CN"/>
        </w:rPr>
        <w:t>，</w:t>
      </w:r>
      <w:r>
        <w:rPr>
          <w:rFonts w:ascii="仿宋" w:hAnsi="仿宋" w:eastAsia="仿宋" w:cs="仿宋"/>
          <w:spacing w:val="3"/>
          <w:sz w:val="31"/>
          <w:szCs w:val="31"/>
        </w:rPr>
        <w:t>向</w:t>
      </w:r>
      <w:r>
        <w:rPr>
          <w:rFonts w:hint="eastAsia" w:ascii="仿宋" w:hAnsi="仿宋" w:eastAsia="仿宋" w:cs="仿宋"/>
          <w:spacing w:val="9"/>
          <w:sz w:val="31"/>
          <w:szCs w:val="31"/>
          <w:lang w:eastAsia="zh-CN"/>
        </w:rPr>
        <w:t>县</w:t>
      </w:r>
      <w:r>
        <w:rPr>
          <w:rFonts w:ascii="仿宋" w:hAnsi="仿宋" w:eastAsia="仿宋" w:cs="仿宋"/>
          <w:spacing w:val="3"/>
          <w:sz w:val="31"/>
          <w:szCs w:val="31"/>
        </w:rPr>
        <w:t>政府、市政府或上级应急指挥机构报</w:t>
      </w:r>
      <w:r>
        <w:rPr>
          <w:rFonts w:ascii="仿宋" w:hAnsi="仿宋" w:eastAsia="仿宋" w:cs="仿宋"/>
          <w:spacing w:val="-7"/>
          <w:sz w:val="31"/>
          <w:szCs w:val="31"/>
        </w:rPr>
        <w:t>告</w:t>
      </w:r>
      <w:r>
        <w:rPr>
          <w:rFonts w:ascii="仿宋" w:hAnsi="仿宋" w:eastAsia="仿宋" w:cs="仿宋"/>
          <w:spacing w:val="-6"/>
          <w:sz w:val="31"/>
          <w:szCs w:val="31"/>
        </w:rPr>
        <w:t>。</w:t>
      </w:r>
    </w:p>
    <w:p w14:paraId="3DB87D1E">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0"/>
        <w:jc w:val="both"/>
        <w:textAlignment w:val="baseline"/>
        <w:rPr>
          <w:rFonts w:ascii="仿宋" w:hAnsi="仿宋" w:eastAsia="仿宋" w:cs="仿宋"/>
          <w:sz w:val="31"/>
          <w:szCs w:val="31"/>
        </w:rPr>
      </w:pPr>
      <w:r>
        <w:rPr>
          <w:rFonts w:ascii="仿宋" w:hAnsi="仿宋" w:eastAsia="仿宋" w:cs="仿宋"/>
          <w:spacing w:val="9"/>
          <w:sz w:val="31"/>
          <w:szCs w:val="31"/>
        </w:rPr>
        <w:t>对于确定为Ⅱ级响应，该类事故发生后，应立即启动本级</w:t>
      </w:r>
      <w:r>
        <w:rPr>
          <w:rFonts w:ascii="仿宋" w:hAnsi="仿宋" w:eastAsia="仿宋" w:cs="仿宋"/>
          <w:spacing w:val="7"/>
          <w:sz w:val="31"/>
          <w:szCs w:val="31"/>
        </w:rPr>
        <w:t>应</w:t>
      </w:r>
      <w:r>
        <w:rPr>
          <w:rFonts w:ascii="仿宋" w:hAnsi="仿宋" w:eastAsia="仿宋" w:cs="仿宋"/>
          <w:spacing w:val="6"/>
          <w:sz w:val="31"/>
          <w:szCs w:val="31"/>
        </w:rPr>
        <w:t>急预案</w:t>
      </w:r>
      <w:r>
        <w:rPr>
          <w:rFonts w:ascii="仿宋" w:hAnsi="仿宋" w:eastAsia="仿宋" w:cs="仿宋"/>
          <w:spacing w:val="4"/>
          <w:sz w:val="31"/>
          <w:szCs w:val="31"/>
        </w:rPr>
        <w:t>，</w:t>
      </w:r>
      <w:r>
        <w:rPr>
          <w:rFonts w:ascii="仿宋" w:hAnsi="仿宋" w:eastAsia="仿宋" w:cs="仿宋"/>
          <w:spacing w:val="3"/>
          <w:sz w:val="31"/>
          <w:szCs w:val="31"/>
        </w:rPr>
        <w:t>组织开展应急抢险工作，同时上报</w:t>
      </w:r>
      <w:r>
        <w:rPr>
          <w:rFonts w:hint="eastAsia" w:ascii="仿宋" w:hAnsi="仿宋" w:eastAsia="仿宋" w:cs="仿宋"/>
          <w:spacing w:val="9"/>
          <w:sz w:val="31"/>
          <w:szCs w:val="31"/>
          <w:lang w:eastAsia="zh-CN"/>
        </w:rPr>
        <w:t>县</w:t>
      </w:r>
      <w:r>
        <w:rPr>
          <w:rFonts w:ascii="仿宋" w:hAnsi="仿宋" w:eastAsia="仿宋" w:cs="仿宋"/>
          <w:spacing w:val="3"/>
          <w:sz w:val="31"/>
          <w:szCs w:val="31"/>
        </w:rPr>
        <w:t>政府或上级应急指</w:t>
      </w:r>
      <w:r>
        <w:rPr>
          <w:rFonts w:ascii="仿宋" w:hAnsi="仿宋" w:eastAsia="仿宋" w:cs="仿宋"/>
          <w:spacing w:val="16"/>
          <w:sz w:val="31"/>
          <w:szCs w:val="31"/>
        </w:rPr>
        <w:t>挥</w:t>
      </w:r>
      <w:r>
        <w:rPr>
          <w:rFonts w:ascii="仿宋" w:hAnsi="仿宋" w:eastAsia="仿宋" w:cs="仿宋"/>
          <w:spacing w:val="9"/>
          <w:sz w:val="31"/>
          <w:szCs w:val="31"/>
        </w:rPr>
        <w:t>机</w:t>
      </w:r>
      <w:r>
        <w:rPr>
          <w:rFonts w:ascii="仿宋" w:hAnsi="仿宋" w:eastAsia="仿宋" w:cs="仿宋"/>
          <w:spacing w:val="8"/>
          <w:sz w:val="31"/>
          <w:szCs w:val="31"/>
        </w:rPr>
        <w:t>构，随时做好应对可能扩大的应急响应级别。</w:t>
      </w:r>
    </w:p>
    <w:p w14:paraId="283E598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20" w:name="_Toc331"/>
      <w:r>
        <w:rPr>
          <w:rFonts w:hint="eastAsia" w:ascii="仿宋_GB2312" w:hAnsi="仿宋_GB2312" w:eastAsia="仿宋_GB2312" w:cs="仿宋_GB2312"/>
          <w:b/>
          <w:bCs/>
          <w:snapToGrid/>
          <w:kern w:val="2"/>
          <w:sz w:val="32"/>
          <w:szCs w:val="32"/>
          <w:lang w:val="en-US" w:eastAsia="zh-CN" w:bidi="ar-SA"/>
        </w:rPr>
        <w:t>5.1 Ⅰ级响应</w:t>
      </w:r>
      <w:bookmarkEnd w:id="20"/>
    </w:p>
    <w:p w14:paraId="134F744C">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46"/>
        <w:jc w:val="both"/>
        <w:textAlignment w:val="baseline"/>
        <w:rPr>
          <w:rFonts w:ascii="仿宋" w:hAnsi="仿宋" w:eastAsia="仿宋" w:cs="仿宋"/>
          <w:sz w:val="31"/>
          <w:szCs w:val="31"/>
        </w:rPr>
      </w:pPr>
      <w:r>
        <w:rPr>
          <w:rFonts w:ascii="仿宋" w:hAnsi="仿宋" w:eastAsia="仿宋" w:cs="仿宋"/>
          <w:spacing w:val="-3"/>
          <w:sz w:val="31"/>
          <w:szCs w:val="31"/>
        </w:rPr>
        <w:t>符合Ⅰ级响应条件时，</w:t>
      </w:r>
      <w:r>
        <w:rPr>
          <w:rFonts w:hint="eastAsia" w:ascii="仿宋" w:hAnsi="仿宋" w:eastAsia="仿宋" w:cs="仿宋"/>
          <w:spacing w:val="9"/>
          <w:sz w:val="31"/>
          <w:szCs w:val="31"/>
          <w:lang w:eastAsia="zh-CN"/>
        </w:rPr>
        <w:t>县</w:t>
      </w:r>
      <w:r>
        <w:rPr>
          <w:rFonts w:ascii="仿宋" w:hAnsi="仿宋" w:eastAsia="仿宋" w:cs="仿宋"/>
          <w:spacing w:val="-3"/>
          <w:sz w:val="31"/>
          <w:szCs w:val="31"/>
        </w:rPr>
        <w:t>应急救援指挥部办公室主任立即向</w:t>
      </w:r>
      <w:r>
        <w:rPr>
          <w:rFonts w:hint="eastAsia" w:ascii="仿宋" w:hAnsi="仿宋" w:eastAsia="仿宋" w:cs="仿宋"/>
          <w:spacing w:val="9"/>
          <w:sz w:val="31"/>
          <w:szCs w:val="31"/>
          <w:lang w:eastAsia="zh-CN"/>
        </w:rPr>
        <w:t>县</w:t>
      </w:r>
      <w:r>
        <w:rPr>
          <w:rFonts w:ascii="仿宋" w:hAnsi="仿宋" w:eastAsia="仿宋" w:cs="仿宋"/>
          <w:spacing w:val="6"/>
          <w:sz w:val="31"/>
          <w:szCs w:val="31"/>
        </w:rPr>
        <w:t>应急救</w:t>
      </w:r>
      <w:r>
        <w:rPr>
          <w:rFonts w:ascii="仿宋" w:hAnsi="仿宋" w:eastAsia="仿宋" w:cs="仿宋"/>
          <w:spacing w:val="3"/>
          <w:sz w:val="31"/>
          <w:szCs w:val="31"/>
        </w:rPr>
        <w:t>援指挥部指挥长报告，启动Ⅰ级响应。</w:t>
      </w:r>
      <w:r>
        <w:rPr>
          <w:rFonts w:hint="eastAsia" w:ascii="仿宋" w:hAnsi="仿宋" w:eastAsia="仿宋" w:cs="仿宋"/>
          <w:spacing w:val="9"/>
          <w:sz w:val="31"/>
          <w:szCs w:val="31"/>
          <w:lang w:eastAsia="zh-CN"/>
        </w:rPr>
        <w:t>县</w:t>
      </w:r>
      <w:r>
        <w:rPr>
          <w:rFonts w:ascii="仿宋" w:hAnsi="仿宋" w:eastAsia="仿宋" w:cs="仿宋"/>
          <w:spacing w:val="3"/>
          <w:sz w:val="31"/>
          <w:szCs w:val="31"/>
        </w:rPr>
        <w:t>应急救援指挥</w:t>
      </w:r>
      <w:r>
        <w:rPr>
          <w:rFonts w:ascii="仿宋" w:hAnsi="仿宋" w:eastAsia="仿宋" w:cs="仿宋"/>
          <w:spacing w:val="16"/>
          <w:sz w:val="31"/>
          <w:szCs w:val="31"/>
        </w:rPr>
        <w:t>部派</w:t>
      </w:r>
      <w:r>
        <w:rPr>
          <w:rFonts w:ascii="仿宋" w:hAnsi="仿宋" w:eastAsia="仿宋" w:cs="仿宋"/>
          <w:spacing w:val="9"/>
          <w:sz w:val="31"/>
          <w:szCs w:val="31"/>
        </w:rPr>
        <w:t>出</w:t>
      </w:r>
      <w:r>
        <w:rPr>
          <w:rFonts w:ascii="仿宋" w:hAnsi="仿宋" w:eastAsia="仿宋" w:cs="仿宋"/>
          <w:spacing w:val="8"/>
          <w:sz w:val="31"/>
          <w:szCs w:val="31"/>
        </w:rPr>
        <w:t>工作组赶赴事故现场，协调、指导事故抢救工作。</w:t>
      </w:r>
    </w:p>
    <w:p w14:paraId="78220C2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21" w:name="_Toc8650"/>
      <w:r>
        <w:rPr>
          <w:rFonts w:hint="eastAsia" w:ascii="仿宋_GB2312" w:hAnsi="仿宋_GB2312" w:eastAsia="仿宋_GB2312" w:cs="仿宋_GB2312"/>
          <w:b/>
          <w:bCs/>
          <w:snapToGrid/>
          <w:kern w:val="2"/>
          <w:sz w:val="32"/>
          <w:szCs w:val="32"/>
          <w:lang w:val="en-US" w:eastAsia="zh-CN" w:bidi="ar-SA"/>
        </w:rPr>
        <w:t>5.2 Ⅱ级响应</w:t>
      </w:r>
      <w:bookmarkEnd w:id="21"/>
    </w:p>
    <w:p w14:paraId="2E654F1E">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8"/>
        <w:jc w:val="both"/>
        <w:textAlignment w:val="baseline"/>
        <w:rPr>
          <w:rFonts w:ascii="仿宋" w:hAnsi="仿宋" w:eastAsia="仿宋" w:cs="仿宋"/>
          <w:sz w:val="31"/>
          <w:szCs w:val="31"/>
        </w:rPr>
      </w:pPr>
      <w:r>
        <w:rPr>
          <w:rFonts w:ascii="仿宋" w:hAnsi="仿宋" w:eastAsia="仿宋" w:cs="仿宋"/>
          <w:spacing w:val="16"/>
          <w:sz w:val="31"/>
          <w:szCs w:val="31"/>
        </w:rPr>
        <w:t>符合</w:t>
      </w:r>
      <w:r>
        <w:rPr>
          <w:rFonts w:ascii="仿宋" w:hAnsi="仿宋" w:eastAsia="仿宋" w:cs="仿宋"/>
          <w:spacing w:val="10"/>
          <w:sz w:val="31"/>
          <w:szCs w:val="31"/>
        </w:rPr>
        <w:t>Ⅱ</w:t>
      </w:r>
      <w:r>
        <w:rPr>
          <w:rFonts w:ascii="仿宋" w:hAnsi="仿宋" w:eastAsia="仿宋" w:cs="仿宋"/>
          <w:spacing w:val="8"/>
          <w:sz w:val="31"/>
          <w:szCs w:val="31"/>
        </w:rPr>
        <w:t>级响应条件时，值班人员立即向</w:t>
      </w:r>
      <w:r>
        <w:rPr>
          <w:rFonts w:hint="eastAsia" w:ascii="仿宋" w:hAnsi="仿宋" w:eastAsia="仿宋" w:cs="仿宋"/>
          <w:spacing w:val="9"/>
          <w:sz w:val="31"/>
          <w:szCs w:val="31"/>
          <w:lang w:eastAsia="zh-CN"/>
        </w:rPr>
        <w:t>县</w:t>
      </w:r>
      <w:r>
        <w:rPr>
          <w:rFonts w:ascii="仿宋" w:hAnsi="仿宋" w:eastAsia="仿宋" w:cs="仿宋"/>
          <w:spacing w:val="8"/>
          <w:sz w:val="31"/>
          <w:szCs w:val="31"/>
        </w:rPr>
        <w:t>指挥部办公室主任</w:t>
      </w:r>
      <w:r>
        <w:rPr>
          <w:rFonts w:ascii="仿宋" w:hAnsi="仿宋" w:eastAsia="仿宋" w:cs="仿宋"/>
          <w:spacing w:val="2"/>
          <w:sz w:val="31"/>
          <w:szCs w:val="31"/>
        </w:rPr>
        <w:t>报告，启动Ⅱ</w:t>
      </w:r>
      <w:r>
        <w:rPr>
          <w:rFonts w:ascii="仿宋" w:hAnsi="仿宋" w:eastAsia="仿宋" w:cs="仿宋"/>
          <w:spacing w:val="1"/>
          <w:sz w:val="31"/>
          <w:szCs w:val="31"/>
        </w:rPr>
        <w:t>级响应。</w:t>
      </w:r>
      <w:r>
        <w:rPr>
          <w:rFonts w:hint="eastAsia" w:ascii="仿宋" w:hAnsi="仿宋" w:eastAsia="仿宋" w:cs="仿宋"/>
          <w:spacing w:val="9"/>
          <w:sz w:val="31"/>
          <w:szCs w:val="31"/>
          <w:lang w:eastAsia="zh-CN"/>
        </w:rPr>
        <w:t>县</w:t>
      </w:r>
      <w:r>
        <w:rPr>
          <w:rFonts w:ascii="仿宋" w:hAnsi="仿宋" w:eastAsia="仿宋" w:cs="仿宋"/>
          <w:spacing w:val="1"/>
          <w:sz w:val="31"/>
          <w:szCs w:val="31"/>
        </w:rPr>
        <w:t>指挥部视情况派出工作组赶赴事故现场，</w:t>
      </w:r>
      <w:r>
        <w:rPr>
          <w:rFonts w:ascii="仿宋" w:hAnsi="仿宋" w:eastAsia="仿宋" w:cs="仿宋"/>
          <w:spacing w:val="10"/>
          <w:sz w:val="31"/>
          <w:szCs w:val="31"/>
        </w:rPr>
        <w:t>协</w:t>
      </w:r>
      <w:r>
        <w:rPr>
          <w:rFonts w:ascii="仿宋" w:hAnsi="仿宋" w:eastAsia="仿宋" w:cs="仿宋"/>
          <w:spacing w:val="7"/>
          <w:sz w:val="31"/>
          <w:szCs w:val="31"/>
        </w:rPr>
        <w:t>调、指导事故救援工作。</w:t>
      </w:r>
    </w:p>
    <w:p w14:paraId="4EEFA11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22" w:name="_Toc15412"/>
      <w:r>
        <w:rPr>
          <w:rFonts w:hint="eastAsia" w:ascii="仿宋_GB2312" w:hAnsi="仿宋_GB2312" w:eastAsia="仿宋_GB2312" w:cs="仿宋_GB2312"/>
          <w:b/>
          <w:bCs/>
          <w:snapToGrid/>
          <w:kern w:val="2"/>
          <w:sz w:val="32"/>
          <w:szCs w:val="32"/>
          <w:lang w:val="en-US" w:eastAsia="zh-CN" w:bidi="ar-SA"/>
        </w:rPr>
        <w:t>5.3 启动条件调整</w:t>
      </w:r>
      <w:bookmarkEnd w:id="22"/>
    </w:p>
    <w:p w14:paraId="4B6BAACE">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8"/>
        <w:jc w:val="both"/>
        <w:textAlignment w:val="baseline"/>
        <w:rPr>
          <w:rFonts w:ascii="仿宋" w:hAnsi="仿宋" w:eastAsia="仿宋" w:cs="仿宋"/>
          <w:spacing w:val="16"/>
          <w:sz w:val="31"/>
          <w:szCs w:val="31"/>
        </w:rPr>
      </w:pPr>
      <w:r>
        <w:rPr>
          <w:rFonts w:ascii="仿宋" w:hAnsi="仿宋" w:eastAsia="仿宋" w:cs="仿宋"/>
          <w:spacing w:val="16"/>
          <w:sz w:val="31"/>
          <w:szCs w:val="31"/>
        </w:rPr>
        <w:t>对灾害发生在敏感地区、敏感时间和救助能力特别薄弱的革命老区、贫困地区等特殊情况，或灾害对受灾地区的经济社会造成重大影响时，启动</w:t>
      </w:r>
      <w:r>
        <w:rPr>
          <w:rFonts w:hint="eastAsia" w:ascii="仿宋" w:hAnsi="仿宋" w:eastAsia="仿宋" w:cs="仿宋"/>
          <w:spacing w:val="9"/>
          <w:sz w:val="31"/>
          <w:szCs w:val="31"/>
          <w:lang w:eastAsia="zh-CN"/>
        </w:rPr>
        <w:t>县</w:t>
      </w:r>
      <w:r>
        <w:rPr>
          <w:rFonts w:ascii="仿宋" w:hAnsi="仿宋" w:eastAsia="仿宋" w:cs="仿宋"/>
          <w:spacing w:val="16"/>
          <w:sz w:val="31"/>
          <w:szCs w:val="31"/>
        </w:rPr>
        <w:t>级自然灾害救助应急响应的标准可酌情调整。</w:t>
      </w:r>
    </w:p>
    <w:p w14:paraId="11B2554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23" w:name="_Toc21813"/>
      <w:r>
        <w:rPr>
          <w:rFonts w:hint="eastAsia" w:ascii="仿宋_GB2312" w:hAnsi="仿宋_GB2312" w:eastAsia="仿宋_GB2312" w:cs="仿宋_GB2312"/>
          <w:b/>
          <w:bCs/>
          <w:snapToGrid/>
          <w:kern w:val="2"/>
          <w:sz w:val="32"/>
          <w:szCs w:val="32"/>
          <w:lang w:val="en-US" w:eastAsia="zh-CN" w:bidi="ar-SA"/>
        </w:rPr>
        <w:t>5.4 响应终止</w:t>
      </w:r>
      <w:bookmarkEnd w:id="23"/>
    </w:p>
    <w:p w14:paraId="3DAD26A8">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38"/>
        <w:jc w:val="both"/>
        <w:textAlignment w:val="baseline"/>
        <w:rPr>
          <w:rFonts w:ascii="仿宋" w:hAnsi="仿宋" w:eastAsia="仿宋" w:cs="仿宋"/>
          <w:sz w:val="31"/>
          <w:szCs w:val="31"/>
        </w:rPr>
      </w:pPr>
      <w:r>
        <w:rPr>
          <w:rFonts w:ascii="仿宋" w:hAnsi="仿宋" w:eastAsia="仿宋" w:cs="仿宋"/>
          <w:spacing w:val="3"/>
          <w:sz w:val="31"/>
          <w:szCs w:val="31"/>
        </w:rPr>
        <w:t>救灾应急工作结束后，由</w:t>
      </w:r>
      <w:r>
        <w:rPr>
          <w:rFonts w:hint="eastAsia" w:ascii="仿宋" w:hAnsi="仿宋" w:eastAsia="仿宋" w:cs="仿宋"/>
          <w:spacing w:val="9"/>
          <w:sz w:val="31"/>
          <w:szCs w:val="31"/>
          <w:lang w:eastAsia="zh-CN"/>
        </w:rPr>
        <w:t>县</w:t>
      </w:r>
      <w:r>
        <w:rPr>
          <w:rFonts w:ascii="仿宋" w:hAnsi="仿宋" w:eastAsia="仿宋" w:cs="仿宋"/>
          <w:spacing w:val="3"/>
          <w:sz w:val="31"/>
          <w:szCs w:val="31"/>
        </w:rPr>
        <w:t>指挥部办公室提出建议，</w:t>
      </w:r>
      <w:r>
        <w:rPr>
          <w:rFonts w:hint="eastAsia" w:ascii="仿宋" w:hAnsi="仿宋" w:eastAsia="仿宋" w:cs="仿宋"/>
          <w:spacing w:val="9"/>
          <w:sz w:val="31"/>
          <w:szCs w:val="31"/>
          <w:lang w:eastAsia="zh-CN"/>
        </w:rPr>
        <w:t>县</w:t>
      </w:r>
      <w:r>
        <w:rPr>
          <w:rFonts w:ascii="仿宋" w:hAnsi="仿宋" w:eastAsia="仿宋" w:cs="仿宋"/>
          <w:spacing w:val="3"/>
          <w:sz w:val="31"/>
          <w:szCs w:val="31"/>
        </w:rPr>
        <w:t>指挥</w:t>
      </w:r>
      <w:r>
        <w:rPr>
          <w:rFonts w:ascii="仿宋" w:hAnsi="仿宋" w:eastAsia="仿宋" w:cs="仿宋"/>
          <w:spacing w:val="6"/>
          <w:sz w:val="31"/>
          <w:szCs w:val="31"/>
        </w:rPr>
        <w:t>长决定终止响应</w:t>
      </w:r>
      <w:r>
        <w:rPr>
          <w:rFonts w:ascii="仿宋" w:hAnsi="仿宋" w:eastAsia="仿宋" w:cs="仿宋"/>
          <w:spacing w:val="5"/>
          <w:sz w:val="31"/>
          <w:szCs w:val="31"/>
        </w:rPr>
        <w:t>。</w:t>
      </w:r>
    </w:p>
    <w:p w14:paraId="0D6CD9E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0"/>
        <w:rPr>
          <w:rFonts w:hint="eastAsia" w:ascii="仿宋_GB2312" w:hAnsi="仿宋_GB2312" w:eastAsia="仿宋_GB2312" w:cs="仿宋_GB2312"/>
          <w:b/>
          <w:bCs/>
          <w:snapToGrid/>
          <w:kern w:val="2"/>
          <w:sz w:val="32"/>
          <w:szCs w:val="32"/>
          <w:lang w:val="en-US" w:eastAsia="zh-CN" w:bidi="ar-SA"/>
        </w:rPr>
      </w:pPr>
      <w:bookmarkStart w:id="24" w:name="_Toc32170"/>
      <w:r>
        <w:rPr>
          <w:rFonts w:hint="eastAsia" w:ascii="仿宋_GB2312" w:hAnsi="仿宋_GB2312" w:eastAsia="仿宋_GB2312" w:cs="仿宋_GB2312"/>
          <w:b/>
          <w:bCs/>
          <w:snapToGrid/>
          <w:kern w:val="2"/>
          <w:sz w:val="32"/>
          <w:szCs w:val="32"/>
          <w:lang w:val="en-US" w:eastAsia="zh-CN" w:bidi="ar-SA"/>
        </w:rPr>
        <w:t>6 灾后救助与恢复重建</w:t>
      </w:r>
      <w:bookmarkEnd w:id="24"/>
    </w:p>
    <w:p w14:paraId="3C29029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25" w:name="_Toc25938"/>
      <w:r>
        <w:rPr>
          <w:rFonts w:hint="eastAsia" w:ascii="仿宋_GB2312" w:hAnsi="仿宋_GB2312" w:eastAsia="仿宋_GB2312" w:cs="仿宋_GB2312"/>
          <w:b/>
          <w:bCs/>
          <w:snapToGrid/>
          <w:kern w:val="2"/>
          <w:sz w:val="32"/>
          <w:szCs w:val="32"/>
          <w:lang w:val="en-US" w:eastAsia="zh-CN" w:bidi="ar-SA"/>
        </w:rPr>
        <w:t>6.1 过渡期生活救助</w:t>
      </w:r>
      <w:bookmarkEnd w:id="25"/>
    </w:p>
    <w:p w14:paraId="594FDE96">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29"/>
        <w:jc w:val="both"/>
        <w:textAlignment w:val="baseline"/>
        <w:rPr>
          <w:rFonts w:ascii="仿宋" w:hAnsi="仿宋" w:eastAsia="仿宋" w:cs="仿宋"/>
          <w:sz w:val="31"/>
          <w:szCs w:val="31"/>
        </w:rPr>
      </w:pPr>
      <w:r>
        <w:rPr>
          <w:rFonts w:ascii="仿宋" w:hAnsi="仿宋" w:eastAsia="仿宋" w:cs="仿宋"/>
          <w:spacing w:val="16"/>
          <w:sz w:val="31"/>
          <w:szCs w:val="31"/>
        </w:rPr>
        <w:t>6</w:t>
      </w:r>
      <w:r>
        <w:rPr>
          <w:rFonts w:ascii="仿宋" w:hAnsi="仿宋" w:eastAsia="仿宋" w:cs="仿宋"/>
          <w:spacing w:val="10"/>
          <w:sz w:val="31"/>
          <w:szCs w:val="31"/>
        </w:rPr>
        <w:t>.</w:t>
      </w:r>
      <w:r>
        <w:rPr>
          <w:rFonts w:ascii="仿宋" w:hAnsi="仿宋" w:eastAsia="仿宋" w:cs="仿宋"/>
          <w:spacing w:val="8"/>
          <w:sz w:val="31"/>
          <w:szCs w:val="31"/>
        </w:rPr>
        <w:t>1.1 重大灾害发生后，</w:t>
      </w:r>
      <w:r>
        <w:rPr>
          <w:rFonts w:hint="eastAsia" w:ascii="仿宋" w:hAnsi="仿宋" w:eastAsia="仿宋" w:cs="仿宋"/>
          <w:spacing w:val="9"/>
          <w:sz w:val="31"/>
          <w:szCs w:val="31"/>
          <w:lang w:eastAsia="zh-CN"/>
        </w:rPr>
        <w:t>县</w:t>
      </w:r>
      <w:r>
        <w:rPr>
          <w:rFonts w:ascii="仿宋" w:hAnsi="仿宋" w:eastAsia="仿宋" w:cs="仿宋"/>
          <w:spacing w:val="8"/>
          <w:sz w:val="31"/>
          <w:szCs w:val="31"/>
        </w:rPr>
        <w:t>指挥部办公室组织有关部门、专家评估灾区过渡期生活救助需求情况</w:t>
      </w:r>
      <w:r>
        <w:rPr>
          <w:rFonts w:ascii="仿宋" w:hAnsi="仿宋" w:eastAsia="仿宋" w:cs="仿宋"/>
          <w:spacing w:val="5"/>
          <w:sz w:val="31"/>
          <w:szCs w:val="31"/>
        </w:rPr>
        <w:t>。</w:t>
      </w:r>
    </w:p>
    <w:p w14:paraId="0946CE85">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34"/>
        <w:jc w:val="both"/>
        <w:textAlignment w:val="baseline"/>
        <w:rPr>
          <w:rFonts w:ascii="仿宋" w:hAnsi="仿宋" w:eastAsia="仿宋" w:cs="仿宋"/>
          <w:sz w:val="31"/>
          <w:szCs w:val="31"/>
        </w:rPr>
      </w:pPr>
      <w:r>
        <w:rPr>
          <w:rFonts w:ascii="仿宋" w:hAnsi="仿宋" w:eastAsia="仿宋" w:cs="仿宋"/>
          <w:spacing w:val="16"/>
          <w:sz w:val="31"/>
          <w:szCs w:val="31"/>
        </w:rPr>
        <w:t>6</w:t>
      </w:r>
      <w:r>
        <w:rPr>
          <w:rFonts w:ascii="仿宋" w:hAnsi="仿宋" w:eastAsia="仿宋" w:cs="仿宋"/>
          <w:spacing w:val="10"/>
          <w:sz w:val="31"/>
          <w:szCs w:val="31"/>
        </w:rPr>
        <w:t>.</w:t>
      </w:r>
      <w:r>
        <w:rPr>
          <w:rFonts w:ascii="仿宋" w:hAnsi="仿宋" w:eastAsia="仿宋" w:cs="仿宋"/>
          <w:spacing w:val="8"/>
          <w:sz w:val="31"/>
          <w:szCs w:val="31"/>
        </w:rPr>
        <w:t xml:space="preserve">1.2 </w:t>
      </w:r>
      <w:r>
        <w:rPr>
          <w:rFonts w:hint="eastAsia" w:ascii="仿宋" w:hAnsi="仿宋" w:eastAsia="仿宋" w:cs="仿宋"/>
          <w:spacing w:val="9"/>
          <w:sz w:val="31"/>
          <w:szCs w:val="31"/>
          <w:lang w:eastAsia="zh-CN"/>
        </w:rPr>
        <w:t>县</w:t>
      </w:r>
      <w:r>
        <w:rPr>
          <w:rFonts w:ascii="仿宋" w:hAnsi="仿宋" w:eastAsia="仿宋" w:cs="仿宋"/>
          <w:spacing w:val="8"/>
          <w:sz w:val="31"/>
          <w:szCs w:val="31"/>
        </w:rPr>
        <w:t>应急局、</w:t>
      </w:r>
      <w:r>
        <w:rPr>
          <w:rFonts w:hint="eastAsia" w:ascii="仿宋" w:hAnsi="仿宋" w:eastAsia="仿宋" w:cs="仿宋"/>
          <w:spacing w:val="9"/>
          <w:sz w:val="31"/>
          <w:szCs w:val="31"/>
          <w:lang w:eastAsia="zh-CN"/>
        </w:rPr>
        <w:t>县</w:t>
      </w:r>
      <w:r>
        <w:rPr>
          <w:rFonts w:ascii="仿宋" w:hAnsi="仿宋" w:eastAsia="仿宋" w:cs="仿宋"/>
          <w:spacing w:val="8"/>
          <w:sz w:val="31"/>
          <w:szCs w:val="31"/>
        </w:rPr>
        <w:t>财政局及时拨付过渡期生活救助资金。</w:t>
      </w:r>
      <w:r>
        <w:rPr>
          <w:rFonts w:hint="eastAsia" w:ascii="仿宋" w:hAnsi="仿宋" w:eastAsia="仿宋" w:cs="仿宋"/>
          <w:spacing w:val="9"/>
          <w:sz w:val="31"/>
          <w:szCs w:val="31"/>
          <w:lang w:eastAsia="zh-CN"/>
        </w:rPr>
        <w:t>县</w:t>
      </w:r>
      <w:r>
        <w:rPr>
          <w:rFonts w:ascii="仿宋" w:hAnsi="仿宋" w:eastAsia="仿宋" w:cs="仿宋"/>
          <w:spacing w:val="16"/>
          <w:sz w:val="31"/>
          <w:szCs w:val="31"/>
        </w:rPr>
        <w:t>应</w:t>
      </w:r>
      <w:r>
        <w:rPr>
          <w:rFonts w:ascii="仿宋" w:hAnsi="仿宋" w:eastAsia="仿宋" w:cs="仿宋"/>
          <w:spacing w:val="8"/>
          <w:sz w:val="31"/>
          <w:szCs w:val="31"/>
        </w:rPr>
        <w:t>急局指导乡 (镇) 人民政府做好过渡期生活救助的人员核定、资金发放等工作</w:t>
      </w:r>
      <w:r>
        <w:rPr>
          <w:rFonts w:ascii="仿宋" w:hAnsi="仿宋" w:eastAsia="仿宋" w:cs="仿宋"/>
          <w:spacing w:val="5"/>
          <w:sz w:val="31"/>
          <w:szCs w:val="31"/>
        </w:rPr>
        <w:t>。</w:t>
      </w:r>
    </w:p>
    <w:p w14:paraId="0420ADA5">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29"/>
        <w:jc w:val="both"/>
        <w:textAlignment w:val="baseline"/>
        <w:rPr>
          <w:rFonts w:ascii="仿宋" w:hAnsi="仿宋" w:eastAsia="仿宋" w:cs="仿宋"/>
          <w:sz w:val="31"/>
          <w:szCs w:val="31"/>
        </w:rPr>
      </w:pPr>
      <w:r>
        <w:rPr>
          <w:rFonts w:ascii="仿宋" w:hAnsi="仿宋" w:eastAsia="仿宋" w:cs="仿宋"/>
          <w:spacing w:val="16"/>
          <w:sz w:val="31"/>
          <w:szCs w:val="31"/>
        </w:rPr>
        <w:t>6</w:t>
      </w:r>
      <w:r>
        <w:rPr>
          <w:rFonts w:ascii="仿宋" w:hAnsi="仿宋" w:eastAsia="仿宋" w:cs="仿宋"/>
          <w:spacing w:val="10"/>
          <w:sz w:val="31"/>
          <w:szCs w:val="31"/>
        </w:rPr>
        <w:t>.</w:t>
      </w:r>
      <w:r>
        <w:rPr>
          <w:rFonts w:ascii="仿宋" w:hAnsi="仿宋" w:eastAsia="仿宋" w:cs="仿宋"/>
          <w:spacing w:val="8"/>
          <w:sz w:val="31"/>
          <w:szCs w:val="31"/>
        </w:rPr>
        <w:t xml:space="preserve">1.3 </w:t>
      </w:r>
      <w:r>
        <w:rPr>
          <w:rFonts w:hint="eastAsia" w:ascii="仿宋" w:hAnsi="仿宋" w:eastAsia="仿宋" w:cs="仿宋"/>
          <w:spacing w:val="9"/>
          <w:sz w:val="31"/>
          <w:szCs w:val="31"/>
          <w:lang w:eastAsia="zh-CN"/>
        </w:rPr>
        <w:t>县</w:t>
      </w:r>
      <w:r>
        <w:rPr>
          <w:rFonts w:ascii="仿宋" w:hAnsi="仿宋" w:eastAsia="仿宋" w:cs="仿宋"/>
          <w:spacing w:val="8"/>
          <w:sz w:val="31"/>
          <w:szCs w:val="31"/>
        </w:rPr>
        <w:t>应急局、</w:t>
      </w:r>
      <w:r>
        <w:rPr>
          <w:rFonts w:hint="eastAsia" w:ascii="仿宋" w:hAnsi="仿宋" w:eastAsia="仿宋" w:cs="仿宋"/>
          <w:spacing w:val="9"/>
          <w:sz w:val="31"/>
          <w:szCs w:val="31"/>
          <w:lang w:eastAsia="zh-CN"/>
        </w:rPr>
        <w:t>县</w:t>
      </w:r>
      <w:r>
        <w:rPr>
          <w:rFonts w:ascii="仿宋" w:hAnsi="仿宋" w:eastAsia="仿宋" w:cs="仿宋"/>
          <w:spacing w:val="8"/>
          <w:sz w:val="31"/>
          <w:szCs w:val="31"/>
        </w:rPr>
        <w:t>财政局监督检查灾区过渡期生活救助政</w:t>
      </w:r>
      <w:r>
        <w:rPr>
          <w:rFonts w:ascii="仿宋" w:hAnsi="仿宋" w:eastAsia="仿宋" w:cs="仿宋"/>
          <w:spacing w:val="9"/>
          <w:sz w:val="31"/>
          <w:szCs w:val="31"/>
        </w:rPr>
        <w:t>策和措施的落实，定期通报灾区救助工作情况，过渡期生活救</w:t>
      </w:r>
      <w:r>
        <w:rPr>
          <w:rFonts w:ascii="仿宋" w:hAnsi="仿宋" w:eastAsia="仿宋" w:cs="仿宋"/>
          <w:spacing w:val="8"/>
          <w:sz w:val="31"/>
          <w:szCs w:val="31"/>
        </w:rPr>
        <w:t>助</w:t>
      </w:r>
      <w:r>
        <w:rPr>
          <w:rFonts w:ascii="仿宋" w:hAnsi="仿宋" w:eastAsia="仿宋" w:cs="仿宋"/>
          <w:spacing w:val="7"/>
          <w:sz w:val="31"/>
          <w:szCs w:val="31"/>
        </w:rPr>
        <w:t>工作结束后组织绩效评估</w:t>
      </w:r>
      <w:r>
        <w:rPr>
          <w:rFonts w:ascii="仿宋" w:hAnsi="仿宋" w:eastAsia="仿宋" w:cs="仿宋"/>
          <w:spacing w:val="6"/>
          <w:sz w:val="31"/>
          <w:szCs w:val="31"/>
        </w:rPr>
        <w:t>。</w:t>
      </w:r>
    </w:p>
    <w:p w14:paraId="61559B5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26" w:name="_Toc6388"/>
      <w:r>
        <w:rPr>
          <w:rFonts w:hint="eastAsia" w:ascii="仿宋_GB2312" w:hAnsi="仿宋_GB2312" w:eastAsia="仿宋_GB2312" w:cs="仿宋_GB2312"/>
          <w:b/>
          <w:bCs/>
          <w:snapToGrid/>
          <w:kern w:val="2"/>
          <w:sz w:val="32"/>
          <w:szCs w:val="32"/>
          <w:lang w:val="en-US" w:eastAsia="zh-CN" w:bidi="ar-SA"/>
        </w:rPr>
        <w:t>6.2 冬春救助</w:t>
      </w:r>
      <w:bookmarkEnd w:id="26"/>
    </w:p>
    <w:p w14:paraId="7644B337">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89"/>
        <w:jc w:val="both"/>
        <w:textAlignment w:val="baseline"/>
        <w:rPr>
          <w:rFonts w:ascii="仿宋" w:hAnsi="仿宋" w:eastAsia="仿宋" w:cs="仿宋"/>
          <w:sz w:val="31"/>
          <w:szCs w:val="31"/>
        </w:rPr>
      </w:pPr>
      <w:r>
        <w:rPr>
          <w:rFonts w:ascii="仿宋" w:hAnsi="仿宋" w:eastAsia="仿宋" w:cs="仿宋"/>
          <w:spacing w:val="12"/>
          <w:sz w:val="31"/>
          <w:szCs w:val="31"/>
        </w:rPr>
        <w:t>自然灾</w:t>
      </w:r>
      <w:r>
        <w:rPr>
          <w:rFonts w:ascii="仿宋" w:hAnsi="仿宋" w:eastAsia="仿宋" w:cs="仿宋"/>
          <w:spacing w:val="6"/>
          <w:sz w:val="31"/>
          <w:szCs w:val="31"/>
        </w:rPr>
        <w:t>害发生后的当年冬季、次年春季，受灾地区人民政府</w:t>
      </w:r>
      <w:r>
        <w:rPr>
          <w:rFonts w:ascii="仿宋" w:hAnsi="仿宋" w:eastAsia="仿宋" w:cs="仿宋"/>
          <w:spacing w:val="14"/>
          <w:sz w:val="31"/>
          <w:szCs w:val="31"/>
        </w:rPr>
        <w:t>为生</w:t>
      </w:r>
      <w:r>
        <w:rPr>
          <w:rFonts w:ascii="仿宋" w:hAnsi="仿宋" w:eastAsia="仿宋" w:cs="仿宋"/>
          <w:spacing w:val="7"/>
          <w:sz w:val="31"/>
          <w:szCs w:val="31"/>
        </w:rPr>
        <w:t>活困难的受灾人员提供基本生活救助。</w:t>
      </w:r>
    </w:p>
    <w:p w14:paraId="09E01387">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29"/>
        <w:jc w:val="both"/>
        <w:textAlignment w:val="baseline"/>
        <w:rPr>
          <w:rFonts w:ascii="仿宋" w:hAnsi="仿宋" w:eastAsia="仿宋" w:cs="仿宋"/>
          <w:sz w:val="31"/>
          <w:szCs w:val="31"/>
        </w:rPr>
      </w:pPr>
      <w:r>
        <w:rPr>
          <w:rFonts w:ascii="仿宋" w:hAnsi="仿宋" w:eastAsia="仿宋" w:cs="仿宋"/>
          <w:spacing w:val="3"/>
          <w:sz w:val="31"/>
          <w:szCs w:val="31"/>
        </w:rPr>
        <w:t xml:space="preserve">6.2.1 </w:t>
      </w:r>
      <w:r>
        <w:rPr>
          <w:rFonts w:hint="eastAsia" w:ascii="仿宋" w:hAnsi="仿宋" w:eastAsia="仿宋" w:cs="仿宋"/>
          <w:spacing w:val="9"/>
          <w:sz w:val="31"/>
          <w:szCs w:val="31"/>
          <w:lang w:eastAsia="zh-CN"/>
        </w:rPr>
        <w:t>县</w:t>
      </w:r>
      <w:r>
        <w:rPr>
          <w:rFonts w:ascii="仿宋" w:hAnsi="仿宋" w:eastAsia="仿宋" w:cs="仿宋"/>
          <w:spacing w:val="3"/>
          <w:sz w:val="31"/>
          <w:szCs w:val="31"/>
        </w:rPr>
        <w:t>应急局每年 9 月下旬配合市应急局开展冬春受</w:t>
      </w:r>
      <w:r>
        <w:rPr>
          <w:rFonts w:ascii="仿宋" w:hAnsi="仿宋" w:eastAsia="仿宋" w:cs="仿宋"/>
          <w:sz w:val="31"/>
          <w:szCs w:val="31"/>
        </w:rPr>
        <w:t>灾群</w:t>
      </w:r>
      <w:r>
        <w:rPr>
          <w:rFonts w:ascii="仿宋" w:hAnsi="仿宋" w:eastAsia="仿宋" w:cs="仿宋"/>
          <w:spacing w:val="9"/>
          <w:sz w:val="31"/>
          <w:szCs w:val="31"/>
        </w:rPr>
        <w:t>众生活困难情况调查，会同市应急局，组织有关专家赴灾区开</w:t>
      </w:r>
      <w:r>
        <w:rPr>
          <w:rFonts w:ascii="仿宋" w:hAnsi="仿宋" w:eastAsia="仿宋" w:cs="仿宋"/>
          <w:spacing w:val="8"/>
          <w:sz w:val="31"/>
          <w:szCs w:val="31"/>
        </w:rPr>
        <w:t>展受灾群众生活困难状况评估，核实情况</w:t>
      </w:r>
      <w:r>
        <w:rPr>
          <w:rFonts w:ascii="仿宋" w:hAnsi="仿宋" w:eastAsia="仿宋" w:cs="仿宋"/>
          <w:spacing w:val="7"/>
          <w:sz w:val="31"/>
          <w:szCs w:val="31"/>
        </w:rPr>
        <w:t>。</w:t>
      </w:r>
    </w:p>
    <w:p w14:paraId="2A83DD6C">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34"/>
        <w:jc w:val="both"/>
        <w:textAlignment w:val="baseline"/>
        <w:rPr>
          <w:rFonts w:hint="eastAsia" w:ascii="仿宋" w:hAnsi="仿宋" w:eastAsia="仿宋" w:cs="仿宋"/>
          <w:spacing w:val="9"/>
          <w:sz w:val="31"/>
          <w:szCs w:val="31"/>
          <w:lang w:eastAsia="zh-CN"/>
        </w:rPr>
      </w:pPr>
      <w:r>
        <w:rPr>
          <w:rFonts w:ascii="仿宋" w:hAnsi="仿宋" w:eastAsia="仿宋" w:cs="仿宋"/>
          <w:spacing w:val="-2"/>
          <w:sz w:val="31"/>
          <w:szCs w:val="31"/>
        </w:rPr>
        <w:t xml:space="preserve">6.2.2 </w:t>
      </w:r>
      <w:r>
        <w:rPr>
          <w:rFonts w:hint="eastAsia" w:ascii="仿宋" w:hAnsi="仿宋" w:eastAsia="仿宋" w:cs="仿宋"/>
          <w:spacing w:val="9"/>
          <w:sz w:val="31"/>
          <w:szCs w:val="31"/>
          <w:lang w:eastAsia="zh-CN"/>
        </w:rPr>
        <w:t>县应急局应当在每年10月15前统计、评估本行政区域受灾人员当年冬季、次年春季的基本生活救助需求，核实救助对象，编制工作台账，制定救助工作方案，经县人民政府批准后组织实施，并报市应急局备案。</w:t>
      </w:r>
    </w:p>
    <w:p w14:paraId="69367491">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35"/>
        <w:jc w:val="both"/>
        <w:textAlignment w:val="baseline"/>
        <w:rPr>
          <w:rFonts w:ascii="仿宋" w:hAnsi="仿宋" w:eastAsia="仿宋" w:cs="仿宋"/>
          <w:sz w:val="31"/>
          <w:szCs w:val="31"/>
        </w:rPr>
      </w:pPr>
      <w:r>
        <w:rPr>
          <w:rFonts w:ascii="仿宋" w:hAnsi="仿宋" w:eastAsia="仿宋" w:cs="仿宋"/>
          <w:spacing w:val="16"/>
          <w:sz w:val="31"/>
          <w:szCs w:val="31"/>
        </w:rPr>
        <w:t>6</w:t>
      </w:r>
      <w:r>
        <w:rPr>
          <w:rFonts w:ascii="仿宋" w:hAnsi="仿宋" w:eastAsia="仿宋" w:cs="仿宋"/>
          <w:spacing w:val="10"/>
          <w:sz w:val="31"/>
          <w:szCs w:val="31"/>
        </w:rPr>
        <w:t>.</w:t>
      </w:r>
      <w:r>
        <w:rPr>
          <w:rFonts w:ascii="仿宋" w:hAnsi="仿宋" w:eastAsia="仿宋" w:cs="仿宋"/>
          <w:spacing w:val="8"/>
          <w:sz w:val="31"/>
          <w:szCs w:val="31"/>
        </w:rPr>
        <w:t>2.3 结合灾情评估情况，生成</w:t>
      </w:r>
      <w:r>
        <w:rPr>
          <w:rFonts w:hint="eastAsia" w:ascii="仿宋" w:hAnsi="仿宋" w:eastAsia="仿宋" w:cs="仿宋"/>
          <w:spacing w:val="9"/>
          <w:sz w:val="31"/>
          <w:szCs w:val="31"/>
          <w:lang w:eastAsia="zh-CN"/>
        </w:rPr>
        <w:t>县</w:t>
      </w:r>
      <w:r>
        <w:rPr>
          <w:rFonts w:ascii="仿宋" w:hAnsi="仿宋" w:eastAsia="仿宋" w:cs="仿宋"/>
          <w:spacing w:val="8"/>
          <w:sz w:val="31"/>
          <w:szCs w:val="31"/>
        </w:rPr>
        <w:t>级人民政府资金申请报市</w:t>
      </w:r>
      <w:r>
        <w:rPr>
          <w:rFonts w:ascii="仿宋" w:hAnsi="仿宋" w:eastAsia="仿宋" w:cs="仿宋"/>
          <w:spacing w:val="12"/>
          <w:sz w:val="31"/>
          <w:szCs w:val="31"/>
        </w:rPr>
        <w:t>人</w:t>
      </w:r>
      <w:r>
        <w:rPr>
          <w:rFonts w:ascii="仿宋" w:hAnsi="仿宋" w:eastAsia="仿宋" w:cs="仿宋"/>
          <w:spacing w:val="9"/>
          <w:sz w:val="31"/>
          <w:szCs w:val="31"/>
        </w:rPr>
        <w:t>民政府。</w:t>
      </w:r>
      <w:r>
        <w:rPr>
          <w:rFonts w:hint="eastAsia" w:ascii="仿宋" w:hAnsi="仿宋" w:eastAsia="仿宋" w:cs="仿宋"/>
          <w:spacing w:val="9"/>
          <w:sz w:val="31"/>
          <w:szCs w:val="31"/>
          <w:lang w:eastAsia="zh-CN"/>
        </w:rPr>
        <w:t>县</w:t>
      </w:r>
      <w:r>
        <w:rPr>
          <w:rFonts w:ascii="仿宋" w:hAnsi="仿宋" w:eastAsia="仿宋" w:cs="仿宋"/>
          <w:spacing w:val="9"/>
          <w:sz w:val="31"/>
          <w:szCs w:val="31"/>
        </w:rPr>
        <w:t>财政局、</w:t>
      </w:r>
      <w:r>
        <w:rPr>
          <w:rFonts w:hint="eastAsia" w:ascii="仿宋" w:hAnsi="仿宋" w:eastAsia="仿宋" w:cs="仿宋"/>
          <w:spacing w:val="9"/>
          <w:sz w:val="31"/>
          <w:szCs w:val="31"/>
          <w:lang w:eastAsia="zh-CN"/>
        </w:rPr>
        <w:t>县</w:t>
      </w:r>
      <w:r>
        <w:rPr>
          <w:rFonts w:ascii="仿宋" w:hAnsi="仿宋" w:eastAsia="仿宋" w:cs="仿宋"/>
          <w:spacing w:val="9"/>
          <w:sz w:val="31"/>
          <w:szCs w:val="31"/>
        </w:rPr>
        <w:t>应急局制定本级资金补助方案，及时下</w:t>
      </w:r>
      <w:r>
        <w:rPr>
          <w:rFonts w:ascii="仿宋" w:hAnsi="仿宋" w:eastAsia="仿宋" w:cs="仿宋"/>
          <w:spacing w:val="12"/>
          <w:sz w:val="31"/>
          <w:szCs w:val="31"/>
        </w:rPr>
        <w:t>拨</w:t>
      </w:r>
      <w:r>
        <w:rPr>
          <w:rFonts w:ascii="仿宋" w:hAnsi="仿宋" w:eastAsia="仿宋" w:cs="仿宋"/>
          <w:spacing w:val="9"/>
          <w:sz w:val="31"/>
          <w:szCs w:val="31"/>
        </w:rPr>
        <w:t>中央、省级、市级自然灾害生活补助资金，专项用于帮助解决</w:t>
      </w:r>
      <w:r>
        <w:rPr>
          <w:rFonts w:ascii="仿宋" w:hAnsi="仿宋" w:eastAsia="仿宋" w:cs="仿宋"/>
          <w:spacing w:val="16"/>
          <w:sz w:val="31"/>
          <w:szCs w:val="31"/>
        </w:rPr>
        <w:t>冬</w:t>
      </w:r>
      <w:r>
        <w:rPr>
          <w:rFonts w:ascii="仿宋" w:hAnsi="仿宋" w:eastAsia="仿宋" w:cs="仿宋"/>
          <w:spacing w:val="12"/>
          <w:sz w:val="31"/>
          <w:szCs w:val="31"/>
        </w:rPr>
        <w:t>春</w:t>
      </w:r>
      <w:r>
        <w:rPr>
          <w:rFonts w:ascii="仿宋" w:hAnsi="仿宋" w:eastAsia="仿宋" w:cs="仿宋"/>
          <w:spacing w:val="8"/>
          <w:sz w:val="31"/>
          <w:szCs w:val="31"/>
        </w:rPr>
        <w:t>受灾群众吃饭、穿衣、取暖等基本生活困难。</w:t>
      </w:r>
    </w:p>
    <w:p w14:paraId="69E39B26">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32"/>
        <w:jc w:val="both"/>
        <w:textAlignment w:val="baseline"/>
        <w:rPr>
          <w:rFonts w:ascii="仿宋" w:hAnsi="仿宋" w:eastAsia="仿宋" w:cs="仿宋"/>
          <w:sz w:val="31"/>
          <w:szCs w:val="31"/>
        </w:rPr>
      </w:pPr>
      <w:r>
        <w:rPr>
          <w:rFonts w:ascii="仿宋" w:hAnsi="仿宋" w:eastAsia="仿宋" w:cs="仿宋"/>
          <w:spacing w:val="15"/>
          <w:sz w:val="31"/>
          <w:szCs w:val="31"/>
        </w:rPr>
        <w:t>6</w:t>
      </w:r>
      <w:r>
        <w:rPr>
          <w:rFonts w:ascii="仿宋" w:hAnsi="仿宋" w:eastAsia="仿宋" w:cs="仿宋"/>
          <w:spacing w:val="8"/>
          <w:sz w:val="31"/>
          <w:szCs w:val="31"/>
        </w:rPr>
        <w:t xml:space="preserve">.2.4 </w:t>
      </w:r>
      <w:r>
        <w:rPr>
          <w:rFonts w:hint="eastAsia" w:ascii="仿宋" w:hAnsi="仿宋" w:eastAsia="仿宋" w:cs="仿宋"/>
          <w:spacing w:val="9"/>
          <w:sz w:val="31"/>
          <w:szCs w:val="31"/>
          <w:lang w:eastAsia="zh-CN"/>
        </w:rPr>
        <w:t>县</w:t>
      </w:r>
      <w:r>
        <w:rPr>
          <w:rFonts w:ascii="仿宋" w:hAnsi="仿宋" w:eastAsia="仿宋" w:cs="仿宋"/>
          <w:spacing w:val="8"/>
          <w:sz w:val="31"/>
          <w:szCs w:val="31"/>
        </w:rPr>
        <w:t>应急局通过开展救灾捐赠、政府采购等方式解决受</w:t>
      </w:r>
      <w:r>
        <w:rPr>
          <w:rFonts w:ascii="仿宋" w:hAnsi="仿宋" w:eastAsia="仿宋" w:cs="仿宋"/>
          <w:spacing w:val="21"/>
          <w:sz w:val="31"/>
          <w:szCs w:val="31"/>
        </w:rPr>
        <w:t>灾群众的过冬粮食衣被等问题，开展全</w:t>
      </w:r>
      <w:r>
        <w:rPr>
          <w:rFonts w:hint="eastAsia" w:ascii="仿宋" w:hAnsi="仿宋" w:eastAsia="仿宋" w:cs="仿宋"/>
          <w:spacing w:val="9"/>
          <w:sz w:val="31"/>
          <w:szCs w:val="31"/>
          <w:lang w:eastAsia="zh-CN"/>
        </w:rPr>
        <w:t>县</w:t>
      </w:r>
      <w:r>
        <w:rPr>
          <w:rFonts w:ascii="仿宋" w:hAnsi="仿宋" w:eastAsia="仿宋" w:cs="仿宋"/>
          <w:spacing w:val="21"/>
          <w:sz w:val="31"/>
          <w:szCs w:val="31"/>
        </w:rPr>
        <w:t>冬春救助工作绩效</w:t>
      </w:r>
      <w:r>
        <w:rPr>
          <w:rFonts w:ascii="仿宋" w:hAnsi="仿宋" w:eastAsia="仿宋" w:cs="仿宋"/>
          <w:spacing w:val="18"/>
          <w:sz w:val="31"/>
          <w:szCs w:val="31"/>
        </w:rPr>
        <w:t>评</w:t>
      </w:r>
      <w:r>
        <w:rPr>
          <w:rFonts w:ascii="仿宋" w:hAnsi="仿宋" w:eastAsia="仿宋" w:cs="仿宋"/>
          <w:spacing w:val="11"/>
          <w:sz w:val="31"/>
          <w:szCs w:val="31"/>
        </w:rPr>
        <w:t>估</w:t>
      </w:r>
      <w:r>
        <w:rPr>
          <w:rFonts w:ascii="仿宋" w:hAnsi="仿宋" w:eastAsia="仿宋" w:cs="仿宋"/>
          <w:spacing w:val="9"/>
          <w:sz w:val="31"/>
          <w:szCs w:val="31"/>
        </w:rPr>
        <w:t>。发展改革、财政等部门组织落实以工代赈、灾歉减免政策，</w:t>
      </w:r>
      <w:r>
        <w:rPr>
          <w:rFonts w:ascii="仿宋" w:hAnsi="仿宋" w:eastAsia="仿宋" w:cs="仿宋"/>
          <w:spacing w:val="7"/>
          <w:sz w:val="31"/>
          <w:szCs w:val="31"/>
        </w:rPr>
        <w:t>确</w:t>
      </w:r>
      <w:r>
        <w:rPr>
          <w:rFonts w:ascii="仿宋" w:hAnsi="仿宋" w:eastAsia="仿宋" w:cs="仿宋"/>
          <w:spacing w:val="5"/>
          <w:sz w:val="31"/>
          <w:szCs w:val="31"/>
        </w:rPr>
        <w:t>保粮食供应。</w:t>
      </w:r>
    </w:p>
    <w:p w14:paraId="78A0EB4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27" w:name="_Toc21809"/>
      <w:r>
        <w:rPr>
          <w:rFonts w:hint="eastAsia" w:ascii="仿宋_GB2312" w:hAnsi="仿宋_GB2312" w:eastAsia="仿宋_GB2312" w:cs="仿宋_GB2312"/>
          <w:b/>
          <w:bCs/>
          <w:snapToGrid/>
          <w:kern w:val="2"/>
          <w:sz w:val="32"/>
          <w:szCs w:val="32"/>
          <w:lang w:val="en-US" w:eastAsia="zh-CN" w:bidi="ar-SA"/>
        </w:rPr>
        <w:t>6.3 倒损住房恢复重建</w:t>
      </w:r>
      <w:bookmarkEnd w:id="27"/>
    </w:p>
    <w:p w14:paraId="3DF56C04">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29"/>
        <w:jc w:val="both"/>
        <w:textAlignment w:val="baseline"/>
        <w:rPr>
          <w:rFonts w:ascii="仿宋" w:hAnsi="仿宋" w:eastAsia="仿宋" w:cs="仿宋"/>
          <w:spacing w:val="8"/>
          <w:sz w:val="31"/>
          <w:szCs w:val="31"/>
        </w:rPr>
      </w:pPr>
      <w:r>
        <w:rPr>
          <w:rFonts w:ascii="仿宋" w:hAnsi="仿宋" w:eastAsia="仿宋" w:cs="仿宋"/>
          <w:spacing w:val="8"/>
          <w:sz w:val="31"/>
          <w:szCs w:val="31"/>
        </w:rPr>
        <w:t>因灾倒损住房恢复重建要尊重群众意愿，以受灾户自建为主，由</w:t>
      </w:r>
      <w:r>
        <w:rPr>
          <w:rFonts w:hint="eastAsia" w:ascii="仿宋" w:hAnsi="仿宋" w:eastAsia="仿宋" w:cs="仿宋"/>
          <w:spacing w:val="8"/>
          <w:sz w:val="31"/>
          <w:szCs w:val="31"/>
          <w:lang w:eastAsia="zh-CN"/>
        </w:rPr>
        <w:t>县</w:t>
      </w:r>
      <w:r>
        <w:rPr>
          <w:rFonts w:ascii="仿宋" w:hAnsi="仿宋" w:eastAsia="仿宋" w:cs="仿宋"/>
          <w:spacing w:val="8"/>
          <w:sz w:val="31"/>
          <w:szCs w:val="31"/>
        </w:rPr>
        <w:t>级人民政府负责组织实施。建房资金等通过政府救助、社会互助、邻里帮工帮料、以工代赈、自行借贷、政策优惠等多种途径解决。重建规划和房屋设计要根据灾情因地制宜确定方案，科学安排项目选址，合理布局，避开地震断裂带、地质灾害隐患点、泄洪通道等，提高抗灾设防能力，确保安全。</w:t>
      </w:r>
    </w:p>
    <w:p w14:paraId="39F90647">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32"/>
        <w:jc w:val="both"/>
        <w:textAlignment w:val="baseline"/>
        <w:rPr>
          <w:rFonts w:ascii="仿宋" w:hAnsi="仿宋" w:eastAsia="仿宋" w:cs="仿宋"/>
          <w:spacing w:val="8"/>
          <w:sz w:val="31"/>
          <w:szCs w:val="31"/>
        </w:rPr>
      </w:pPr>
      <w:r>
        <w:rPr>
          <w:rFonts w:ascii="仿宋" w:hAnsi="仿宋" w:eastAsia="仿宋" w:cs="仿宋"/>
          <w:spacing w:val="8"/>
          <w:sz w:val="31"/>
          <w:szCs w:val="31"/>
        </w:rPr>
        <w:t xml:space="preserve">6.3.1 </w:t>
      </w:r>
      <w:r>
        <w:rPr>
          <w:rFonts w:hint="eastAsia" w:ascii="仿宋" w:hAnsi="仿宋" w:eastAsia="仿宋" w:cs="仿宋"/>
          <w:spacing w:val="8"/>
          <w:sz w:val="31"/>
          <w:szCs w:val="31"/>
          <w:lang w:eastAsia="zh-CN"/>
        </w:rPr>
        <w:t>县</w:t>
      </w:r>
      <w:r>
        <w:rPr>
          <w:rFonts w:ascii="仿宋" w:hAnsi="仿宋" w:eastAsia="仿宋" w:cs="仿宋"/>
          <w:spacing w:val="8"/>
          <w:sz w:val="31"/>
          <w:szCs w:val="31"/>
        </w:rPr>
        <w:t>应急局根据倒损住房核定情况，视情组织评估小组，参考其他灾害管理部门评估数据，对因灾倒损住房情况进行综合评估。</w:t>
      </w:r>
    </w:p>
    <w:p w14:paraId="281B5749">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32"/>
        <w:jc w:val="both"/>
        <w:textAlignment w:val="baseline"/>
        <w:rPr>
          <w:rFonts w:ascii="仿宋" w:hAnsi="仿宋" w:eastAsia="仿宋" w:cs="仿宋"/>
          <w:sz w:val="31"/>
          <w:szCs w:val="31"/>
        </w:rPr>
      </w:pPr>
      <w:r>
        <w:rPr>
          <w:rFonts w:ascii="仿宋" w:hAnsi="仿宋" w:eastAsia="仿宋" w:cs="仿宋"/>
          <w:spacing w:val="8"/>
          <w:sz w:val="31"/>
          <w:szCs w:val="31"/>
        </w:rPr>
        <w:t xml:space="preserve">6.3.2 </w:t>
      </w:r>
      <w:r>
        <w:rPr>
          <w:rFonts w:hint="eastAsia" w:ascii="仿宋" w:hAnsi="仿宋" w:eastAsia="仿宋" w:cs="仿宋"/>
          <w:spacing w:val="9"/>
          <w:sz w:val="31"/>
          <w:szCs w:val="31"/>
          <w:lang w:eastAsia="zh-CN"/>
        </w:rPr>
        <w:t>县</w:t>
      </w:r>
      <w:r>
        <w:rPr>
          <w:rFonts w:ascii="仿宋" w:hAnsi="仿宋" w:eastAsia="仿宋" w:cs="仿宋"/>
          <w:spacing w:val="8"/>
          <w:sz w:val="31"/>
          <w:szCs w:val="31"/>
        </w:rPr>
        <w:t>应急局收到受灾乡 (镇) 人民政府</w:t>
      </w:r>
      <w:r>
        <w:rPr>
          <w:rFonts w:ascii="仿宋" w:hAnsi="仿宋" w:eastAsia="仿宋" w:cs="仿宋"/>
          <w:spacing w:val="2"/>
          <w:sz w:val="31"/>
          <w:szCs w:val="31"/>
        </w:rPr>
        <w:t>的</w:t>
      </w:r>
      <w:r>
        <w:rPr>
          <w:rFonts w:ascii="仿宋" w:hAnsi="仿宋" w:eastAsia="仿宋" w:cs="仿宋"/>
          <w:spacing w:val="11"/>
          <w:sz w:val="31"/>
          <w:szCs w:val="31"/>
        </w:rPr>
        <w:t>倒</w:t>
      </w:r>
      <w:r>
        <w:rPr>
          <w:rFonts w:ascii="仿宋" w:hAnsi="仿宋" w:eastAsia="仿宋" w:cs="仿宋"/>
          <w:spacing w:val="9"/>
          <w:sz w:val="31"/>
          <w:szCs w:val="31"/>
        </w:rPr>
        <w:t>损住房恢复重建补助资金申请后，根据评估小组的评估结果，</w:t>
      </w:r>
      <w:r>
        <w:rPr>
          <w:rFonts w:ascii="仿宋" w:hAnsi="仿宋" w:eastAsia="仿宋" w:cs="仿宋"/>
          <w:spacing w:val="11"/>
          <w:sz w:val="31"/>
          <w:szCs w:val="31"/>
        </w:rPr>
        <w:t>结</w:t>
      </w:r>
      <w:r>
        <w:rPr>
          <w:rFonts w:ascii="仿宋" w:hAnsi="仿宋" w:eastAsia="仿宋" w:cs="仿宋"/>
          <w:spacing w:val="9"/>
          <w:sz w:val="31"/>
          <w:szCs w:val="31"/>
        </w:rPr>
        <w:t>合本</w:t>
      </w:r>
      <w:r>
        <w:rPr>
          <w:rFonts w:hint="eastAsia" w:ascii="仿宋" w:hAnsi="仿宋" w:eastAsia="仿宋" w:cs="仿宋"/>
          <w:spacing w:val="9"/>
          <w:sz w:val="31"/>
          <w:szCs w:val="31"/>
          <w:lang w:eastAsia="zh-CN"/>
        </w:rPr>
        <w:t>县</w:t>
      </w:r>
      <w:r>
        <w:rPr>
          <w:rFonts w:ascii="仿宋" w:hAnsi="仿宋" w:eastAsia="仿宋" w:cs="仿宋"/>
          <w:spacing w:val="9"/>
          <w:sz w:val="31"/>
          <w:szCs w:val="31"/>
        </w:rPr>
        <w:t>经济状况，提出资金补助建议，生成</w:t>
      </w:r>
      <w:r>
        <w:rPr>
          <w:rFonts w:hint="eastAsia" w:ascii="仿宋" w:hAnsi="仿宋" w:eastAsia="仿宋" w:cs="仿宋"/>
          <w:spacing w:val="9"/>
          <w:sz w:val="31"/>
          <w:szCs w:val="31"/>
          <w:lang w:eastAsia="zh-CN"/>
        </w:rPr>
        <w:t>县</w:t>
      </w:r>
      <w:r>
        <w:rPr>
          <w:rFonts w:ascii="仿宋" w:hAnsi="仿宋" w:eastAsia="仿宋" w:cs="仿宋"/>
          <w:spacing w:val="9"/>
          <w:sz w:val="31"/>
          <w:szCs w:val="31"/>
        </w:rPr>
        <w:t>级恢复重建补助</w:t>
      </w:r>
      <w:r>
        <w:rPr>
          <w:rFonts w:ascii="仿宋" w:hAnsi="仿宋" w:eastAsia="仿宋" w:cs="仿宋"/>
          <w:spacing w:val="7"/>
          <w:sz w:val="31"/>
          <w:szCs w:val="31"/>
        </w:rPr>
        <w:t>资</w:t>
      </w:r>
      <w:r>
        <w:rPr>
          <w:rFonts w:ascii="仿宋" w:hAnsi="仿宋" w:eastAsia="仿宋" w:cs="仿宋"/>
          <w:spacing w:val="6"/>
          <w:sz w:val="31"/>
          <w:szCs w:val="31"/>
        </w:rPr>
        <w:t>金申请报市政府。</w:t>
      </w:r>
    </w:p>
    <w:p w14:paraId="11054544">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32"/>
        <w:jc w:val="both"/>
        <w:textAlignment w:val="baseline"/>
        <w:rPr>
          <w:rFonts w:ascii="仿宋" w:hAnsi="仿宋" w:eastAsia="仿宋" w:cs="仿宋"/>
          <w:sz w:val="31"/>
          <w:szCs w:val="31"/>
        </w:rPr>
      </w:pPr>
      <w:r>
        <w:rPr>
          <w:rFonts w:ascii="仿宋" w:hAnsi="仿宋" w:eastAsia="仿宋" w:cs="仿宋"/>
          <w:spacing w:val="16"/>
          <w:sz w:val="31"/>
          <w:szCs w:val="31"/>
        </w:rPr>
        <w:t>6</w:t>
      </w:r>
      <w:r>
        <w:rPr>
          <w:rFonts w:ascii="仿宋" w:hAnsi="仿宋" w:eastAsia="仿宋" w:cs="仿宋"/>
          <w:spacing w:val="10"/>
          <w:sz w:val="31"/>
          <w:szCs w:val="31"/>
        </w:rPr>
        <w:t>.</w:t>
      </w:r>
      <w:r>
        <w:rPr>
          <w:rFonts w:ascii="仿宋" w:hAnsi="仿宋" w:eastAsia="仿宋" w:cs="仿宋"/>
          <w:spacing w:val="8"/>
          <w:sz w:val="31"/>
          <w:szCs w:val="31"/>
        </w:rPr>
        <w:t>3.3 住房重建工作结束后，</w:t>
      </w:r>
      <w:r>
        <w:rPr>
          <w:rFonts w:hint="eastAsia" w:ascii="仿宋" w:hAnsi="仿宋" w:eastAsia="仿宋" w:cs="仿宋"/>
          <w:spacing w:val="9"/>
          <w:sz w:val="31"/>
          <w:szCs w:val="31"/>
          <w:lang w:eastAsia="zh-CN"/>
        </w:rPr>
        <w:t>县</w:t>
      </w:r>
      <w:r>
        <w:rPr>
          <w:rFonts w:ascii="仿宋" w:hAnsi="仿宋" w:eastAsia="仿宋" w:cs="仿宋"/>
          <w:spacing w:val="8"/>
          <w:sz w:val="31"/>
          <w:szCs w:val="31"/>
        </w:rPr>
        <w:t>应急局应采取实地调查、抽</w:t>
      </w:r>
      <w:r>
        <w:rPr>
          <w:rFonts w:ascii="仿宋" w:hAnsi="仿宋" w:eastAsia="仿宋" w:cs="仿宋"/>
          <w:spacing w:val="13"/>
          <w:sz w:val="31"/>
          <w:szCs w:val="31"/>
        </w:rPr>
        <w:t>样</w:t>
      </w:r>
      <w:r>
        <w:rPr>
          <w:rFonts w:ascii="仿宋" w:hAnsi="仿宋" w:eastAsia="仿宋" w:cs="仿宋"/>
          <w:spacing w:val="9"/>
          <w:sz w:val="31"/>
          <w:szCs w:val="31"/>
        </w:rPr>
        <w:t>调查等方式，对本地倒损住房恢复重建补助资金管理工作开展</w:t>
      </w:r>
      <w:r>
        <w:rPr>
          <w:rFonts w:ascii="仿宋" w:hAnsi="仿宋" w:eastAsia="仿宋" w:cs="仿宋"/>
          <w:spacing w:val="13"/>
          <w:sz w:val="31"/>
          <w:szCs w:val="31"/>
        </w:rPr>
        <w:t>绩</w:t>
      </w:r>
      <w:r>
        <w:rPr>
          <w:rFonts w:ascii="仿宋" w:hAnsi="仿宋" w:eastAsia="仿宋" w:cs="仿宋"/>
          <w:spacing w:val="8"/>
          <w:sz w:val="31"/>
          <w:szCs w:val="31"/>
        </w:rPr>
        <w:t>效评估，并将评估结果报市应急管理局。</w:t>
      </w:r>
    </w:p>
    <w:p w14:paraId="51FF7BC8">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33"/>
        <w:jc w:val="both"/>
        <w:textAlignment w:val="baseline"/>
        <w:rPr>
          <w:rFonts w:ascii="仿宋" w:hAnsi="仿宋" w:eastAsia="仿宋" w:cs="仿宋"/>
          <w:sz w:val="31"/>
          <w:szCs w:val="31"/>
        </w:rPr>
      </w:pPr>
      <w:r>
        <w:rPr>
          <w:rFonts w:ascii="仿宋" w:hAnsi="仿宋" w:eastAsia="仿宋" w:cs="仿宋"/>
          <w:spacing w:val="16"/>
          <w:sz w:val="31"/>
          <w:szCs w:val="31"/>
        </w:rPr>
        <w:t>6</w:t>
      </w:r>
      <w:r>
        <w:rPr>
          <w:rFonts w:ascii="仿宋" w:hAnsi="仿宋" w:eastAsia="仿宋" w:cs="仿宋"/>
          <w:spacing w:val="10"/>
          <w:sz w:val="31"/>
          <w:szCs w:val="31"/>
        </w:rPr>
        <w:t>.</w:t>
      </w:r>
      <w:r>
        <w:rPr>
          <w:rFonts w:ascii="仿宋" w:hAnsi="仿宋" w:eastAsia="仿宋" w:cs="仿宋"/>
          <w:spacing w:val="8"/>
          <w:sz w:val="31"/>
          <w:szCs w:val="31"/>
        </w:rPr>
        <w:t>3.4 住房城乡建设部门负责倒损住房恢复重建的技术支持</w:t>
      </w:r>
      <w:r>
        <w:rPr>
          <w:rFonts w:ascii="仿宋" w:hAnsi="仿宋" w:eastAsia="仿宋" w:cs="仿宋"/>
          <w:spacing w:val="2"/>
          <w:sz w:val="31"/>
          <w:szCs w:val="31"/>
        </w:rPr>
        <w:t>和质量监督等工作。其他相关部门按照各自职责</w:t>
      </w:r>
      <w:r>
        <w:rPr>
          <w:rFonts w:ascii="仿宋" w:hAnsi="仿宋" w:eastAsia="仿宋" w:cs="仿宋"/>
          <w:spacing w:val="1"/>
          <w:sz w:val="31"/>
          <w:szCs w:val="31"/>
        </w:rPr>
        <w:t>，做好重建规划、</w:t>
      </w:r>
      <w:r>
        <w:rPr>
          <w:rFonts w:ascii="仿宋" w:hAnsi="仿宋" w:eastAsia="仿宋" w:cs="仿宋"/>
          <w:spacing w:val="16"/>
          <w:sz w:val="31"/>
          <w:szCs w:val="31"/>
        </w:rPr>
        <w:t>选</w:t>
      </w:r>
      <w:r>
        <w:rPr>
          <w:rFonts w:ascii="仿宋" w:hAnsi="仿宋" w:eastAsia="仿宋" w:cs="仿宋"/>
          <w:spacing w:val="8"/>
          <w:sz w:val="31"/>
          <w:szCs w:val="31"/>
        </w:rPr>
        <w:t>址，制定优惠政策，支持做好住房重建工作。</w:t>
      </w:r>
    </w:p>
    <w:p w14:paraId="6A21B26C">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34"/>
        <w:jc w:val="both"/>
        <w:textAlignment w:val="baseline"/>
        <w:rPr>
          <w:rFonts w:ascii="仿宋" w:hAnsi="仿宋" w:eastAsia="仿宋" w:cs="仿宋"/>
          <w:sz w:val="31"/>
          <w:szCs w:val="31"/>
        </w:rPr>
      </w:pPr>
      <w:r>
        <w:rPr>
          <w:rFonts w:ascii="仿宋" w:hAnsi="仿宋" w:eastAsia="仿宋" w:cs="仿宋"/>
          <w:spacing w:val="16"/>
          <w:sz w:val="31"/>
          <w:szCs w:val="31"/>
        </w:rPr>
        <w:t>6</w:t>
      </w:r>
      <w:r>
        <w:rPr>
          <w:rFonts w:ascii="仿宋" w:hAnsi="仿宋" w:eastAsia="仿宋" w:cs="仿宋"/>
          <w:spacing w:val="10"/>
          <w:sz w:val="31"/>
          <w:szCs w:val="31"/>
        </w:rPr>
        <w:t>.</w:t>
      </w:r>
      <w:r>
        <w:rPr>
          <w:rFonts w:ascii="仿宋" w:hAnsi="仿宋" w:eastAsia="仿宋" w:cs="仿宋"/>
          <w:spacing w:val="8"/>
          <w:sz w:val="31"/>
          <w:szCs w:val="31"/>
        </w:rPr>
        <w:t>3.5 由</w:t>
      </w:r>
      <w:r>
        <w:rPr>
          <w:rFonts w:hint="eastAsia" w:ascii="仿宋" w:hAnsi="仿宋" w:eastAsia="仿宋" w:cs="仿宋"/>
          <w:spacing w:val="9"/>
          <w:sz w:val="31"/>
          <w:szCs w:val="31"/>
          <w:lang w:eastAsia="zh-CN"/>
        </w:rPr>
        <w:t>县</w:t>
      </w:r>
      <w:r>
        <w:rPr>
          <w:rFonts w:ascii="仿宋" w:hAnsi="仿宋" w:eastAsia="仿宋" w:cs="仿宋"/>
          <w:spacing w:val="8"/>
          <w:sz w:val="31"/>
          <w:szCs w:val="31"/>
        </w:rPr>
        <w:t>人民政府统一组织开展的恢复重建，按有关规定</w:t>
      </w:r>
      <w:r>
        <w:rPr>
          <w:rFonts w:ascii="仿宋" w:hAnsi="仿宋" w:eastAsia="仿宋" w:cs="仿宋"/>
          <w:spacing w:val="-1"/>
          <w:sz w:val="31"/>
          <w:szCs w:val="31"/>
        </w:rPr>
        <w:t>执行</w:t>
      </w:r>
      <w:r>
        <w:rPr>
          <w:rFonts w:ascii="仿宋" w:hAnsi="仿宋" w:eastAsia="仿宋" w:cs="仿宋"/>
          <w:sz w:val="31"/>
          <w:szCs w:val="31"/>
        </w:rPr>
        <w:t>。</w:t>
      </w:r>
    </w:p>
    <w:p w14:paraId="3EDEE6D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0"/>
        <w:rPr>
          <w:rFonts w:hint="eastAsia" w:ascii="仿宋_GB2312" w:hAnsi="仿宋_GB2312" w:eastAsia="仿宋_GB2312" w:cs="仿宋_GB2312"/>
          <w:b/>
          <w:bCs/>
          <w:snapToGrid/>
          <w:kern w:val="2"/>
          <w:sz w:val="32"/>
          <w:szCs w:val="32"/>
          <w:lang w:val="en-US" w:eastAsia="zh-CN" w:bidi="ar-SA"/>
        </w:rPr>
      </w:pPr>
      <w:bookmarkStart w:id="28" w:name="_Toc5690"/>
      <w:r>
        <w:rPr>
          <w:rFonts w:hint="eastAsia" w:ascii="仿宋_GB2312" w:hAnsi="仿宋_GB2312" w:eastAsia="仿宋_GB2312" w:cs="仿宋_GB2312"/>
          <w:b/>
          <w:bCs/>
          <w:snapToGrid/>
          <w:kern w:val="2"/>
          <w:sz w:val="32"/>
          <w:szCs w:val="32"/>
          <w:lang w:val="en-US" w:eastAsia="zh-CN" w:bidi="ar-SA"/>
        </w:rPr>
        <w:t>7 应急保障</w:t>
      </w:r>
      <w:bookmarkEnd w:id="28"/>
    </w:p>
    <w:p w14:paraId="364C4B6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29" w:name="_Toc16461"/>
      <w:r>
        <w:rPr>
          <w:rFonts w:hint="eastAsia" w:ascii="仿宋_GB2312" w:hAnsi="仿宋_GB2312" w:eastAsia="仿宋_GB2312" w:cs="仿宋_GB2312"/>
          <w:b/>
          <w:bCs/>
          <w:snapToGrid/>
          <w:kern w:val="2"/>
          <w:sz w:val="32"/>
          <w:szCs w:val="32"/>
          <w:lang w:val="en-US" w:eastAsia="zh-CN" w:bidi="ar-SA"/>
        </w:rPr>
        <w:t>7.1 资金保障</w:t>
      </w:r>
      <w:bookmarkEnd w:id="29"/>
    </w:p>
    <w:p w14:paraId="16106EE0">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38"/>
        <w:jc w:val="both"/>
        <w:textAlignment w:val="baseline"/>
        <w:rPr>
          <w:rFonts w:ascii="仿宋" w:hAnsi="仿宋" w:eastAsia="仿宋" w:cs="仿宋"/>
          <w:sz w:val="31"/>
          <w:szCs w:val="31"/>
        </w:rPr>
      </w:pPr>
      <w:r>
        <w:rPr>
          <w:rFonts w:ascii="仿宋" w:hAnsi="仿宋" w:eastAsia="仿宋" w:cs="仿宋"/>
          <w:spacing w:val="12"/>
          <w:sz w:val="31"/>
          <w:szCs w:val="31"/>
        </w:rPr>
        <w:t>7</w:t>
      </w:r>
      <w:r>
        <w:rPr>
          <w:rFonts w:ascii="仿宋" w:hAnsi="仿宋" w:eastAsia="仿宋" w:cs="仿宋"/>
          <w:spacing w:val="8"/>
          <w:sz w:val="31"/>
          <w:szCs w:val="31"/>
        </w:rPr>
        <w:t xml:space="preserve">.1.1 </w:t>
      </w:r>
      <w:r>
        <w:rPr>
          <w:rFonts w:hint="eastAsia" w:ascii="仿宋" w:hAnsi="仿宋" w:eastAsia="仿宋" w:cs="仿宋"/>
          <w:spacing w:val="9"/>
          <w:sz w:val="31"/>
          <w:szCs w:val="31"/>
          <w:lang w:eastAsia="zh-CN"/>
        </w:rPr>
        <w:t>县</w:t>
      </w:r>
      <w:r>
        <w:rPr>
          <w:rFonts w:ascii="仿宋" w:hAnsi="仿宋" w:eastAsia="仿宋" w:cs="仿宋"/>
          <w:spacing w:val="8"/>
          <w:sz w:val="31"/>
          <w:szCs w:val="31"/>
        </w:rPr>
        <w:t>财政局、</w:t>
      </w:r>
      <w:r>
        <w:rPr>
          <w:rFonts w:hint="eastAsia" w:ascii="仿宋" w:hAnsi="仿宋" w:eastAsia="仿宋" w:cs="仿宋"/>
          <w:spacing w:val="9"/>
          <w:sz w:val="31"/>
          <w:szCs w:val="31"/>
          <w:lang w:eastAsia="zh-CN"/>
        </w:rPr>
        <w:t>县</w:t>
      </w:r>
      <w:r>
        <w:rPr>
          <w:rFonts w:ascii="仿宋" w:hAnsi="仿宋" w:eastAsia="仿宋" w:cs="仿宋"/>
          <w:spacing w:val="8"/>
          <w:sz w:val="31"/>
          <w:szCs w:val="31"/>
        </w:rPr>
        <w:t>应急局做好</w:t>
      </w:r>
      <w:r>
        <w:rPr>
          <w:rFonts w:hint="eastAsia" w:ascii="仿宋" w:hAnsi="仿宋" w:eastAsia="仿宋" w:cs="仿宋"/>
          <w:spacing w:val="9"/>
          <w:sz w:val="31"/>
          <w:szCs w:val="31"/>
          <w:lang w:eastAsia="zh-CN"/>
        </w:rPr>
        <w:t>县</w:t>
      </w:r>
      <w:r>
        <w:rPr>
          <w:rFonts w:ascii="仿宋" w:hAnsi="仿宋" w:eastAsia="仿宋" w:cs="仿宋"/>
          <w:spacing w:val="8"/>
          <w:sz w:val="31"/>
          <w:szCs w:val="31"/>
        </w:rPr>
        <w:t>级自然灾害生活救助资金</w:t>
      </w:r>
      <w:r>
        <w:rPr>
          <w:rFonts w:ascii="仿宋" w:hAnsi="仿宋" w:eastAsia="仿宋" w:cs="仿宋"/>
          <w:spacing w:val="14"/>
          <w:sz w:val="31"/>
          <w:szCs w:val="31"/>
        </w:rPr>
        <w:t>及</w:t>
      </w:r>
      <w:r>
        <w:rPr>
          <w:rFonts w:ascii="仿宋" w:hAnsi="仿宋" w:eastAsia="仿宋" w:cs="仿宋"/>
          <w:spacing w:val="9"/>
          <w:sz w:val="31"/>
          <w:szCs w:val="31"/>
        </w:rPr>
        <w:t>救灾工作经费的预算，并根据各地受灾情况合理安排、及时拨</w:t>
      </w:r>
      <w:r>
        <w:rPr>
          <w:rFonts w:ascii="仿宋" w:hAnsi="仿宋" w:eastAsia="仿宋" w:cs="仿宋"/>
          <w:spacing w:val="-7"/>
          <w:sz w:val="31"/>
          <w:szCs w:val="31"/>
        </w:rPr>
        <w:t>付</w:t>
      </w:r>
      <w:r>
        <w:rPr>
          <w:rFonts w:ascii="仿宋" w:hAnsi="仿宋" w:eastAsia="仿宋" w:cs="仿宋"/>
          <w:spacing w:val="-6"/>
          <w:sz w:val="31"/>
          <w:szCs w:val="31"/>
        </w:rPr>
        <w:t>。</w:t>
      </w:r>
    </w:p>
    <w:p w14:paraId="18B6D6C9">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36"/>
        <w:jc w:val="both"/>
        <w:textAlignment w:val="baseline"/>
        <w:rPr>
          <w:rFonts w:ascii="仿宋" w:hAnsi="仿宋" w:eastAsia="仿宋" w:cs="仿宋"/>
          <w:sz w:val="31"/>
          <w:szCs w:val="31"/>
        </w:rPr>
      </w:pPr>
      <w:r>
        <w:rPr>
          <w:rFonts w:ascii="仿宋" w:hAnsi="仿宋" w:eastAsia="仿宋" w:cs="仿宋"/>
          <w:spacing w:val="12"/>
          <w:sz w:val="31"/>
          <w:szCs w:val="31"/>
        </w:rPr>
        <w:t>7</w:t>
      </w:r>
      <w:r>
        <w:rPr>
          <w:rFonts w:ascii="仿宋" w:hAnsi="仿宋" w:eastAsia="仿宋" w:cs="仿宋"/>
          <w:spacing w:val="8"/>
          <w:sz w:val="31"/>
          <w:szCs w:val="31"/>
        </w:rPr>
        <w:t xml:space="preserve">.1.2 </w:t>
      </w:r>
      <w:r>
        <w:rPr>
          <w:rFonts w:hint="eastAsia" w:ascii="仿宋" w:hAnsi="仿宋" w:eastAsia="仿宋" w:cs="仿宋"/>
          <w:spacing w:val="9"/>
          <w:sz w:val="31"/>
          <w:szCs w:val="31"/>
          <w:lang w:eastAsia="zh-CN"/>
        </w:rPr>
        <w:t>县</w:t>
      </w:r>
      <w:r>
        <w:rPr>
          <w:rFonts w:ascii="仿宋" w:hAnsi="仿宋" w:eastAsia="仿宋" w:cs="仿宋"/>
          <w:spacing w:val="8"/>
          <w:sz w:val="31"/>
          <w:szCs w:val="31"/>
        </w:rPr>
        <w:t>人民政府要配套自然灾害生活救助资金，不得少于</w:t>
      </w:r>
      <w:r>
        <w:rPr>
          <w:rFonts w:ascii="仿宋" w:hAnsi="仿宋" w:eastAsia="仿宋" w:cs="仿宋"/>
          <w:spacing w:val="4"/>
          <w:sz w:val="31"/>
          <w:szCs w:val="31"/>
        </w:rPr>
        <w:t>上年</w:t>
      </w:r>
      <w:r>
        <w:rPr>
          <w:rFonts w:ascii="仿宋" w:hAnsi="仿宋" w:eastAsia="仿宋" w:cs="仿宋"/>
          <w:spacing w:val="2"/>
          <w:sz w:val="31"/>
          <w:szCs w:val="31"/>
        </w:rPr>
        <w:t>度上级拨付救灾资金的 7.5%。</w:t>
      </w:r>
    </w:p>
    <w:p w14:paraId="275C0977">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36"/>
        <w:jc w:val="both"/>
        <w:textAlignment w:val="baseline"/>
        <w:rPr>
          <w:rFonts w:ascii="仿宋" w:hAnsi="仿宋" w:eastAsia="仿宋" w:cs="仿宋"/>
          <w:spacing w:val="12"/>
          <w:sz w:val="31"/>
          <w:szCs w:val="31"/>
        </w:rPr>
      </w:pPr>
      <w:r>
        <w:rPr>
          <w:rFonts w:ascii="仿宋" w:hAnsi="仿宋" w:eastAsia="仿宋" w:cs="仿宋"/>
          <w:spacing w:val="12"/>
          <w:sz w:val="31"/>
          <w:szCs w:val="31"/>
        </w:rPr>
        <w:t>7.1.3 自然灾害生活救助资金预算不足时，</w:t>
      </w:r>
      <w:r>
        <w:rPr>
          <w:rFonts w:hint="eastAsia" w:ascii="仿宋" w:hAnsi="仿宋" w:eastAsia="仿宋" w:cs="仿宋"/>
          <w:spacing w:val="12"/>
          <w:sz w:val="31"/>
          <w:szCs w:val="31"/>
          <w:lang w:eastAsia="zh-CN"/>
        </w:rPr>
        <w:t>县</w:t>
      </w:r>
      <w:r>
        <w:rPr>
          <w:rFonts w:ascii="仿宋" w:hAnsi="仿宋" w:eastAsia="仿宋" w:cs="仿宋"/>
          <w:spacing w:val="12"/>
          <w:sz w:val="31"/>
          <w:szCs w:val="31"/>
        </w:rPr>
        <w:t>财政局、</w:t>
      </w:r>
      <w:r>
        <w:rPr>
          <w:rFonts w:hint="eastAsia" w:ascii="仿宋" w:hAnsi="仿宋" w:eastAsia="仿宋" w:cs="仿宋"/>
          <w:spacing w:val="12"/>
          <w:sz w:val="31"/>
          <w:szCs w:val="31"/>
          <w:lang w:eastAsia="zh-CN"/>
        </w:rPr>
        <w:t>县</w:t>
      </w:r>
      <w:r>
        <w:rPr>
          <w:rFonts w:ascii="仿宋" w:hAnsi="仿宋" w:eastAsia="仿宋" w:cs="仿宋"/>
          <w:spacing w:val="12"/>
          <w:sz w:val="31"/>
          <w:szCs w:val="31"/>
        </w:rPr>
        <w:t>应急局积极申请市级自然灾害生活补助资金，</w:t>
      </w:r>
      <w:r>
        <w:rPr>
          <w:rFonts w:hint="eastAsia" w:ascii="仿宋" w:hAnsi="仿宋" w:eastAsia="仿宋" w:cs="仿宋"/>
          <w:spacing w:val="12"/>
          <w:sz w:val="31"/>
          <w:szCs w:val="31"/>
          <w:lang w:eastAsia="zh-CN"/>
        </w:rPr>
        <w:t>县</w:t>
      </w:r>
      <w:r>
        <w:rPr>
          <w:rFonts w:ascii="仿宋" w:hAnsi="仿宋" w:eastAsia="仿宋" w:cs="仿宋"/>
          <w:spacing w:val="12"/>
          <w:sz w:val="31"/>
          <w:szCs w:val="31"/>
        </w:rPr>
        <w:t>财政合理安排专项救灾资金用于解决遭受重大自然灾害地区群众的生活困难。</w:t>
      </w:r>
    </w:p>
    <w:p w14:paraId="45766064">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37"/>
        <w:jc w:val="both"/>
        <w:textAlignment w:val="baseline"/>
        <w:rPr>
          <w:rFonts w:ascii="仿宋" w:hAnsi="仿宋" w:eastAsia="仿宋" w:cs="仿宋"/>
          <w:sz w:val="31"/>
          <w:szCs w:val="31"/>
        </w:rPr>
      </w:pPr>
      <w:r>
        <w:rPr>
          <w:rFonts w:ascii="仿宋" w:hAnsi="仿宋" w:eastAsia="仿宋" w:cs="仿宋"/>
          <w:spacing w:val="4"/>
          <w:sz w:val="31"/>
          <w:szCs w:val="31"/>
        </w:rPr>
        <w:t xml:space="preserve">7.1.4 </w:t>
      </w:r>
      <w:r>
        <w:rPr>
          <w:rFonts w:hint="eastAsia" w:ascii="仿宋" w:hAnsi="仿宋" w:eastAsia="仿宋" w:cs="仿宋"/>
          <w:spacing w:val="9"/>
          <w:sz w:val="31"/>
          <w:szCs w:val="31"/>
          <w:lang w:eastAsia="zh-CN"/>
        </w:rPr>
        <w:t>县</w:t>
      </w:r>
      <w:r>
        <w:rPr>
          <w:rFonts w:ascii="仿宋" w:hAnsi="仿宋" w:eastAsia="仿宋" w:cs="仿宋"/>
          <w:spacing w:val="4"/>
          <w:sz w:val="31"/>
          <w:szCs w:val="31"/>
        </w:rPr>
        <w:t>政府根</w:t>
      </w:r>
      <w:r>
        <w:rPr>
          <w:rFonts w:ascii="仿宋" w:hAnsi="仿宋" w:eastAsia="仿宋" w:cs="仿宋"/>
          <w:spacing w:val="3"/>
          <w:sz w:val="31"/>
          <w:szCs w:val="31"/>
        </w:rPr>
        <w:t>据</w:t>
      </w:r>
      <w:r>
        <w:rPr>
          <w:rFonts w:ascii="仿宋" w:hAnsi="仿宋" w:eastAsia="仿宋" w:cs="仿宋"/>
          <w:spacing w:val="2"/>
          <w:sz w:val="31"/>
          <w:szCs w:val="31"/>
        </w:rPr>
        <w:t>经济社会发展水平、自然灾害生活救助成</w:t>
      </w:r>
      <w:r>
        <w:rPr>
          <w:rFonts w:ascii="仿宋" w:hAnsi="仿宋" w:eastAsia="仿宋" w:cs="仿宋"/>
          <w:spacing w:val="16"/>
          <w:sz w:val="31"/>
          <w:szCs w:val="31"/>
        </w:rPr>
        <w:t>本</w:t>
      </w:r>
      <w:r>
        <w:rPr>
          <w:rFonts w:ascii="仿宋" w:hAnsi="仿宋" w:eastAsia="仿宋" w:cs="仿宋"/>
          <w:spacing w:val="13"/>
          <w:sz w:val="31"/>
          <w:szCs w:val="31"/>
        </w:rPr>
        <w:t>等</w:t>
      </w:r>
      <w:r>
        <w:rPr>
          <w:rFonts w:ascii="仿宋" w:hAnsi="仿宋" w:eastAsia="仿宋" w:cs="仿宋"/>
          <w:spacing w:val="8"/>
          <w:sz w:val="31"/>
          <w:szCs w:val="31"/>
        </w:rPr>
        <w:t>因素适时调整自然灾害救助政策和相关补助标准。</w:t>
      </w:r>
    </w:p>
    <w:p w14:paraId="3526C7B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30" w:name="_Toc20283"/>
      <w:r>
        <w:rPr>
          <w:rFonts w:hint="eastAsia" w:ascii="仿宋_GB2312" w:hAnsi="仿宋_GB2312" w:eastAsia="仿宋_GB2312" w:cs="仿宋_GB2312"/>
          <w:b/>
          <w:bCs/>
          <w:snapToGrid/>
          <w:kern w:val="2"/>
          <w:sz w:val="32"/>
          <w:szCs w:val="32"/>
          <w:lang w:val="en-US" w:eastAsia="zh-CN" w:bidi="ar-SA"/>
        </w:rPr>
        <w:t>7.2 物资保障</w:t>
      </w:r>
      <w:bookmarkEnd w:id="30"/>
    </w:p>
    <w:p w14:paraId="25845E11">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39"/>
        <w:jc w:val="both"/>
        <w:textAlignment w:val="baseline"/>
        <w:rPr>
          <w:rFonts w:ascii="仿宋" w:hAnsi="仿宋" w:eastAsia="仿宋" w:cs="仿宋"/>
          <w:sz w:val="31"/>
          <w:szCs w:val="31"/>
        </w:rPr>
      </w:pPr>
      <w:r>
        <w:rPr>
          <w:rFonts w:ascii="仿宋" w:hAnsi="仿宋" w:eastAsia="仿宋" w:cs="仿宋"/>
          <w:spacing w:val="12"/>
          <w:sz w:val="31"/>
          <w:szCs w:val="31"/>
        </w:rPr>
        <w:t>7</w:t>
      </w:r>
      <w:r>
        <w:rPr>
          <w:rFonts w:ascii="仿宋" w:hAnsi="仿宋" w:eastAsia="仿宋" w:cs="仿宋"/>
          <w:spacing w:val="8"/>
          <w:sz w:val="31"/>
          <w:szCs w:val="31"/>
        </w:rPr>
        <w:t>.2.1 合理规划、建设救灾物资储备库，完善仓储条件、设</w:t>
      </w:r>
      <w:r>
        <w:rPr>
          <w:rFonts w:ascii="仿宋" w:hAnsi="仿宋" w:eastAsia="仿宋" w:cs="仿宋"/>
          <w:spacing w:val="13"/>
          <w:sz w:val="31"/>
          <w:szCs w:val="31"/>
        </w:rPr>
        <w:t>施</w:t>
      </w:r>
      <w:r>
        <w:rPr>
          <w:rFonts w:ascii="仿宋" w:hAnsi="仿宋" w:eastAsia="仿宋" w:cs="仿宋"/>
          <w:spacing w:val="9"/>
          <w:sz w:val="31"/>
          <w:szCs w:val="31"/>
        </w:rPr>
        <w:t>和功能，形成救灾物资储备网络。</w:t>
      </w:r>
      <w:r>
        <w:rPr>
          <w:rFonts w:hint="eastAsia" w:ascii="仿宋" w:hAnsi="仿宋" w:eastAsia="仿宋" w:cs="仿宋"/>
          <w:spacing w:val="9"/>
          <w:sz w:val="31"/>
          <w:szCs w:val="31"/>
          <w:lang w:eastAsia="zh-CN"/>
        </w:rPr>
        <w:t>县</w:t>
      </w:r>
      <w:r>
        <w:rPr>
          <w:rFonts w:ascii="仿宋" w:hAnsi="仿宋" w:eastAsia="仿宋" w:cs="仿宋"/>
          <w:spacing w:val="9"/>
          <w:sz w:val="31"/>
          <w:szCs w:val="31"/>
        </w:rPr>
        <w:t>人民政府应当根据自然灾</w:t>
      </w:r>
      <w:r>
        <w:rPr>
          <w:rFonts w:ascii="仿宋" w:hAnsi="仿宋" w:eastAsia="仿宋" w:cs="仿宋"/>
          <w:spacing w:val="13"/>
          <w:sz w:val="31"/>
          <w:szCs w:val="31"/>
        </w:rPr>
        <w:t>害</w:t>
      </w:r>
      <w:r>
        <w:rPr>
          <w:rFonts w:ascii="仿宋" w:hAnsi="仿宋" w:eastAsia="仿宋" w:cs="仿宋"/>
          <w:spacing w:val="9"/>
          <w:sz w:val="31"/>
          <w:szCs w:val="31"/>
        </w:rPr>
        <w:t>特点、居民人口数量和分布等情况，按照布局合理、规模适度</w:t>
      </w:r>
      <w:r>
        <w:rPr>
          <w:rFonts w:ascii="仿宋" w:hAnsi="仿宋" w:eastAsia="仿宋" w:cs="仿宋"/>
          <w:spacing w:val="8"/>
          <w:sz w:val="31"/>
          <w:szCs w:val="31"/>
        </w:rPr>
        <w:t>的原则，设立救灾物资储备库 (点) 。救灾物资储备库 (点) 建</w:t>
      </w:r>
      <w:r>
        <w:rPr>
          <w:rFonts w:ascii="仿宋" w:hAnsi="仿宋" w:eastAsia="仿宋" w:cs="仿宋"/>
          <w:spacing w:val="16"/>
          <w:sz w:val="31"/>
          <w:szCs w:val="31"/>
        </w:rPr>
        <w:t>设</w:t>
      </w:r>
      <w:r>
        <w:rPr>
          <w:rFonts w:ascii="仿宋" w:hAnsi="仿宋" w:eastAsia="仿宋" w:cs="仿宋"/>
          <w:spacing w:val="15"/>
          <w:sz w:val="31"/>
          <w:szCs w:val="31"/>
        </w:rPr>
        <w:t>应</w:t>
      </w:r>
      <w:r>
        <w:rPr>
          <w:rFonts w:ascii="仿宋" w:hAnsi="仿宋" w:eastAsia="仿宋" w:cs="仿宋"/>
          <w:spacing w:val="8"/>
          <w:sz w:val="31"/>
          <w:szCs w:val="31"/>
        </w:rPr>
        <w:t>统筹考虑各行业应急处置、抢险救灾等方面需要。</w:t>
      </w:r>
    </w:p>
    <w:p w14:paraId="21D886FE">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38"/>
        <w:jc w:val="both"/>
        <w:textAlignment w:val="baseline"/>
        <w:rPr>
          <w:rFonts w:ascii="仿宋" w:hAnsi="仿宋" w:eastAsia="仿宋" w:cs="仿宋"/>
          <w:sz w:val="31"/>
          <w:szCs w:val="31"/>
        </w:rPr>
      </w:pPr>
      <w:r>
        <w:rPr>
          <w:rFonts w:ascii="仿宋" w:hAnsi="仿宋" w:eastAsia="仿宋" w:cs="仿宋"/>
          <w:spacing w:val="14"/>
          <w:sz w:val="31"/>
          <w:szCs w:val="31"/>
        </w:rPr>
        <w:t>7.2</w:t>
      </w:r>
      <w:r>
        <w:rPr>
          <w:rFonts w:ascii="仿宋" w:hAnsi="仿宋" w:eastAsia="仿宋" w:cs="仿宋"/>
          <w:spacing w:val="8"/>
          <w:sz w:val="31"/>
          <w:szCs w:val="31"/>
        </w:rPr>
        <w:t>.</w:t>
      </w:r>
      <w:r>
        <w:rPr>
          <w:rFonts w:ascii="仿宋" w:hAnsi="仿宋" w:eastAsia="仿宋" w:cs="仿宋"/>
          <w:spacing w:val="7"/>
          <w:sz w:val="31"/>
          <w:szCs w:val="31"/>
        </w:rPr>
        <w:t>2 制定救灾物资储备规划，合理确定储备品种和规模；</w:t>
      </w:r>
      <w:r>
        <w:rPr>
          <w:rFonts w:ascii="仿宋" w:hAnsi="仿宋" w:eastAsia="仿宋" w:cs="仿宋"/>
          <w:spacing w:val="14"/>
          <w:sz w:val="31"/>
          <w:szCs w:val="31"/>
        </w:rPr>
        <w:t>建</w:t>
      </w:r>
      <w:r>
        <w:rPr>
          <w:rFonts w:ascii="仿宋" w:hAnsi="仿宋" w:eastAsia="仿宋" w:cs="仿宋"/>
          <w:spacing w:val="9"/>
          <w:sz w:val="31"/>
          <w:szCs w:val="31"/>
        </w:rPr>
        <w:t>立健全救灾物资采购和储备制度，每年根据应对重大自然灾害</w:t>
      </w:r>
      <w:r>
        <w:rPr>
          <w:rFonts w:ascii="仿宋" w:hAnsi="仿宋" w:eastAsia="仿宋" w:cs="仿宋"/>
          <w:spacing w:val="14"/>
          <w:sz w:val="31"/>
          <w:szCs w:val="31"/>
        </w:rPr>
        <w:t>的</w:t>
      </w:r>
      <w:r>
        <w:rPr>
          <w:rFonts w:ascii="仿宋" w:hAnsi="仿宋" w:eastAsia="仿宋" w:cs="仿宋"/>
          <w:spacing w:val="9"/>
          <w:sz w:val="31"/>
          <w:szCs w:val="31"/>
        </w:rPr>
        <w:t>要求储备必要物资。按照实物储备和协议储备相结合的原则，</w:t>
      </w:r>
      <w:r>
        <w:rPr>
          <w:rFonts w:ascii="仿宋" w:hAnsi="仿宋" w:eastAsia="仿宋" w:cs="仿宋"/>
          <w:spacing w:val="16"/>
          <w:sz w:val="31"/>
          <w:szCs w:val="31"/>
        </w:rPr>
        <w:t>建立</w:t>
      </w:r>
      <w:r>
        <w:rPr>
          <w:rFonts w:ascii="仿宋" w:hAnsi="仿宋" w:eastAsia="仿宋" w:cs="仿宋"/>
          <w:spacing w:val="10"/>
          <w:sz w:val="31"/>
          <w:szCs w:val="31"/>
        </w:rPr>
        <w:t>救</w:t>
      </w:r>
      <w:r>
        <w:rPr>
          <w:rFonts w:ascii="仿宋" w:hAnsi="仿宋" w:eastAsia="仿宋" w:cs="仿宋"/>
          <w:spacing w:val="8"/>
          <w:sz w:val="31"/>
          <w:szCs w:val="31"/>
        </w:rPr>
        <w:t>灾物资生产厂家名录，健全应急采购和供货机制。</w:t>
      </w:r>
    </w:p>
    <w:p w14:paraId="253D8537">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38"/>
        <w:jc w:val="both"/>
        <w:textAlignment w:val="baseline"/>
        <w:rPr>
          <w:rFonts w:ascii="仿宋" w:hAnsi="仿宋" w:eastAsia="仿宋" w:cs="仿宋"/>
          <w:sz w:val="31"/>
          <w:szCs w:val="31"/>
        </w:rPr>
      </w:pPr>
      <w:r>
        <w:rPr>
          <w:rFonts w:ascii="仿宋" w:hAnsi="仿宋" w:eastAsia="仿宋" w:cs="仿宋"/>
          <w:spacing w:val="14"/>
          <w:sz w:val="31"/>
          <w:szCs w:val="31"/>
        </w:rPr>
        <w:t>7.</w:t>
      </w:r>
      <w:r>
        <w:rPr>
          <w:rFonts w:ascii="仿宋" w:hAnsi="仿宋" w:eastAsia="仿宋" w:cs="仿宋"/>
          <w:spacing w:val="12"/>
          <w:sz w:val="31"/>
          <w:szCs w:val="31"/>
        </w:rPr>
        <w:t>2</w:t>
      </w:r>
      <w:r>
        <w:rPr>
          <w:rFonts w:ascii="仿宋" w:hAnsi="仿宋" w:eastAsia="仿宋" w:cs="仿宋"/>
          <w:spacing w:val="7"/>
          <w:sz w:val="31"/>
          <w:szCs w:val="31"/>
        </w:rPr>
        <w:t>.3 严格按照救灾物资质量技术标准、储备库 (点) 建设</w:t>
      </w:r>
      <w:r>
        <w:rPr>
          <w:rFonts w:ascii="仿宋" w:hAnsi="仿宋" w:eastAsia="仿宋" w:cs="仿宋"/>
          <w:spacing w:val="12"/>
          <w:sz w:val="31"/>
          <w:szCs w:val="31"/>
        </w:rPr>
        <w:t>和</w:t>
      </w:r>
      <w:r>
        <w:rPr>
          <w:rFonts w:ascii="仿宋" w:hAnsi="仿宋" w:eastAsia="仿宋" w:cs="仿宋"/>
          <w:spacing w:val="9"/>
          <w:sz w:val="31"/>
          <w:szCs w:val="31"/>
        </w:rPr>
        <w:t>管理标准，完善救灾物资发放全过程管理。建立健全救灾物资</w:t>
      </w:r>
      <w:r>
        <w:rPr>
          <w:rFonts w:ascii="仿宋" w:hAnsi="仿宋" w:eastAsia="仿宋" w:cs="仿宋"/>
          <w:spacing w:val="12"/>
          <w:sz w:val="31"/>
          <w:szCs w:val="31"/>
        </w:rPr>
        <w:t>应</w:t>
      </w:r>
      <w:r>
        <w:rPr>
          <w:rFonts w:ascii="仿宋" w:hAnsi="仿宋" w:eastAsia="仿宋" w:cs="仿宋"/>
          <w:spacing w:val="9"/>
          <w:sz w:val="31"/>
          <w:szCs w:val="31"/>
        </w:rPr>
        <w:t>急保障和征用补偿机制。建立健全救灾物资紧急调拨和运输制</w:t>
      </w:r>
      <w:r>
        <w:rPr>
          <w:rFonts w:ascii="仿宋" w:hAnsi="仿宋" w:eastAsia="仿宋" w:cs="仿宋"/>
          <w:spacing w:val="-7"/>
          <w:sz w:val="31"/>
          <w:szCs w:val="31"/>
        </w:rPr>
        <w:t>度</w:t>
      </w:r>
      <w:r>
        <w:rPr>
          <w:rFonts w:ascii="仿宋" w:hAnsi="仿宋" w:eastAsia="仿宋" w:cs="仿宋"/>
          <w:spacing w:val="-6"/>
          <w:sz w:val="31"/>
          <w:szCs w:val="31"/>
        </w:rPr>
        <w:t>。</w:t>
      </w:r>
    </w:p>
    <w:p w14:paraId="61EE5B9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31" w:name="_Toc15595"/>
      <w:r>
        <w:rPr>
          <w:rFonts w:hint="eastAsia" w:ascii="仿宋_GB2312" w:hAnsi="仿宋_GB2312" w:eastAsia="仿宋_GB2312" w:cs="仿宋_GB2312"/>
          <w:b/>
          <w:bCs/>
          <w:snapToGrid/>
          <w:kern w:val="2"/>
          <w:sz w:val="32"/>
          <w:szCs w:val="32"/>
          <w:lang w:val="en-US" w:eastAsia="zh-CN" w:bidi="ar-SA"/>
        </w:rPr>
        <w:t>7.3 通信与信息保障</w:t>
      </w:r>
      <w:bookmarkEnd w:id="31"/>
    </w:p>
    <w:p w14:paraId="33BCEF02">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38"/>
        <w:jc w:val="both"/>
        <w:textAlignment w:val="baseline"/>
        <w:rPr>
          <w:rFonts w:ascii="仿宋" w:hAnsi="仿宋" w:eastAsia="仿宋" w:cs="仿宋"/>
          <w:sz w:val="31"/>
          <w:szCs w:val="31"/>
        </w:rPr>
      </w:pPr>
      <w:r>
        <w:rPr>
          <w:rFonts w:ascii="仿宋" w:hAnsi="仿宋" w:eastAsia="仿宋" w:cs="仿宋"/>
          <w:spacing w:val="3"/>
          <w:sz w:val="31"/>
          <w:szCs w:val="31"/>
        </w:rPr>
        <w:t>7.3．1 通信管理部门应依法协调相关通信运营部门保障</w:t>
      </w:r>
      <w:r>
        <w:rPr>
          <w:rFonts w:ascii="仿宋" w:hAnsi="仿宋" w:eastAsia="仿宋" w:cs="仿宋"/>
          <w:sz w:val="31"/>
          <w:szCs w:val="31"/>
        </w:rPr>
        <w:t>救灾</w:t>
      </w:r>
      <w:r>
        <w:rPr>
          <w:rFonts w:ascii="仿宋" w:hAnsi="仿宋" w:eastAsia="仿宋" w:cs="仿宋"/>
          <w:spacing w:val="12"/>
          <w:sz w:val="31"/>
          <w:szCs w:val="31"/>
        </w:rPr>
        <w:t>信</w:t>
      </w:r>
      <w:r>
        <w:rPr>
          <w:rFonts w:ascii="仿宋" w:hAnsi="仿宋" w:eastAsia="仿宋" w:cs="仿宋"/>
          <w:spacing w:val="9"/>
          <w:sz w:val="31"/>
          <w:szCs w:val="31"/>
        </w:rPr>
        <w:t>息传递的畅通，确保复杂情况下能够及时准确地传递自然灾害</w:t>
      </w:r>
      <w:r>
        <w:rPr>
          <w:rFonts w:ascii="仿宋" w:hAnsi="仿宋" w:eastAsia="仿宋" w:cs="仿宋"/>
          <w:spacing w:val="-1"/>
          <w:sz w:val="31"/>
          <w:szCs w:val="31"/>
        </w:rPr>
        <w:t>信息。</w:t>
      </w:r>
    </w:p>
    <w:p w14:paraId="1053C167">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588" w:firstLineChars="200"/>
        <w:jc w:val="both"/>
        <w:textAlignment w:val="baseline"/>
        <w:rPr>
          <w:rFonts w:ascii="Arial"/>
          <w:sz w:val="21"/>
        </w:rPr>
      </w:pPr>
      <w:r>
        <w:rPr>
          <w:rFonts w:ascii="仿宋" w:hAnsi="仿宋" w:eastAsia="仿宋" w:cs="仿宋"/>
          <w:spacing w:val="-8"/>
          <w:sz w:val="31"/>
          <w:szCs w:val="31"/>
        </w:rPr>
        <w:t>7.3．</w:t>
      </w:r>
      <w:r>
        <w:rPr>
          <w:rFonts w:ascii="仿宋" w:hAnsi="仿宋" w:eastAsia="仿宋" w:cs="仿宋"/>
          <w:spacing w:val="-6"/>
          <w:sz w:val="31"/>
          <w:szCs w:val="31"/>
        </w:rPr>
        <w:t>2</w:t>
      </w:r>
      <w:r>
        <w:rPr>
          <w:rFonts w:ascii="仿宋" w:hAnsi="仿宋" w:eastAsia="仿宋" w:cs="仿宋"/>
          <w:spacing w:val="-4"/>
          <w:sz w:val="31"/>
          <w:szCs w:val="31"/>
        </w:rPr>
        <w:t xml:space="preserve"> 充分利用现有资源、设备，完善灾情和数据共享平台，</w:t>
      </w:r>
      <w:r>
        <w:rPr>
          <w:rFonts w:ascii="仿宋" w:hAnsi="仿宋" w:eastAsia="仿宋" w:cs="仿宋"/>
          <w:spacing w:val="8"/>
          <w:sz w:val="31"/>
          <w:szCs w:val="31"/>
        </w:rPr>
        <w:t>完</w:t>
      </w:r>
      <w:r>
        <w:rPr>
          <w:rFonts w:ascii="仿宋" w:hAnsi="仿宋" w:eastAsia="仿宋" w:cs="仿宋"/>
          <w:spacing w:val="7"/>
          <w:sz w:val="31"/>
          <w:szCs w:val="31"/>
        </w:rPr>
        <w:t>善部门间的灾情共享机制。</w:t>
      </w:r>
    </w:p>
    <w:p w14:paraId="60656C6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32" w:name="_Toc7842"/>
      <w:r>
        <w:rPr>
          <w:rFonts w:hint="eastAsia" w:ascii="仿宋_GB2312" w:hAnsi="仿宋_GB2312" w:eastAsia="仿宋_GB2312" w:cs="仿宋_GB2312"/>
          <w:b/>
          <w:bCs/>
          <w:snapToGrid/>
          <w:kern w:val="2"/>
          <w:sz w:val="32"/>
          <w:szCs w:val="32"/>
          <w:lang w:val="en-US" w:eastAsia="zh-CN" w:bidi="ar-SA"/>
        </w:rPr>
        <w:t>7.4 装备和设施保障</w:t>
      </w:r>
      <w:bookmarkEnd w:id="32"/>
    </w:p>
    <w:p w14:paraId="35F3705C">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65"/>
        <w:jc w:val="both"/>
        <w:textAlignment w:val="baseline"/>
        <w:rPr>
          <w:rFonts w:ascii="仿宋" w:hAnsi="仿宋" w:eastAsia="仿宋" w:cs="仿宋"/>
          <w:sz w:val="31"/>
          <w:szCs w:val="31"/>
        </w:rPr>
      </w:pPr>
      <w:r>
        <w:rPr>
          <w:rFonts w:hint="eastAsia" w:ascii="仿宋" w:hAnsi="仿宋" w:eastAsia="仿宋" w:cs="仿宋"/>
          <w:spacing w:val="39"/>
          <w:sz w:val="31"/>
          <w:szCs w:val="31"/>
          <w:lang w:eastAsia="zh-CN"/>
        </w:rPr>
        <w:t>县</w:t>
      </w:r>
      <w:r>
        <w:rPr>
          <w:rFonts w:ascii="仿宋" w:hAnsi="仿宋" w:eastAsia="仿宋" w:cs="仿宋"/>
          <w:spacing w:val="20"/>
          <w:sz w:val="31"/>
          <w:szCs w:val="31"/>
        </w:rPr>
        <w:t>指挥部各成员单位应配备救灾管理工作必需的设备和装</w:t>
      </w:r>
      <w:r>
        <w:rPr>
          <w:rFonts w:ascii="仿宋" w:hAnsi="仿宋" w:eastAsia="仿宋" w:cs="仿宋"/>
          <w:spacing w:val="28"/>
          <w:sz w:val="31"/>
          <w:szCs w:val="31"/>
        </w:rPr>
        <w:t>备</w:t>
      </w:r>
      <w:r>
        <w:rPr>
          <w:rFonts w:ascii="仿宋" w:hAnsi="仿宋" w:eastAsia="仿宋" w:cs="仿宋"/>
          <w:spacing w:val="15"/>
          <w:sz w:val="31"/>
          <w:szCs w:val="31"/>
        </w:rPr>
        <w:t>。</w:t>
      </w:r>
      <w:r>
        <w:rPr>
          <w:rFonts w:hint="eastAsia" w:ascii="仿宋" w:hAnsi="仿宋" w:eastAsia="仿宋" w:cs="仿宋"/>
          <w:spacing w:val="15"/>
          <w:sz w:val="31"/>
          <w:szCs w:val="31"/>
          <w:lang w:eastAsia="zh-CN"/>
        </w:rPr>
        <w:t>县</w:t>
      </w:r>
      <w:r>
        <w:rPr>
          <w:rFonts w:ascii="仿宋" w:hAnsi="仿宋" w:eastAsia="仿宋" w:cs="仿宋"/>
          <w:spacing w:val="14"/>
          <w:sz w:val="31"/>
          <w:szCs w:val="31"/>
        </w:rPr>
        <w:t>人民政府要建立健全自然灾害救助应急指挥技术支撑系</w:t>
      </w:r>
      <w:r>
        <w:rPr>
          <w:rFonts w:ascii="仿宋" w:hAnsi="仿宋" w:eastAsia="仿宋" w:cs="仿宋"/>
          <w:spacing w:val="16"/>
          <w:sz w:val="31"/>
          <w:szCs w:val="31"/>
        </w:rPr>
        <w:t>统，</w:t>
      </w:r>
      <w:r>
        <w:rPr>
          <w:rFonts w:ascii="仿宋" w:hAnsi="仿宋" w:eastAsia="仿宋" w:cs="仿宋"/>
          <w:spacing w:val="9"/>
          <w:sz w:val="31"/>
          <w:szCs w:val="31"/>
        </w:rPr>
        <w:t>并</w:t>
      </w:r>
      <w:r>
        <w:rPr>
          <w:rFonts w:ascii="仿宋" w:hAnsi="仿宋" w:eastAsia="仿宋" w:cs="仿宋"/>
          <w:spacing w:val="8"/>
          <w:sz w:val="31"/>
          <w:szCs w:val="31"/>
        </w:rPr>
        <w:t>为自然灾害救助工作提供必要的交通、通信等设备。</w:t>
      </w:r>
    </w:p>
    <w:p w14:paraId="3BBD9C15">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68"/>
        <w:jc w:val="both"/>
        <w:textAlignment w:val="baseline"/>
        <w:rPr>
          <w:rFonts w:ascii="仿宋" w:hAnsi="仿宋" w:eastAsia="仿宋" w:cs="仿宋"/>
          <w:sz w:val="31"/>
          <w:szCs w:val="31"/>
        </w:rPr>
      </w:pPr>
      <w:r>
        <w:rPr>
          <w:rFonts w:hint="eastAsia" w:ascii="仿宋" w:hAnsi="仿宋" w:eastAsia="仿宋" w:cs="仿宋"/>
          <w:spacing w:val="39"/>
          <w:sz w:val="31"/>
          <w:szCs w:val="31"/>
          <w:lang w:eastAsia="zh-CN"/>
        </w:rPr>
        <w:t>县</w:t>
      </w:r>
      <w:r>
        <w:rPr>
          <w:rFonts w:ascii="仿宋" w:hAnsi="仿宋" w:eastAsia="仿宋" w:cs="仿宋"/>
          <w:spacing w:val="8"/>
          <w:sz w:val="31"/>
          <w:szCs w:val="31"/>
        </w:rPr>
        <w:t>人民政府要根据当地居民人口数量和分布等情况，利用公</w:t>
      </w:r>
      <w:r>
        <w:rPr>
          <w:rFonts w:ascii="仿宋" w:hAnsi="仿宋" w:eastAsia="仿宋" w:cs="仿宋"/>
          <w:spacing w:val="14"/>
          <w:sz w:val="31"/>
          <w:szCs w:val="31"/>
        </w:rPr>
        <w:t>园</w:t>
      </w:r>
      <w:r>
        <w:rPr>
          <w:rFonts w:ascii="仿宋" w:hAnsi="仿宋" w:eastAsia="仿宋" w:cs="仿宋"/>
          <w:spacing w:val="9"/>
          <w:sz w:val="31"/>
          <w:szCs w:val="31"/>
        </w:rPr>
        <w:t>、广场、体育场馆等公共设施，统筹规划设立应急避难场所，</w:t>
      </w:r>
      <w:r>
        <w:rPr>
          <w:rFonts w:ascii="仿宋" w:hAnsi="仿宋" w:eastAsia="仿宋" w:cs="仿宋"/>
          <w:spacing w:val="6"/>
          <w:sz w:val="31"/>
          <w:szCs w:val="31"/>
        </w:rPr>
        <w:t>并设置明</w:t>
      </w:r>
      <w:r>
        <w:rPr>
          <w:rFonts w:ascii="仿宋" w:hAnsi="仿宋" w:eastAsia="仿宋" w:cs="仿宋"/>
          <w:spacing w:val="4"/>
          <w:sz w:val="31"/>
          <w:szCs w:val="31"/>
        </w:rPr>
        <w:t>显</w:t>
      </w:r>
      <w:r>
        <w:rPr>
          <w:rFonts w:ascii="仿宋" w:hAnsi="仿宋" w:eastAsia="仿宋" w:cs="仿宋"/>
          <w:spacing w:val="3"/>
          <w:sz w:val="31"/>
          <w:szCs w:val="31"/>
        </w:rPr>
        <w:t>标志。自然灾害多发、易发地区可规划建设专用应急</w:t>
      </w:r>
      <w:r>
        <w:rPr>
          <w:rFonts w:ascii="仿宋" w:hAnsi="仿宋" w:eastAsia="仿宋" w:cs="仿宋"/>
          <w:spacing w:val="5"/>
          <w:sz w:val="31"/>
          <w:szCs w:val="31"/>
        </w:rPr>
        <w:t>避</w:t>
      </w:r>
      <w:r>
        <w:rPr>
          <w:rFonts w:ascii="仿宋" w:hAnsi="仿宋" w:eastAsia="仿宋" w:cs="仿宋"/>
          <w:spacing w:val="3"/>
          <w:sz w:val="31"/>
          <w:szCs w:val="31"/>
        </w:rPr>
        <w:t>难场所。</w:t>
      </w:r>
    </w:p>
    <w:p w14:paraId="50E62A1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33" w:name="_Toc19099"/>
      <w:r>
        <w:rPr>
          <w:rFonts w:hint="eastAsia" w:ascii="仿宋_GB2312" w:hAnsi="仿宋_GB2312" w:eastAsia="仿宋_GB2312" w:cs="仿宋_GB2312"/>
          <w:b/>
          <w:bCs/>
          <w:snapToGrid/>
          <w:kern w:val="2"/>
          <w:sz w:val="32"/>
          <w:szCs w:val="32"/>
          <w:lang w:val="en-US" w:eastAsia="zh-CN" w:bidi="ar-SA"/>
        </w:rPr>
        <w:t>7.5 人力资源保障</w:t>
      </w:r>
      <w:bookmarkEnd w:id="33"/>
    </w:p>
    <w:p w14:paraId="6D967EDB">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17"/>
        <w:jc w:val="both"/>
        <w:textAlignment w:val="baseline"/>
        <w:rPr>
          <w:rFonts w:ascii="仿宋" w:hAnsi="仿宋" w:eastAsia="仿宋" w:cs="仿宋"/>
          <w:sz w:val="31"/>
          <w:szCs w:val="31"/>
        </w:rPr>
      </w:pPr>
      <w:r>
        <w:rPr>
          <w:rFonts w:ascii="仿宋" w:hAnsi="仿宋" w:eastAsia="仿宋" w:cs="仿宋"/>
          <w:spacing w:val="12"/>
          <w:sz w:val="31"/>
          <w:szCs w:val="31"/>
        </w:rPr>
        <w:t>7</w:t>
      </w:r>
      <w:r>
        <w:rPr>
          <w:rFonts w:ascii="仿宋" w:hAnsi="仿宋" w:eastAsia="仿宋" w:cs="仿宋"/>
          <w:spacing w:val="8"/>
          <w:sz w:val="31"/>
          <w:szCs w:val="31"/>
        </w:rPr>
        <w:t>.5.1 加强自然灾害各类专业救灾队伍建设、灾害管理人员</w:t>
      </w:r>
      <w:r>
        <w:rPr>
          <w:rFonts w:ascii="仿宋" w:hAnsi="仿宋" w:eastAsia="仿宋" w:cs="仿宋"/>
          <w:spacing w:val="2"/>
          <w:sz w:val="31"/>
          <w:szCs w:val="31"/>
        </w:rPr>
        <w:t>队伍建设，提高自然</w:t>
      </w:r>
      <w:r>
        <w:rPr>
          <w:rFonts w:ascii="仿宋" w:hAnsi="仿宋" w:eastAsia="仿宋" w:cs="仿宋"/>
          <w:spacing w:val="1"/>
          <w:sz w:val="31"/>
          <w:szCs w:val="31"/>
        </w:rPr>
        <w:t>灾害救助能力。</w:t>
      </w:r>
      <w:r>
        <w:rPr>
          <w:rFonts w:hint="eastAsia" w:ascii="仿宋" w:hAnsi="仿宋" w:eastAsia="仿宋" w:cs="仿宋"/>
          <w:spacing w:val="39"/>
          <w:sz w:val="31"/>
          <w:szCs w:val="31"/>
          <w:lang w:eastAsia="zh-CN"/>
        </w:rPr>
        <w:t>县</w:t>
      </w:r>
      <w:r>
        <w:rPr>
          <w:rFonts w:ascii="仿宋" w:hAnsi="仿宋" w:eastAsia="仿宋" w:cs="仿宋"/>
          <w:spacing w:val="1"/>
          <w:sz w:val="31"/>
          <w:szCs w:val="31"/>
        </w:rPr>
        <w:t>应急局应有灾害管理人员。</w:t>
      </w:r>
      <w:r>
        <w:rPr>
          <w:rFonts w:ascii="仿宋" w:hAnsi="仿宋" w:eastAsia="仿宋" w:cs="仿宋"/>
          <w:sz w:val="31"/>
          <w:szCs w:val="31"/>
        </w:rPr>
        <w:t xml:space="preserve"> </w:t>
      </w:r>
      <w:r>
        <w:rPr>
          <w:rFonts w:ascii="仿宋" w:hAnsi="仿宋" w:eastAsia="仿宋" w:cs="仿宋"/>
          <w:spacing w:val="7"/>
          <w:sz w:val="31"/>
          <w:szCs w:val="31"/>
        </w:rPr>
        <w:t>乡 (镇、街道) 应明确负责灾害管理工作的人员</w:t>
      </w:r>
      <w:r>
        <w:rPr>
          <w:rFonts w:ascii="仿宋" w:hAnsi="仿宋" w:eastAsia="仿宋" w:cs="仿宋"/>
          <w:spacing w:val="6"/>
          <w:sz w:val="31"/>
          <w:szCs w:val="31"/>
        </w:rPr>
        <w:t>。</w:t>
      </w:r>
    </w:p>
    <w:p w14:paraId="43F06ED6">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34"/>
        <w:jc w:val="both"/>
        <w:textAlignment w:val="baseline"/>
        <w:rPr>
          <w:rFonts w:ascii="仿宋" w:hAnsi="仿宋" w:eastAsia="仿宋" w:cs="仿宋"/>
          <w:sz w:val="31"/>
          <w:szCs w:val="31"/>
        </w:rPr>
      </w:pPr>
      <w:r>
        <w:rPr>
          <w:rFonts w:ascii="仿宋" w:hAnsi="仿宋" w:eastAsia="仿宋" w:cs="仿宋"/>
          <w:spacing w:val="12"/>
          <w:sz w:val="31"/>
          <w:szCs w:val="31"/>
        </w:rPr>
        <w:t>7</w:t>
      </w:r>
      <w:r>
        <w:rPr>
          <w:rFonts w:ascii="仿宋" w:hAnsi="仿宋" w:eastAsia="仿宋" w:cs="仿宋"/>
          <w:spacing w:val="8"/>
          <w:sz w:val="31"/>
          <w:szCs w:val="31"/>
        </w:rPr>
        <w:t>.5.2 建立专业与非专业相结合的灾害应急救援救助队伍。</w:t>
      </w:r>
      <w:r>
        <w:rPr>
          <w:rFonts w:ascii="仿宋" w:hAnsi="仿宋" w:eastAsia="仿宋" w:cs="仿宋"/>
          <w:sz w:val="31"/>
          <w:szCs w:val="31"/>
        </w:rPr>
        <w:t xml:space="preserve"> </w:t>
      </w:r>
      <w:r>
        <w:rPr>
          <w:rFonts w:hint="eastAsia" w:ascii="仿宋" w:hAnsi="仿宋" w:eastAsia="仿宋" w:cs="仿宋"/>
          <w:spacing w:val="39"/>
          <w:sz w:val="31"/>
          <w:szCs w:val="31"/>
          <w:lang w:eastAsia="zh-CN"/>
        </w:rPr>
        <w:t>县</w:t>
      </w:r>
      <w:r>
        <w:rPr>
          <w:rFonts w:ascii="仿宋" w:hAnsi="仿宋" w:eastAsia="仿宋" w:cs="仿宋"/>
          <w:spacing w:val="9"/>
          <w:sz w:val="31"/>
          <w:szCs w:val="31"/>
        </w:rPr>
        <w:t>人民政府应根据灾害规律、主要灾种和工作职责，建立由相</w:t>
      </w:r>
      <w:r>
        <w:rPr>
          <w:rFonts w:ascii="仿宋" w:hAnsi="仿宋" w:eastAsia="仿宋" w:cs="仿宋"/>
          <w:spacing w:val="8"/>
          <w:sz w:val="31"/>
          <w:szCs w:val="31"/>
        </w:rPr>
        <w:t>关</w:t>
      </w:r>
      <w:r>
        <w:rPr>
          <w:rFonts w:ascii="仿宋" w:hAnsi="仿宋" w:eastAsia="仿宋" w:cs="仿宋"/>
          <w:spacing w:val="9"/>
          <w:sz w:val="31"/>
          <w:szCs w:val="31"/>
        </w:rPr>
        <w:t>专业人员组成的灾害救援救助应急队伍。积极组建、培训非专</w:t>
      </w:r>
      <w:r>
        <w:rPr>
          <w:rFonts w:ascii="仿宋" w:hAnsi="仿宋" w:eastAsia="仿宋" w:cs="仿宋"/>
          <w:spacing w:val="8"/>
          <w:sz w:val="31"/>
          <w:szCs w:val="31"/>
        </w:rPr>
        <w:t>业</w:t>
      </w:r>
      <w:r>
        <w:rPr>
          <w:rFonts w:ascii="仿宋" w:hAnsi="仿宋" w:eastAsia="仿宋" w:cs="仿宋"/>
          <w:spacing w:val="12"/>
          <w:sz w:val="31"/>
          <w:szCs w:val="31"/>
        </w:rPr>
        <w:t>灾</w:t>
      </w:r>
      <w:r>
        <w:rPr>
          <w:rFonts w:ascii="仿宋" w:hAnsi="仿宋" w:eastAsia="仿宋" w:cs="仿宋"/>
          <w:spacing w:val="8"/>
          <w:sz w:val="31"/>
          <w:szCs w:val="31"/>
        </w:rPr>
        <w:t>害</w:t>
      </w:r>
      <w:r>
        <w:rPr>
          <w:rFonts w:ascii="仿宋" w:hAnsi="仿宋" w:eastAsia="仿宋" w:cs="仿宋"/>
          <w:spacing w:val="6"/>
          <w:sz w:val="31"/>
          <w:szCs w:val="31"/>
        </w:rPr>
        <w:t>应急救援救助队伍。</w:t>
      </w:r>
    </w:p>
    <w:p w14:paraId="03400636">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39"/>
        <w:jc w:val="both"/>
        <w:textAlignment w:val="baseline"/>
        <w:rPr>
          <w:rFonts w:ascii="仿宋" w:hAnsi="仿宋" w:eastAsia="仿宋" w:cs="仿宋"/>
          <w:sz w:val="31"/>
          <w:szCs w:val="31"/>
        </w:rPr>
      </w:pPr>
      <w:r>
        <w:rPr>
          <w:rFonts w:ascii="仿宋" w:hAnsi="仿宋" w:eastAsia="仿宋" w:cs="仿宋"/>
          <w:spacing w:val="4"/>
          <w:sz w:val="31"/>
          <w:szCs w:val="31"/>
        </w:rPr>
        <w:t>7.5.3 组织应急</w:t>
      </w:r>
      <w:r>
        <w:rPr>
          <w:rFonts w:ascii="仿宋" w:hAnsi="仿宋" w:eastAsia="仿宋" w:cs="仿宋"/>
          <w:spacing w:val="3"/>
          <w:sz w:val="31"/>
          <w:szCs w:val="31"/>
        </w:rPr>
        <w:t>管</w:t>
      </w:r>
      <w:r>
        <w:rPr>
          <w:rFonts w:ascii="仿宋" w:hAnsi="仿宋" w:eastAsia="仿宋" w:cs="仿宋"/>
          <w:spacing w:val="2"/>
          <w:sz w:val="31"/>
          <w:szCs w:val="31"/>
        </w:rPr>
        <w:t>理、自然资源、生态环境、交通运输、水</w:t>
      </w:r>
      <w:r>
        <w:rPr>
          <w:rFonts w:ascii="仿宋" w:hAnsi="仿宋" w:eastAsia="仿宋" w:cs="仿宋"/>
          <w:spacing w:val="13"/>
          <w:sz w:val="31"/>
          <w:szCs w:val="31"/>
        </w:rPr>
        <w:t>利</w:t>
      </w:r>
      <w:r>
        <w:rPr>
          <w:rFonts w:ascii="仿宋" w:hAnsi="仿宋" w:eastAsia="仿宋" w:cs="仿宋"/>
          <w:spacing w:val="9"/>
          <w:sz w:val="31"/>
          <w:szCs w:val="31"/>
        </w:rPr>
        <w:t>、农业农村、工信、商务、卫生健康、林业、地震、气象、住</w:t>
      </w:r>
      <w:r>
        <w:rPr>
          <w:rFonts w:ascii="仿宋" w:hAnsi="仿宋" w:eastAsia="仿宋" w:cs="仿宋"/>
          <w:spacing w:val="13"/>
          <w:sz w:val="31"/>
          <w:szCs w:val="31"/>
        </w:rPr>
        <w:t>房</w:t>
      </w:r>
      <w:r>
        <w:rPr>
          <w:rFonts w:ascii="仿宋" w:hAnsi="仿宋" w:eastAsia="仿宋" w:cs="仿宋"/>
          <w:spacing w:val="9"/>
          <w:sz w:val="31"/>
          <w:szCs w:val="31"/>
        </w:rPr>
        <w:t>城乡建设、红十字会等方面专家，重点开展灾情会商、赴灾区</w:t>
      </w:r>
      <w:r>
        <w:rPr>
          <w:rFonts w:ascii="仿宋" w:hAnsi="仿宋" w:eastAsia="仿宋" w:cs="仿宋"/>
          <w:spacing w:val="8"/>
          <w:sz w:val="31"/>
          <w:szCs w:val="31"/>
        </w:rPr>
        <w:t>评估及灾害管理的业务咨询工作</w:t>
      </w:r>
      <w:r>
        <w:rPr>
          <w:rFonts w:ascii="仿宋" w:hAnsi="仿宋" w:eastAsia="仿宋" w:cs="仿宋"/>
          <w:spacing w:val="5"/>
          <w:sz w:val="31"/>
          <w:szCs w:val="31"/>
        </w:rPr>
        <w:t>。</w:t>
      </w:r>
    </w:p>
    <w:p w14:paraId="18BD85AB">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39"/>
        <w:jc w:val="both"/>
        <w:textAlignment w:val="baseline"/>
        <w:rPr>
          <w:rFonts w:ascii="仿宋" w:hAnsi="仿宋" w:eastAsia="仿宋" w:cs="仿宋"/>
          <w:spacing w:val="16"/>
          <w:sz w:val="31"/>
          <w:szCs w:val="31"/>
        </w:rPr>
      </w:pPr>
      <w:r>
        <w:rPr>
          <w:rFonts w:ascii="仿宋" w:hAnsi="仿宋" w:eastAsia="仿宋" w:cs="仿宋"/>
          <w:spacing w:val="-4"/>
          <w:sz w:val="31"/>
          <w:szCs w:val="31"/>
        </w:rPr>
        <w:t>7.5.4 开展灾害信息员培训，建立健全覆盖</w:t>
      </w:r>
      <w:r>
        <w:rPr>
          <w:rFonts w:hint="eastAsia" w:ascii="仿宋" w:hAnsi="仿宋" w:eastAsia="仿宋" w:cs="仿宋"/>
          <w:spacing w:val="-4"/>
          <w:sz w:val="31"/>
          <w:szCs w:val="31"/>
          <w:lang w:eastAsia="zh-CN"/>
        </w:rPr>
        <w:t>县</w:t>
      </w:r>
      <w:r>
        <w:rPr>
          <w:rFonts w:ascii="仿宋" w:hAnsi="仿宋" w:eastAsia="仿宋" w:cs="仿宋"/>
          <w:spacing w:val="-4"/>
          <w:sz w:val="31"/>
          <w:szCs w:val="31"/>
        </w:rPr>
        <w:t xml:space="preserve">、乡镇 </w:t>
      </w:r>
      <w:r>
        <w:rPr>
          <w:rFonts w:ascii="仿宋" w:hAnsi="仿宋" w:eastAsia="仿宋" w:cs="仿宋"/>
          <w:sz w:val="31"/>
          <w:szCs w:val="31"/>
        </w:rPr>
        <w:t>、</w:t>
      </w:r>
      <w:r>
        <w:rPr>
          <w:rFonts w:ascii="仿宋" w:hAnsi="仿宋" w:eastAsia="仿宋" w:cs="仿宋"/>
          <w:spacing w:val="16"/>
          <w:sz w:val="31"/>
          <w:szCs w:val="31"/>
        </w:rPr>
        <w:t xml:space="preserve"> 村 (社区) 的灾害信息员队伍。村民委员会、居民委员会和企事业单位应当设立专职或者兼职的灾害信息员。</w:t>
      </w:r>
    </w:p>
    <w:p w14:paraId="6D21257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34" w:name="_Toc7939"/>
      <w:r>
        <w:rPr>
          <w:rFonts w:hint="eastAsia" w:ascii="仿宋_GB2312" w:hAnsi="仿宋_GB2312" w:eastAsia="仿宋_GB2312" w:cs="仿宋_GB2312"/>
          <w:b/>
          <w:bCs/>
          <w:snapToGrid/>
          <w:kern w:val="2"/>
          <w:sz w:val="32"/>
          <w:szCs w:val="32"/>
          <w:lang w:val="en-US" w:eastAsia="zh-CN" w:bidi="ar-SA"/>
        </w:rPr>
        <w:t>7.6 社会动员保障</w:t>
      </w:r>
      <w:bookmarkEnd w:id="34"/>
    </w:p>
    <w:p w14:paraId="583AC65B">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47"/>
        <w:jc w:val="both"/>
        <w:textAlignment w:val="baseline"/>
        <w:rPr>
          <w:rFonts w:ascii="仿宋" w:hAnsi="仿宋" w:eastAsia="仿宋" w:cs="仿宋"/>
          <w:sz w:val="31"/>
          <w:szCs w:val="31"/>
        </w:rPr>
      </w:pPr>
      <w:r>
        <w:rPr>
          <w:rFonts w:ascii="仿宋" w:hAnsi="仿宋" w:eastAsia="仿宋" w:cs="仿宋"/>
          <w:spacing w:val="16"/>
          <w:sz w:val="31"/>
          <w:szCs w:val="31"/>
        </w:rPr>
        <w:t>完善</w:t>
      </w:r>
      <w:r>
        <w:rPr>
          <w:rFonts w:ascii="仿宋" w:hAnsi="仿宋" w:eastAsia="仿宋" w:cs="仿宋"/>
          <w:spacing w:val="12"/>
          <w:sz w:val="31"/>
          <w:szCs w:val="31"/>
        </w:rPr>
        <w:t>救</w:t>
      </w:r>
      <w:r>
        <w:rPr>
          <w:rFonts w:ascii="仿宋" w:hAnsi="仿宋" w:eastAsia="仿宋" w:cs="仿宋"/>
          <w:spacing w:val="8"/>
          <w:sz w:val="31"/>
          <w:szCs w:val="31"/>
        </w:rPr>
        <w:t>灾捐赠管理相关政策，建立健全救灾捐赠动员、运行</w:t>
      </w:r>
      <w:r>
        <w:rPr>
          <w:rFonts w:ascii="仿宋" w:hAnsi="仿宋" w:eastAsia="仿宋" w:cs="仿宋"/>
          <w:spacing w:val="14"/>
          <w:sz w:val="31"/>
          <w:szCs w:val="31"/>
        </w:rPr>
        <w:t>和</w:t>
      </w:r>
      <w:r>
        <w:rPr>
          <w:rFonts w:ascii="仿宋" w:hAnsi="仿宋" w:eastAsia="仿宋" w:cs="仿宋"/>
          <w:spacing w:val="9"/>
          <w:sz w:val="31"/>
          <w:szCs w:val="31"/>
        </w:rPr>
        <w:t>监督管理机制，规范救灾捐赠的组织发动、款物接收、统计、</w:t>
      </w:r>
      <w:r>
        <w:rPr>
          <w:rFonts w:ascii="仿宋" w:hAnsi="仿宋" w:eastAsia="仿宋" w:cs="仿宋"/>
          <w:sz w:val="31"/>
          <w:szCs w:val="31"/>
        </w:rPr>
        <w:t xml:space="preserve"> </w:t>
      </w:r>
      <w:r>
        <w:rPr>
          <w:rFonts w:ascii="仿宋" w:hAnsi="仿宋" w:eastAsia="仿宋" w:cs="仿宋"/>
          <w:spacing w:val="14"/>
          <w:sz w:val="31"/>
          <w:szCs w:val="31"/>
        </w:rPr>
        <w:t>分</w:t>
      </w:r>
      <w:r>
        <w:rPr>
          <w:rFonts w:ascii="仿宋" w:hAnsi="仿宋" w:eastAsia="仿宋" w:cs="仿宋"/>
          <w:spacing w:val="9"/>
          <w:sz w:val="31"/>
          <w:szCs w:val="31"/>
        </w:rPr>
        <w:t>配、使用、公示反馈等各个环节。完善接收境外救灾捐赠管理</w:t>
      </w:r>
      <w:r>
        <w:rPr>
          <w:rFonts w:ascii="仿宋" w:hAnsi="仿宋" w:eastAsia="仿宋" w:cs="仿宋"/>
          <w:spacing w:val="14"/>
          <w:sz w:val="31"/>
          <w:szCs w:val="31"/>
        </w:rPr>
        <w:t>机</w:t>
      </w:r>
      <w:r>
        <w:rPr>
          <w:rFonts w:ascii="仿宋" w:hAnsi="仿宋" w:eastAsia="仿宋" w:cs="仿宋"/>
          <w:spacing w:val="9"/>
          <w:sz w:val="31"/>
          <w:szCs w:val="31"/>
        </w:rPr>
        <w:t>制。完善非灾区支援灾区、轻灾区支援重灾区的救助对口支援</w:t>
      </w:r>
      <w:r>
        <w:rPr>
          <w:rFonts w:ascii="仿宋" w:hAnsi="仿宋" w:eastAsia="仿宋" w:cs="仿宋"/>
          <w:spacing w:val="-1"/>
          <w:sz w:val="31"/>
          <w:szCs w:val="31"/>
        </w:rPr>
        <w:t>机制。</w:t>
      </w:r>
    </w:p>
    <w:p w14:paraId="2F6953CB">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43"/>
        <w:jc w:val="both"/>
        <w:textAlignment w:val="baseline"/>
        <w:rPr>
          <w:rFonts w:ascii="仿宋" w:hAnsi="仿宋" w:eastAsia="仿宋" w:cs="仿宋"/>
          <w:sz w:val="31"/>
          <w:szCs w:val="31"/>
        </w:rPr>
      </w:pPr>
      <w:r>
        <w:rPr>
          <w:rFonts w:ascii="仿宋" w:hAnsi="仿宋" w:eastAsia="仿宋" w:cs="仿宋"/>
          <w:spacing w:val="2"/>
          <w:sz w:val="31"/>
          <w:szCs w:val="31"/>
        </w:rPr>
        <w:t>科</w:t>
      </w:r>
      <w:r>
        <w:rPr>
          <w:rFonts w:ascii="仿宋" w:hAnsi="仿宋" w:eastAsia="仿宋" w:cs="仿宋"/>
          <w:spacing w:val="1"/>
          <w:sz w:val="31"/>
          <w:szCs w:val="31"/>
        </w:rPr>
        <w:t>学组织、有效引导，充分发挥乡镇人民政府、</w:t>
      </w:r>
      <w:r>
        <w:rPr>
          <w:rFonts w:ascii="仿宋" w:hAnsi="仿宋" w:eastAsia="仿宋" w:cs="仿宋"/>
          <w:spacing w:val="13"/>
          <w:sz w:val="31"/>
          <w:szCs w:val="31"/>
        </w:rPr>
        <w:t>村</w:t>
      </w:r>
      <w:r>
        <w:rPr>
          <w:rFonts w:ascii="仿宋" w:hAnsi="仿宋" w:eastAsia="仿宋" w:cs="仿宋"/>
          <w:spacing w:val="9"/>
          <w:sz w:val="31"/>
          <w:szCs w:val="31"/>
        </w:rPr>
        <w:t>民委员会、居民委员会、企事业单位、社会组织和志愿者在灾</w:t>
      </w:r>
      <w:r>
        <w:rPr>
          <w:rFonts w:ascii="仿宋" w:hAnsi="仿宋" w:eastAsia="仿宋" w:cs="仿宋"/>
          <w:spacing w:val="6"/>
          <w:sz w:val="31"/>
          <w:szCs w:val="31"/>
        </w:rPr>
        <w:t>害救助中的作用。</w:t>
      </w:r>
    </w:p>
    <w:p w14:paraId="71DDD36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35" w:name="_Toc30146"/>
      <w:r>
        <w:rPr>
          <w:rFonts w:hint="eastAsia" w:ascii="仿宋_GB2312" w:hAnsi="仿宋_GB2312" w:eastAsia="仿宋_GB2312" w:cs="仿宋_GB2312"/>
          <w:b/>
          <w:bCs/>
          <w:snapToGrid/>
          <w:kern w:val="2"/>
          <w:sz w:val="32"/>
          <w:szCs w:val="32"/>
          <w:lang w:val="en-US" w:eastAsia="zh-CN" w:bidi="ar-SA"/>
        </w:rPr>
        <w:t>7.7 科技保障</w:t>
      </w:r>
      <w:bookmarkEnd w:id="35"/>
    </w:p>
    <w:p w14:paraId="73CA98C7">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39"/>
        <w:jc w:val="both"/>
        <w:textAlignment w:val="baseline"/>
        <w:rPr>
          <w:rFonts w:ascii="仿宋" w:hAnsi="仿宋" w:eastAsia="仿宋" w:cs="仿宋"/>
          <w:spacing w:val="4"/>
          <w:sz w:val="31"/>
          <w:szCs w:val="31"/>
        </w:rPr>
      </w:pPr>
      <w:r>
        <w:rPr>
          <w:rFonts w:ascii="仿宋" w:hAnsi="仿宋" w:eastAsia="仿宋" w:cs="仿宋"/>
          <w:spacing w:val="4"/>
          <w:sz w:val="31"/>
          <w:szCs w:val="31"/>
        </w:rPr>
        <w:t>7.7.1 组织应急</w:t>
      </w:r>
      <w:r>
        <w:rPr>
          <w:rFonts w:ascii="仿宋" w:hAnsi="仿宋" w:eastAsia="仿宋" w:cs="仿宋"/>
          <w:spacing w:val="3"/>
          <w:sz w:val="31"/>
          <w:szCs w:val="31"/>
        </w:rPr>
        <w:t>管</w:t>
      </w:r>
      <w:r>
        <w:rPr>
          <w:rFonts w:ascii="仿宋" w:hAnsi="仿宋" w:eastAsia="仿宋" w:cs="仿宋"/>
          <w:spacing w:val="2"/>
          <w:sz w:val="31"/>
          <w:szCs w:val="31"/>
        </w:rPr>
        <w:t>理、自然资源、交通运输、水利、农业农</w:t>
      </w:r>
      <w:r>
        <w:rPr>
          <w:rFonts w:ascii="仿宋" w:hAnsi="仿宋" w:eastAsia="仿宋" w:cs="仿宋"/>
          <w:spacing w:val="13"/>
          <w:sz w:val="31"/>
          <w:szCs w:val="31"/>
        </w:rPr>
        <w:t>村</w:t>
      </w:r>
      <w:r>
        <w:rPr>
          <w:rFonts w:ascii="仿宋" w:hAnsi="仿宋" w:eastAsia="仿宋" w:cs="仿宋"/>
          <w:spacing w:val="9"/>
          <w:sz w:val="31"/>
          <w:szCs w:val="31"/>
        </w:rPr>
        <w:t>、卫生健康、地震、气象、高等院校、科研院所等单位专家开</w:t>
      </w:r>
      <w:r>
        <w:rPr>
          <w:rFonts w:ascii="仿宋" w:hAnsi="仿宋" w:eastAsia="仿宋" w:cs="仿宋"/>
          <w:spacing w:val="4"/>
          <w:sz w:val="31"/>
          <w:szCs w:val="31"/>
        </w:rPr>
        <w:t>展灾害风险调查，编制全</w:t>
      </w:r>
      <w:r>
        <w:rPr>
          <w:rFonts w:hint="eastAsia" w:ascii="仿宋" w:hAnsi="仿宋" w:eastAsia="仿宋" w:cs="仿宋"/>
          <w:spacing w:val="4"/>
          <w:sz w:val="31"/>
          <w:szCs w:val="31"/>
          <w:lang w:eastAsia="zh-CN"/>
        </w:rPr>
        <w:t>县</w:t>
      </w:r>
      <w:r>
        <w:rPr>
          <w:rFonts w:ascii="仿宋" w:hAnsi="仿宋" w:eastAsia="仿宋" w:cs="仿宋"/>
          <w:spacing w:val="4"/>
          <w:sz w:val="31"/>
          <w:szCs w:val="31"/>
        </w:rPr>
        <w:t>自然灾害风险区划图，制定相关技术和管理标准。</w:t>
      </w:r>
    </w:p>
    <w:p w14:paraId="42F95E64">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37"/>
        <w:jc w:val="both"/>
        <w:textAlignment w:val="baseline"/>
        <w:rPr>
          <w:rFonts w:ascii="仿宋" w:hAnsi="仿宋" w:eastAsia="仿宋" w:cs="仿宋"/>
          <w:sz w:val="31"/>
          <w:szCs w:val="31"/>
        </w:rPr>
      </w:pPr>
      <w:r>
        <w:rPr>
          <w:rFonts w:ascii="仿宋" w:hAnsi="仿宋" w:eastAsia="仿宋" w:cs="仿宋"/>
          <w:spacing w:val="12"/>
          <w:sz w:val="31"/>
          <w:szCs w:val="31"/>
        </w:rPr>
        <w:t>7</w:t>
      </w:r>
      <w:r>
        <w:rPr>
          <w:rFonts w:ascii="仿宋" w:hAnsi="仿宋" w:eastAsia="仿宋" w:cs="仿宋"/>
          <w:spacing w:val="8"/>
          <w:sz w:val="31"/>
          <w:szCs w:val="31"/>
        </w:rPr>
        <w:t>.7.2 支持和鼓励高等院校、科研院所、企事业单位和社会</w:t>
      </w:r>
      <w:r>
        <w:rPr>
          <w:rFonts w:ascii="仿宋" w:hAnsi="仿宋" w:eastAsia="仿宋" w:cs="仿宋"/>
          <w:spacing w:val="11"/>
          <w:sz w:val="31"/>
          <w:szCs w:val="31"/>
        </w:rPr>
        <w:t>组</w:t>
      </w:r>
      <w:r>
        <w:rPr>
          <w:rFonts w:ascii="仿宋" w:hAnsi="仿宋" w:eastAsia="仿宋" w:cs="仿宋"/>
          <w:spacing w:val="9"/>
          <w:sz w:val="31"/>
          <w:szCs w:val="31"/>
        </w:rPr>
        <w:t>织开展灾害相关领域的科学研究和技术开发，建立合作机制，</w:t>
      </w:r>
      <w:r>
        <w:rPr>
          <w:rFonts w:ascii="仿宋" w:hAnsi="仿宋" w:eastAsia="仿宋" w:cs="仿宋"/>
          <w:sz w:val="31"/>
          <w:szCs w:val="31"/>
        </w:rPr>
        <w:t xml:space="preserve"> </w:t>
      </w:r>
      <w:r>
        <w:rPr>
          <w:rFonts w:ascii="仿宋" w:hAnsi="仿宋" w:eastAsia="仿宋" w:cs="仿宋"/>
          <w:spacing w:val="13"/>
          <w:sz w:val="31"/>
          <w:szCs w:val="31"/>
        </w:rPr>
        <w:t>鼓</w:t>
      </w:r>
      <w:r>
        <w:rPr>
          <w:rFonts w:ascii="仿宋" w:hAnsi="仿宋" w:eastAsia="仿宋" w:cs="仿宋"/>
          <w:spacing w:val="7"/>
          <w:sz w:val="31"/>
          <w:szCs w:val="31"/>
        </w:rPr>
        <w:t>励减灾救灾政策理论研究。</w:t>
      </w:r>
    </w:p>
    <w:p w14:paraId="368298B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36" w:name="_Toc7885"/>
      <w:r>
        <w:rPr>
          <w:rFonts w:hint="eastAsia" w:ascii="仿宋_GB2312" w:hAnsi="仿宋_GB2312" w:eastAsia="仿宋_GB2312" w:cs="仿宋_GB2312"/>
          <w:b/>
          <w:bCs/>
          <w:snapToGrid/>
          <w:kern w:val="2"/>
          <w:sz w:val="32"/>
          <w:szCs w:val="32"/>
          <w:lang w:val="en-US" w:eastAsia="zh-CN" w:bidi="ar-SA"/>
        </w:rPr>
        <w:t>7.8 宣传和培训</w:t>
      </w:r>
      <w:bookmarkEnd w:id="36"/>
    </w:p>
    <w:p w14:paraId="34217713">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43"/>
        <w:jc w:val="both"/>
        <w:textAlignment w:val="baseline"/>
        <w:rPr>
          <w:rFonts w:ascii="仿宋" w:hAnsi="仿宋" w:eastAsia="仿宋" w:cs="仿宋"/>
          <w:sz w:val="31"/>
          <w:szCs w:val="31"/>
        </w:rPr>
      </w:pPr>
      <w:r>
        <w:rPr>
          <w:rFonts w:ascii="仿宋" w:hAnsi="仿宋" w:eastAsia="仿宋" w:cs="仿宋"/>
          <w:spacing w:val="9"/>
          <w:sz w:val="31"/>
          <w:szCs w:val="31"/>
        </w:rPr>
        <w:t>组织开展全</w:t>
      </w:r>
      <w:r>
        <w:rPr>
          <w:rFonts w:hint="eastAsia" w:ascii="仿宋" w:hAnsi="仿宋" w:eastAsia="仿宋" w:cs="仿宋"/>
          <w:spacing w:val="39"/>
          <w:sz w:val="31"/>
          <w:szCs w:val="31"/>
          <w:lang w:eastAsia="zh-CN"/>
        </w:rPr>
        <w:t>县</w:t>
      </w:r>
      <w:r>
        <w:rPr>
          <w:rFonts w:ascii="仿宋" w:hAnsi="仿宋" w:eastAsia="仿宋" w:cs="仿宋"/>
          <w:spacing w:val="9"/>
          <w:sz w:val="31"/>
          <w:szCs w:val="31"/>
        </w:rPr>
        <w:t>防灾减灾救灾宣传，利用各种媒体宣传应急</w:t>
      </w:r>
      <w:r>
        <w:rPr>
          <w:rFonts w:ascii="仿宋" w:hAnsi="仿宋" w:eastAsia="仿宋" w:cs="仿宋"/>
          <w:spacing w:val="8"/>
          <w:sz w:val="31"/>
          <w:szCs w:val="31"/>
        </w:rPr>
        <w:t>法</w:t>
      </w:r>
      <w:r>
        <w:rPr>
          <w:rFonts w:ascii="仿宋" w:hAnsi="仿宋" w:eastAsia="仿宋" w:cs="仿宋"/>
          <w:spacing w:val="6"/>
          <w:sz w:val="31"/>
          <w:szCs w:val="31"/>
        </w:rPr>
        <w:t>律法规和</w:t>
      </w:r>
      <w:r>
        <w:rPr>
          <w:rFonts w:ascii="仿宋" w:hAnsi="仿宋" w:eastAsia="仿宋" w:cs="仿宋"/>
          <w:spacing w:val="5"/>
          <w:sz w:val="31"/>
          <w:szCs w:val="31"/>
        </w:rPr>
        <w:t>灾</w:t>
      </w:r>
      <w:r>
        <w:rPr>
          <w:rFonts w:ascii="仿宋" w:hAnsi="仿宋" w:eastAsia="仿宋" w:cs="仿宋"/>
          <w:spacing w:val="3"/>
          <w:sz w:val="31"/>
          <w:szCs w:val="31"/>
        </w:rPr>
        <w:t>害预防、避险、避灾、自救、互救、保险的常识，组</w:t>
      </w:r>
      <w:r>
        <w:rPr>
          <w:rFonts w:ascii="仿宋" w:hAnsi="仿宋" w:eastAsia="仿宋" w:cs="仿宋"/>
          <w:spacing w:val="-12"/>
          <w:sz w:val="31"/>
          <w:szCs w:val="31"/>
        </w:rPr>
        <w:t>织好“</w:t>
      </w:r>
      <w:r>
        <w:rPr>
          <w:rFonts w:ascii="仿宋" w:hAnsi="仿宋" w:eastAsia="仿宋" w:cs="仿宋"/>
          <w:spacing w:val="-11"/>
          <w:sz w:val="31"/>
          <w:szCs w:val="31"/>
        </w:rPr>
        <w:t>防</w:t>
      </w:r>
      <w:r>
        <w:rPr>
          <w:rFonts w:ascii="仿宋" w:hAnsi="仿宋" w:eastAsia="仿宋" w:cs="仿宋"/>
          <w:spacing w:val="-6"/>
          <w:sz w:val="31"/>
          <w:szCs w:val="31"/>
        </w:rPr>
        <w:t>灾减灾日”“国际减灾日”“世界急救日”“全国科普</w:t>
      </w:r>
      <w:r>
        <w:rPr>
          <w:rFonts w:ascii="仿宋" w:hAnsi="仿宋" w:eastAsia="仿宋" w:cs="仿宋"/>
          <w:spacing w:val="-9"/>
          <w:sz w:val="31"/>
          <w:szCs w:val="31"/>
        </w:rPr>
        <w:t>日”“全国消防日”和“国际民防日”等活动，加强防灾减灾</w:t>
      </w:r>
      <w:r>
        <w:rPr>
          <w:rFonts w:ascii="仿宋" w:hAnsi="仿宋" w:eastAsia="仿宋" w:cs="仿宋"/>
          <w:spacing w:val="-7"/>
          <w:sz w:val="31"/>
          <w:szCs w:val="31"/>
        </w:rPr>
        <w:t>科</w:t>
      </w:r>
      <w:r>
        <w:rPr>
          <w:rFonts w:ascii="仿宋" w:hAnsi="仿宋" w:eastAsia="仿宋" w:cs="仿宋"/>
          <w:spacing w:val="12"/>
          <w:sz w:val="31"/>
          <w:szCs w:val="31"/>
        </w:rPr>
        <w:t>普</w:t>
      </w:r>
      <w:r>
        <w:rPr>
          <w:rFonts w:ascii="仿宋" w:hAnsi="仿宋" w:eastAsia="仿宋" w:cs="仿宋"/>
          <w:spacing w:val="9"/>
          <w:sz w:val="31"/>
          <w:szCs w:val="31"/>
        </w:rPr>
        <w:t>宣传，提高公民防灾减灾意识和科学防灾减灾能力。积极推进</w:t>
      </w:r>
      <w:r>
        <w:rPr>
          <w:rFonts w:ascii="仿宋" w:hAnsi="仿宋" w:eastAsia="仿宋" w:cs="仿宋"/>
          <w:spacing w:val="15"/>
          <w:sz w:val="31"/>
          <w:szCs w:val="31"/>
        </w:rPr>
        <w:t>社</w:t>
      </w:r>
      <w:r>
        <w:rPr>
          <w:rFonts w:ascii="仿宋" w:hAnsi="仿宋" w:eastAsia="仿宋" w:cs="仿宋"/>
          <w:spacing w:val="8"/>
          <w:sz w:val="31"/>
          <w:szCs w:val="31"/>
        </w:rPr>
        <w:t>区减灾活动，推动综合减灾示范社区建设。</w:t>
      </w:r>
    </w:p>
    <w:p w14:paraId="1FBECD64">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42"/>
        <w:jc w:val="both"/>
        <w:textAlignment w:val="baseline"/>
        <w:rPr>
          <w:rFonts w:ascii="仿宋" w:hAnsi="仿宋" w:eastAsia="仿宋" w:cs="仿宋"/>
          <w:sz w:val="31"/>
          <w:szCs w:val="31"/>
        </w:rPr>
      </w:pPr>
      <w:r>
        <w:rPr>
          <w:rFonts w:ascii="仿宋" w:hAnsi="仿宋" w:eastAsia="仿宋" w:cs="仿宋"/>
          <w:spacing w:val="10"/>
          <w:sz w:val="31"/>
          <w:szCs w:val="31"/>
        </w:rPr>
        <w:t>组</w:t>
      </w:r>
      <w:r>
        <w:rPr>
          <w:rFonts w:ascii="仿宋" w:hAnsi="仿宋" w:eastAsia="仿宋" w:cs="仿宋"/>
          <w:spacing w:val="9"/>
          <w:sz w:val="31"/>
          <w:szCs w:val="31"/>
        </w:rPr>
        <w:t>织开展对各级人民政府分管负责人、灾害管理人员和专业</w:t>
      </w:r>
      <w:r>
        <w:rPr>
          <w:rFonts w:ascii="仿宋" w:hAnsi="仿宋" w:eastAsia="仿宋" w:cs="仿宋"/>
          <w:spacing w:val="14"/>
          <w:sz w:val="31"/>
          <w:szCs w:val="31"/>
        </w:rPr>
        <w:t>应</w:t>
      </w:r>
      <w:r>
        <w:rPr>
          <w:rFonts w:ascii="仿宋" w:hAnsi="仿宋" w:eastAsia="仿宋" w:cs="仿宋"/>
          <w:spacing w:val="8"/>
          <w:sz w:val="31"/>
          <w:szCs w:val="31"/>
        </w:rPr>
        <w:t>急救灾队伍、社会组织和志愿者的培训。</w:t>
      </w:r>
    </w:p>
    <w:p w14:paraId="0CB00AE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0"/>
        <w:rPr>
          <w:rFonts w:hint="eastAsia" w:ascii="仿宋_GB2312" w:hAnsi="仿宋_GB2312" w:eastAsia="仿宋_GB2312" w:cs="仿宋_GB2312"/>
          <w:b/>
          <w:bCs/>
          <w:snapToGrid/>
          <w:kern w:val="2"/>
          <w:sz w:val="32"/>
          <w:szCs w:val="32"/>
          <w:lang w:val="en-US" w:eastAsia="zh-CN" w:bidi="ar-SA"/>
        </w:rPr>
      </w:pPr>
      <w:bookmarkStart w:id="37" w:name="_Toc24649"/>
      <w:r>
        <w:rPr>
          <w:rFonts w:hint="eastAsia" w:ascii="仿宋_GB2312" w:hAnsi="仿宋_GB2312" w:eastAsia="仿宋_GB2312" w:cs="仿宋_GB2312"/>
          <w:b/>
          <w:bCs/>
          <w:snapToGrid/>
          <w:kern w:val="2"/>
          <w:sz w:val="32"/>
          <w:szCs w:val="32"/>
          <w:lang w:val="en-US" w:eastAsia="zh-CN" w:bidi="ar-SA"/>
        </w:rPr>
        <w:t>8 附则</w:t>
      </w:r>
      <w:bookmarkEnd w:id="37"/>
    </w:p>
    <w:p w14:paraId="57F8DC3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38" w:name="_Toc22701"/>
      <w:r>
        <w:rPr>
          <w:rFonts w:hint="eastAsia" w:ascii="仿宋_GB2312" w:hAnsi="仿宋_GB2312" w:eastAsia="仿宋_GB2312" w:cs="仿宋_GB2312"/>
          <w:b/>
          <w:bCs/>
          <w:snapToGrid/>
          <w:kern w:val="2"/>
          <w:sz w:val="32"/>
          <w:szCs w:val="32"/>
          <w:lang w:val="en-US" w:eastAsia="zh-CN" w:bidi="ar-SA"/>
        </w:rPr>
        <w:t>8.1 名词术语释义</w:t>
      </w:r>
      <w:bookmarkEnd w:id="38"/>
    </w:p>
    <w:p w14:paraId="2B71E656">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43"/>
        <w:jc w:val="both"/>
        <w:textAlignment w:val="baseline"/>
        <w:rPr>
          <w:rFonts w:ascii="仿宋" w:hAnsi="仿宋" w:eastAsia="仿宋" w:cs="仿宋"/>
          <w:spacing w:val="9"/>
          <w:sz w:val="31"/>
          <w:szCs w:val="31"/>
        </w:rPr>
      </w:pPr>
      <w:r>
        <w:rPr>
          <w:rFonts w:ascii="仿宋" w:hAnsi="仿宋" w:eastAsia="仿宋" w:cs="仿宋"/>
          <w:spacing w:val="9"/>
          <w:sz w:val="31"/>
          <w:szCs w:val="31"/>
        </w:rPr>
        <w:t>1.本预案所称的自然灾害，是指发生在我</w:t>
      </w:r>
      <w:r>
        <w:rPr>
          <w:rFonts w:hint="eastAsia" w:ascii="仿宋" w:hAnsi="仿宋" w:eastAsia="仿宋" w:cs="仿宋"/>
          <w:spacing w:val="9"/>
          <w:sz w:val="31"/>
          <w:szCs w:val="31"/>
          <w:lang w:eastAsia="zh-CN"/>
        </w:rPr>
        <w:t>县</w:t>
      </w:r>
      <w:r>
        <w:rPr>
          <w:rFonts w:ascii="仿宋" w:hAnsi="仿宋" w:eastAsia="仿宋" w:cs="仿宋"/>
          <w:spacing w:val="9"/>
          <w:sz w:val="31"/>
          <w:szCs w:val="31"/>
        </w:rPr>
        <w:t>范围内的洪涝、干旱等水旱灾害，台风、风雹、低温冷冻、雪灾、沙尘暴等气象灾害，地震灾害，崩塌、滑坡、泥石流等地质灾害，风暴潮、海啸等海洋灾害，森林草原火灾和重大生物灾害等。本预案适用于上述自然灾害及其衍生灾害。</w:t>
      </w:r>
    </w:p>
    <w:p w14:paraId="3109488B">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43"/>
        <w:jc w:val="both"/>
        <w:textAlignment w:val="baseline"/>
        <w:rPr>
          <w:rFonts w:ascii="仿宋" w:hAnsi="仿宋" w:eastAsia="仿宋" w:cs="仿宋"/>
          <w:spacing w:val="9"/>
          <w:sz w:val="31"/>
          <w:szCs w:val="31"/>
        </w:rPr>
      </w:pPr>
      <w:r>
        <w:rPr>
          <w:rFonts w:ascii="仿宋" w:hAnsi="仿宋" w:eastAsia="仿宋" w:cs="仿宋"/>
          <w:spacing w:val="9"/>
          <w:sz w:val="31"/>
          <w:szCs w:val="31"/>
        </w:rPr>
        <w:t>2.本预案中所涉及的“以上”包含本数，“以下”不包含本数。</w:t>
      </w:r>
    </w:p>
    <w:p w14:paraId="08EBFF9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39" w:name="_Toc8422"/>
      <w:r>
        <w:rPr>
          <w:rFonts w:hint="eastAsia" w:ascii="仿宋_GB2312" w:hAnsi="仿宋_GB2312" w:eastAsia="仿宋_GB2312" w:cs="仿宋_GB2312"/>
          <w:b/>
          <w:bCs/>
          <w:snapToGrid/>
          <w:kern w:val="2"/>
          <w:sz w:val="32"/>
          <w:szCs w:val="32"/>
          <w:lang w:val="en-US" w:eastAsia="zh-CN" w:bidi="ar-SA"/>
        </w:rPr>
        <w:t>8.2 预案演练</w:t>
      </w:r>
      <w:bookmarkEnd w:id="39"/>
    </w:p>
    <w:p w14:paraId="3547A638">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43"/>
        <w:jc w:val="both"/>
        <w:textAlignment w:val="baseline"/>
        <w:rPr>
          <w:rFonts w:ascii="仿宋" w:hAnsi="仿宋" w:eastAsia="仿宋" w:cs="仿宋"/>
          <w:spacing w:val="9"/>
          <w:sz w:val="31"/>
          <w:szCs w:val="31"/>
        </w:rPr>
      </w:pPr>
      <w:r>
        <w:rPr>
          <w:rFonts w:hint="eastAsia" w:ascii="仿宋" w:hAnsi="仿宋" w:eastAsia="仿宋" w:cs="仿宋"/>
          <w:spacing w:val="9"/>
          <w:sz w:val="31"/>
          <w:szCs w:val="31"/>
          <w:lang w:eastAsia="zh-CN"/>
        </w:rPr>
        <w:t>县</w:t>
      </w:r>
      <w:r>
        <w:rPr>
          <w:rFonts w:ascii="仿宋" w:hAnsi="仿宋" w:eastAsia="仿宋" w:cs="仿宋"/>
          <w:spacing w:val="9"/>
          <w:sz w:val="31"/>
          <w:szCs w:val="31"/>
        </w:rPr>
        <w:t>指挥部办公室协同各成员单位制定应急演练计划并定期组织演练。</w:t>
      </w:r>
    </w:p>
    <w:p w14:paraId="4813A48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40" w:name="_Toc15421"/>
      <w:r>
        <w:rPr>
          <w:rFonts w:hint="eastAsia" w:ascii="仿宋_GB2312" w:hAnsi="仿宋_GB2312" w:eastAsia="仿宋_GB2312" w:cs="仿宋_GB2312"/>
          <w:b/>
          <w:bCs/>
          <w:snapToGrid/>
          <w:kern w:val="2"/>
          <w:sz w:val="32"/>
          <w:szCs w:val="32"/>
          <w:lang w:val="en-US" w:eastAsia="zh-CN" w:bidi="ar-SA"/>
        </w:rPr>
        <w:t>8.3 预案管理</w:t>
      </w:r>
      <w:bookmarkEnd w:id="40"/>
    </w:p>
    <w:p w14:paraId="0ABC336E">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43"/>
        <w:jc w:val="both"/>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本预案由县应急局制订，报县政府批准后实施。</w:t>
      </w:r>
    </w:p>
    <w:p w14:paraId="647678E1">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43"/>
        <w:jc w:val="both"/>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乡 (镇) 人民政府应当参照本预案制订本行政区域内的自然灾害救助应急预案。社区、行政村也要根据实际制订自然灾害救助应急预案。</w:t>
      </w:r>
    </w:p>
    <w:p w14:paraId="4CBA6D7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41" w:name="_Toc13728"/>
      <w:r>
        <w:rPr>
          <w:rFonts w:hint="eastAsia" w:ascii="仿宋_GB2312" w:hAnsi="仿宋_GB2312" w:eastAsia="仿宋_GB2312" w:cs="仿宋_GB2312"/>
          <w:b/>
          <w:bCs/>
          <w:snapToGrid/>
          <w:kern w:val="2"/>
          <w:sz w:val="32"/>
          <w:szCs w:val="32"/>
          <w:lang w:val="en-US" w:eastAsia="zh-CN" w:bidi="ar-SA"/>
        </w:rPr>
        <w:t>8.4 预案解释</w:t>
      </w:r>
      <w:bookmarkEnd w:id="41"/>
    </w:p>
    <w:p w14:paraId="3E05B450">
      <w:pPr>
        <w:keepNext w:val="0"/>
        <w:keepLines w:val="0"/>
        <w:pageBreakBefore w:val="0"/>
        <w:widowControl w:val="0"/>
        <w:kinsoku/>
        <w:wordWrap/>
        <w:overflowPunct w:val="0"/>
        <w:topLinePunct/>
        <w:autoSpaceDE w:val="0"/>
        <w:autoSpaceDN w:val="0"/>
        <w:bidi w:val="0"/>
        <w:adjustRightInd w:val="0"/>
        <w:snapToGrid w:val="0"/>
        <w:spacing w:line="600" w:lineRule="exact"/>
        <w:ind w:left="0" w:leftChars="0" w:right="0" w:firstLine="656" w:firstLineChars="200"/>
        <w:jc w:val="both"/>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本预案由县应急局负责解释。</w:t>
      </w:r>
    </w:p>
    <w:p w14:paraId="2E14351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仿宋_GB2312" w:hAnsi="仿宋_GB2312" w:eastAsia="仿宋_GB2312" w:cs="仿宋_GB2312"/>
          <w:b/>
          <w:bCs/>
          <w:snapToGrid/>
          <w:kern w:val="2"/>
          <w:sz w:val="32"/>
          <w:szCs w:val="32"/>
          <w:lang w:val="en-US" w:eastAsia="zh-CN" w:bidi="ar-SA"/>
        </w:rPr>
      </w:pPr>
      <w:bookmarkStart w:id="42" w:name="_Toc12530"/>
      <w:r>
        <w:rPr>
          <w:rFonts w:hint="eastAsia" w:ascii="仿宋_GB2312" w:hAnsi="仿宋_GB2312" w:eastAsia="仿宋_GB2312" w:cs="仿宋_GB2312"/>
          <w:b/>
          <w:bCs/>
          <w:snapToGrid/>
          <w:kern w:val="2"/>
          <w:sz w:val="32"/>
          <w:szCs w:val="32"/>
          <w:lang w:val="en-US" w:eastAsia="zh-CN" w:bidi="ar-SA"/>
        </w:rPr>
        <w:t>8.5 实施时间</w:t>
      </w:r>
      <w:bookmarkEnd w:id="42"/>
    </w:p>
    <w:p w14:paraId="6377BA1D">
      <w:pPr>
        <w:keepNext w:val="0"/>
        <w:keepLines w:val="0"/>
        <w:pageBreakBefore w:val="0"/>
        <w:widowControl w:val="0"/>
        <w:kinsoku/>
        <w:wordWrap/>
        <w:overflowPunct w:val="0"/>
        <w:topLinePunct/>
        <w:autoSpaceDE w:val="0"/>
        <w:autoSpaceDN w:val="0"/>
        <w:bidi w:val="0"/>
        <w:adjustRightInd w:val="0"/>
        <w:snapToGrid w:val="0"/>
        <w:spacing w:line="600" w:lineRule="exact"/>
        <w:ind w:right="0" w:firstLine="652" w:firstLineChars="200"/>
        <w:jc w:val="both"/>
        <w:textAlignment w:val="baseline"/>
        <w:rPr>
          <w:rFonts w:ascii="仿宋" w:hAnsi="仿宋" w:eastAsia="仿宋" w:cs="仿宋"/>
          <w:sz w:val="31"/>
          <w:szCs w:val="31"/>
        </w:rPr>
      </w:pPr>
      <w:r>
        <w:rPr>
          <w:rFonts w:ascii="仿宋" w:hAnsi="仿宋" w:eastAsia="仿宋" w:cs="仿宋"/>
          <w:spacing w:val="8"/>
          <w:sz w:val="31"/>
          <w:szCs w:val="31"/>
        </w:rPr>
        <w:t>本</w:t>
      </w:r>
      <w:r>
        <w:rPr>
          <w:rFonts w:ascii="仿宋" w:hAnsi="仿宋" w:eastAsia="仿宋" w:cs="仿宋"/>
          <w:spacing w:val="7"/>
          <w:sz w:val="31"/>
          <w:szCs w:val="31"/>
        </w:rPr>
        <w:t>预案自发布之日起实施。</w:t>
      </w:r>
    </w:p>
    <w:p w14:paraId="1C4BC66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both"/>
        <w:textAlignment w:val="auto"/>
        <w:outlineLvl w:val="9"/>
      </w:pPr>
      <w:r>
        <w:br w:type="page"/>
      </w:r>
    </w:p>
    <w:p w14:paraId="2130523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黑体" w:hAnsi="黑体" w:eastAsia="黑体" w:cs="黑体"/>
          <w:b w:val="0"/>
          <w:bCs w:val="0"/>
          <w:snapToGrid/>
          <w:kern w:val="1"/>
          <w:sz w:val="32"/>
          <w:szCs w:val="32"/>
          <w:lang w:val="en-US" w:eastAsia="zh-CN" w:bidi="ar"/>
        </w:rPr>
      </w:pPr>
      <w:r>
        <w:rPr>
          <w:rFonts w:hint="eastAsia" w:ascii="黑体" w:hAnsi="黑体" w:eastAsia="黑体" w:cs="黑体"/>
          <w:b w:val="0"/>
          <w:bCs w:val="0"/>
          <w:snapToGrid/>
          <w:kern w:val="1"/>
          <w:sz w:val="32"/>
          <w:szCs w:val="32"/>
          <w:lang w:val="en-US" w:eastAsia="zh-CN" w:bidi="ar"/>
        </w:rPr>
        <w:t>附件：</w:t>
      </w:r>
    </w:p>
    <w:p w14:paraId="59CDF5A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default" w:ascii="仿宋_GB2312" w:hAnsi="仿宋_GB2312" w:eastAsia="仿宋_GB2312" w:cs="仿宋_GB2312"/>
          <w:b w:val="0"/>
          <w:bCs w:val="0"/>
          <w:snapToGrid/>
          <w:kern w:val="1"/>
          <w:sz w:val="32"/>
          <w:szCs w:val="32"/>
          <w:lang w:val="en-US" w:eastAsia="zh-CN" w:bidi="ar"/>
        </w:rPr>
      </w:pPr>
      <w:r>
        <w:rPr>
          <w:rFonts w:hint="eastAsia" w:ascii="仿宋_GB2312" w:hAnsi="仿宋_GB2312" w:eastAsia="仿宋_GB2312" w:cs="仿宋_GB2312"/>
          <w:b w:val="0"/>
          <w:bCs w:val="0"/>
          <w:snapToGrid/>
          <w:kern w:val="1"/>
          <w:sz w:val="32"/>
          <w:szCs w:val="32"/>
          <w:lang w:val="en-US" w:eastAsia="zh-CN" w:bidi="ar"/>
        </w:rPr>
        <w:t>1.附图1.大同市浑源县自然灾害救助响应程序示意图</w:t>
      </w:r>
    </w:p>
    <w:p w14:paraId="77854CF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2.附表1.</w:t>
      </w:r>
      <w:r>
        <w:rPr>
          <w:rFonts w:hint="eastAsia" w:ascii="仿宋_GB2312" w:hAnsi="仿宋_GB2312" w:eastAsia="仿宋_GB2312" w:cs="仿宋_GB2312"/>
          <w:b w:val="0"/>
          <w:bCs w:val="0"/>
          <w:snapToGrid/>
          <w:kern w:val="1"/>
          <w:sz w:val="32"/>
          <w:szCs w:val="32"/>
          <w:lang w:val="en-US" w:eastAsia="zh-CN" w:bidi="ar"/>
        </w:rPr>
        <w:t>大同市浑源县自然灾害救助</w:t>
      </w:r>
      <w:r>
        <w:rPr>
          <w:rFonts w:hint="eastAsia" w:ascii="仿宋_GB2312" w:hAnsi="仿宋_GB2312" w:eastAsia="仿宋_GB2312" w:cs="仿宋_GB2312"/>
          <w:b w:val="0"/>
          <w:bCs w:val="0"/>
          <w:kern w:val="1"/>
          <w:sz w:val="32"/>
          <w:szCs w:val="32"/>
          <w:lang w:val="en-US" w:eastAsia="zh-CN" w:bidi="ar"/>
        </w:rPr>
        <w:t>应急指挥部成员及职责</w:t>
      </w:r>
    </w:p>
    <w:p w14:paraId="7C38B72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3.附表2.</w:t>
      </w:r>
      <w:r>
        <w:rPr>
          <w:rFonts w:hint="eastAsia" w:ascii="仿宋_GB2312" w:hAnsi="仿宋_GB2312" w:eastAsia="仿宋_GB2312" w:cs="仿宋_GB2312"/>
          <w:b w:val="0"/>
          <w:bCs w:val="0"/>
          <w:snapToGrid/>
          <w:kern w:val="1"/>
          <w:sz w:val="32"/>
          <w:szCs w:val="32"/>
          <w:lang w:val="en-US" w:eastAsia="zh-CN" w:bidi="ar"/>
        </w:rPr>
        <w:t>大同市浑源县自然灾害救助</w:t>
      </w:r>
      <w:r>
        <w:rPr>
          <w:rFonts w:hint="eastAsia" w:ascii="仿宋_GB2312" w:hAnsi="仿宋_GB2312" w:eastAsia="仿宋_GB2312" w:cs="仿宋_GB2312"/>
          <w:b w:val="0"/>
          <w:bCs w:val="0"/>
          <w:kern w:val="1"/>
          <w:sz w:val="32"/>
          <w:szCs w:val="32"/>
          <w:lang w:val="en-US" w:eastAsia="zh-CN" w:bidi="ar"/>
        </w:rPr>
        <w:t>工作组分组及职责</w:t>
      </w:r>
    </w:p>
    <w:p w14:paraId="7A3E0EB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4.附表3.大同市浑源县自然灾害事件分级</w:t>
      </w:r>
    </w:p>
    <w:p w14:paraId="3B1B0DA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5.附表4.大同市浑源县自然灾害救助应急响应条件</w:t>
      </w:r>
    </w:p>
    <w:p w14:paraId="1EE6FD0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6.附表5.大同市浑源县自然灾害救助应急工作体系框架图</w:t>
      </w:r>
    </w:p>
    <w:p w14:paraId="3B0D8D4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7.附表6.大同市浑源县自然灾害应急指挥部成员单位联络方式</w:t>
      </w:r>
    </w:p>
    <w:p w14:paraId="13AA04EC">
      <w:pPr>
        <w:jc w:val="both"/>
      </w:pPr>
      <w:r>
        <w:br w:type="page"/>
      </w:r>
    </w:p>
    <w:p w14:paraId="578B01A0"/>
    <w:p w14:paraId="7FDD70E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default" w:ascii="黑体" w:hAnsi="黑体" w:eastAsia="黑体" w:cs="黑体"/>
          <w:b w:val="0"/>
          <w:bCs w:val="0"/>
          <w:snapToGrid/>
          <w:kern w:val="1"/>
          <w:sz w:val="32"/>
          <w:szCs w:val="32"/>
          <w:lang w:val="en-US" w:eastAsia="zh-CN" w:bidi="ar"/>
        </w:rPr>
      </w:pPr>
      <w:r>
        <w:rPr>
          <w:rFonts w:hint="eastAsia" w:ascii="黑体" w:hAnsi="黑体" w:eastAsia="黑体" w:cs="黑体"/>
          <w:b w:val="0"/>
          <w:bCs w:val="0"/>
          <w:snapToGrid/>
          <w:kern w:val="1"/>
          <w:sz w:val="32"/>
          <w:szCs w:val="32"/>
          <w:lang w:val="en-US" w:eastAsia="zh-CN" w:bidi="ar"/>
        </w:rPr>
        <w:pict>
          <v:group id="_x0000_s1026" o:spid="_x0000_s1026" o:spt="203" style="position:absolute;left:0pt;margin-left:348.1pt;margin-top:325.5pt;height:24.1pt;width:108.75pt;mso-position-horizontal-relative:page;mso-position-vertical-relative:page;z-index:251667456;mso-width-relative:page;mso-height-relative:page;" coordsize="2175,482" o:allowincell="f">
            <o:lock v:ext="edit"/>
            <v:shape id="_x0000_s1027" o:spid="_x0000_s1027" o:spt="75" type="#_x0000_t75" style="position:absolute;left:0;top:0;height:482;width:2175;" filled="f" stroked="f" coordsize="21600,21600">
              <v:path/>
              <v:fill on="f" focussize="0,0"/>
              <v:stroke on="f"/>
              <v:imagedata r:id="rId20" o:title=""/>
              <o:lock v:ext="edit" aspectratio="t"/>
            </v:shape>
            <v:shape id="_x0000_s1028" o:spid="_x0000_s1028" o:spt="202" type="#_x0000_t202" style="position:absolute;left:-20;top:-20;height:547;width:2215;" filled="f" stroked="f" coordsize="21600,21600">
              <v:path/>
              <v:fill on="f" focussize="0,0"/>
              <v:stroke on="f"/>
              <v:imagedata o:title=""/>
              <o:lock v:ext="edit" aspectratio="f"/>
              <v:textbox inset="0mm,0mm,0mm,0mm">
                <w:txbxContent>
                  <w:p w14:paraId="72DF84A1">
                    <w:pPr>
                      <w:spacing w:before="198" w:line="234" w:lineRule="auto"/>
                      <w:ind w:left="288"/>
                      <w:rPr>
                        <w:rFonts w:ascii="仿宋" w:hAnsi="仿宋" w:eastAsia="仿宋" w:cs="仿宋"/>
                        <w:sz w:val="14"/>
                        <w:szCs w:val="14"/>
                      </w:rPr>
                    </w:pPr>
                    <w:r>
                      <w:rPr>
                        <w:rFonts w:ascii="仿宋" w:hAnsi="仿宋" w:eastAsia="仿宋" w:cs="仿宋"/>
                        <w:spacing w:val="13"/>
                        <w:sz w:val="14"/>
                        <w:szCs w:val="14"/>
                        <w14:textOutline w14:w="2705" w14:cap="sq" w14:cmpd="sng">
                          <w14:solidFill>
                            <w14:srgbClr w14:val="000000"/>
                          </w14:solidFill>
                          <w14:prstDash w14:val="solid"/>
                          <w14:bevel/>
                        </w14:textOutline>
                      </w:rPr>
                      <w:t>应</w:t>
                    </w:r>
                    <w:r>
                      <w:rPr>
                        <w:rFonts w:ascii="仿宋" w:hAnsi="仿宋" w:eastAsia="仿宋" w:cs="仿宋"/>
                        <w:spacing w:val="9"/>
                        <w:sz w:val="14"/>
                        <w:szCs w:val="14"/>
                        <w14:textOutline w14:w="2705" w14:cap="sq" w14:cmpd="sng">
                          <w14:solidFill>
                            <w14:srgbClr w14:val="000000"/>
                          </w14:solidFill>
                          <w14:prstDash w14:val="solid"/>
                          <w14:bevel/>
                        </w14:textOutline>
                      </w:rPr>
                      <w:t>急指挥部派员赶赴现场</w:t>
                    </w:r>
                  </w:p>
                </w:txbxContent>
              </v:textbox>
            </v:shape>
          </v:group>
        </w:pict>
      </w:r>
      <w:r>
        <w:rPr>
          <w:rFonts w:hint="eastAsia" w:ascii="黑体" w:hAnsi="黑体" w:eastAsia="黑体" w:cs="黑体"/>
          <w:b w:val="0"/>
          <w:bCs w:val="0"/>
          <w:snapToGrid/>
          <w:kern w:val="1"/>
          <w:sz w:val="32"/>
          <w:szCs w:val="32"/>
          <w:lang w:val="en-US" w:eastAsia="zh-CN" w:bidi="ar"/>
        </w:rPr>
        <w:pict>
          <v:shape id="_x0000_s1029" o:spid="_x0000_s1029" o:spt="202" type="#_x0000_t202" style="position:absolute;left:0pt;margin-left:200.8pt;margin-top:342.55pt;height:27.85pt;width:100.2pt;mso-position-horizontal-relative:page;mso-position-vertical-relative:page;z-index:251668480;mso-width-relative:page;mso-height-relative:page;" filled="f" stroked="f" coordsize="21600,21600" o:allowincell="f">
            <v:path/>
            <v:fill on="f" focussize="0,0"/>
            <v:stroke on="f"/>
            <v:imagedata o:title=""/>
            <o:lock v:ext="edit" aspectratio="f"/>
            <v:textbox inset="0mm,0mm,0mm,0mm">
              <w:txbxContent>
                <w:p w14:paraId="11764C83">
                  <w:pPr>
                    <w:spacing w:line="20" w:lineRule="exact"/>
                  </w:pPr>
                </w:p>
                <w:tbl>
                  <w:tblPr>
                    <w:tblStyle w:val="13"/>
                    <w:tblW w:w="1941" w:type="dxa"/>
                    <w:tblInd w:w="32" w:type="dxa"/>
                    <w:tblBorders>
                      <w:top w:val="single" w:color="000000" w:sz="8"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941"/>
                  </w:tblGrid>
                  <w:tr w14:paraId="425427A9">
                    <w:tblPrEx>
                      <w:tblBorders>
                        <w:top w:val="single" w:color="000000" w:sz="8" w:space="0"/>
                        <w:left w:val="single" w:color="000000" w:sz="10"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76" w:hRule="atLeast"/>
                    </w:trPr>
                    <w:tc>
                      <w:tcPr>
                        <w:tcW w:w="1941" w:type="dxa"/>
                        <w:vAlign w:val="top"/>
                      </w:tcPr>
                      <w:p w14:paraId="5E21A0F5">
                        <w:pPr>
                          <w:spacing w:before="99" w:line="232" w:lineRule="auto"/>
                          <w:ind w:left="447"/>
                          <w:rPr>
                            <w:rFonts w:ascii="仿宋" w:hAnsi="仿宋" w:eastAsia="仿宋" w:cs="仿宋"/>
                            <w:sz w:val="20"/>
                            <w:szCs w:val="20"/>
                          </w:rPr>
                        </w:pPr>
                        <w:r>
                          <w:rPr>
                            <w:rFonts w:ascii="仿宋" w:hAnsi="仿宋" w:eastAsia="仿宋" w:cs="仿宋"/>
                            <w:spacing w:val="-7"/>
                            <w:sz w:val="20"/>
                            <w:szCs w:val="20"/>
                            <w14:textOutline w14:w="3795" w14:cap="sq" w14:cmpd="sng">
                              <w14:solidFill>
                                <w14:srgbClr w14:val="000000"/>
                              </w14:solidFill>
                              <w14:prstDash w14:val="solid"/>
                              <w14:bevel/>
                            </w14:textOutline>
                          </w:rPr>
                          <w:t>I</w:t>
                        </w:r>
                        <w:r>
                          <w:rPr>
                            <w:rFonts w:ascii="仿宋" w:hAnsi="仿宋" w:eastAsia="仿宋" w:cs="仿宋"/>
                            <w:spacing w:val="-9"/>
                            <w:sz w:val="20"/>
                            <w:szCs w:val="20"/>
                          </w:rPr>
                          <w:t xml:space="preserve"> </w:t>
                        </w:r>
                        <w:r>
                          <w:rPr>
                            <w:rFonts w:ascii="仿宋" w:hAnsi="仿宋" w:eastAsia="仿宋" w:cs="仿宋"/>
                            <w:spacing w:val="-7"/>
                            <w:sz w:val="20"/>
                            <w:szCs w:val="20"/>
                            <w14:textOutline w14:w="3795" w14:cap="sq" w14:cmpd="sng">
                              <w14:solidFill>
                                <w14:srgbClr w14:val="000000"/>
                              </w14:solidFill>
                              <w14:prstDash w14:val="solid"/>
                              <w14:bevel/>
                            </w14:textOutline>
                          </w:rPr>
                          <w:t>级、II</w:t>
                        </w:r>
                        <w:r>
                          <w:rPr>
                            <w:rFonts w:ascii="仿宋" w:hAnsi="仿宋" w:eastAsia="仿宋" w:cs="仿宋"/>
                            <w:spacing w:val="-7"/>
                            <w:sz w:val="20"/>
                            <w:szCs w:val="20"/>
                          </w:rPr>
                          <w:t xml:space="preserve"> </w:t>
                        </w:r>
                        <w:r>
                          <w:rPr>
                            <w:rFonts w:ascii="仿宋" w:hAnsi="仿宋" w:eastAsia="仿宋" w:cs="仿宋"/>
                            <w:spacing w:val="-7"/>
                            <w:sz w:val="20"/>
                            <w:szCs w:val="20"/>
                            <w14:textOutline w14:w="3795" w14:cap="sq" w14:cmpd="sng">
                              <w14:solidFill>
                                <w14:srgbClr w14:val="000000"/>
                              </w14:solidFill>
                              <w14:prstDash w14:val="solid"/>
                              <w14:bevel/>
                            </w14:textOutline>
                          </w:rPr>
                          <w:t>级</w:t>
                        </w:r>
                      </w:p>
                    </w:tc>
                  </w:tr>
                </w:tbl>
                <w:p w14:paraId="0370299A">
                  <w:pPr>
                    <w:rPr>
                      <w:rFonts w:ascii="Arial"/>
                      <w:sz w:val="21"/>
                    </w:rPr>
                  </w:pPr>
                </w:p>
              </w:txbxContent>
            </v:textbox>
          </v:shape>
        </w:pict>
      </w:r>
      <w:r>
        <w:rPr>
          <w:rFonts w:hint="eastAsia" w:ascii="黑体" w:hAnsi="黑体" w:eastAsia="黑体" w:cs="黑体"/>
          <w:b w:val="0"/>
          <w:bCs w:val="0"/>
          <w:snapToGrid/>
          <w:kern w:val="1"/>
          <w:sz w:val="32"/>
          <w:szCs w:val="32"/>
          <w:lang w:val="en-US" w:eastAsia="zh-CN" w:bidi="ar"/>
        </w:rPr>
        <w:drawing>
          <wp:anchor distT="0" distB="0" distL="0" distR="0" simplePos="0" relativeHeight="251677696" behindDoc="0" locked="0" layoutInCell="0" allowOverlap="1">
            <wp:simplePos x="0" y="0"/>
            <wp:positionH relativeFrom="page">
              <wp:posOffset>3801745</wp:posOffset>
            </wp:positionH>
            <wp:positionV relativeFrom="page">
              <wp:posOffset>4481830</wp:posOffset>
            </wp:positionV>
            <wp:extent cx="381000" cy="7620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21"/>
                    <a:stretch>
                      <a:fillRect/>
                    </a:stretch>
                  </pic:blipFill>
                  <pic:spPr>
                    <a:xfrm>
                      <a:off x="0" y="0"/>
                      <a:ext cx="381076" cy="76200"/>
                    </a:xfrm>
                    <a:prstGeom prst="rect">
                      <a:avLst/>
                    </a:prstGeom>
                  </pic:spPr>
                </pic:pic>
              </a:graphicData>
            </a:graphic>
          </wp:anchor>
        </w:drawing>
      </w:r>
      <w:r>
        <w:rPr>
          <w:rFonts w:hint="eastAsia" w:ascii="黑体" w:hAnsi="黑体" w:eastAsia="黑体" w:cs="黑体"/>
          <w:b w:val="0"/>
          <w:bCs w:val="0"/>
          <w:snapToGrid/>
          <w:kern w:val="1"/>
          <w:sz w:val="32"/>
          <w:szCs w:val="32"/>
          <w:lang w:val="en-US" w:eastAsia="zh-CN" w:bidi="ar"/>
        </w:rPr>
        <w:drawing>
          <wp:anchor distT="0" distB="0" distL="0" distR="0" simplePos="0" relativeHeight="251675648" behindDoc="0" locked="0" layoutInCell="0" allowOverlap="1">
            <wp:simplePos x="0" y="0"/>
            <wp:positionH relativeFrom="page">
              <wp:posOffset>3156585</wp:posOffset>
            </wp:positionH>
            <wp:positionV relativeFrom="page">
              <wp:posOffset>4699000</wp:posOffset>
            </wp:positionV>
            <wp:extent cx="76200" cy="5461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2"/>
                    <a:stretch>
                      <a:fillRect/>
                    </a:stretch>
                  </pic:blipFill>
                  <pic:spPr>
                    <a:xfrm>
                      <a:off x="0" y="0"/>
                      <a:ext cx="76200" cy="546100"/>
                    </a:xfrm>
                    <a:prstGeom prst="rect">
                      <a:avLst/>
                    </a:prstGeom>
                  </pic:spPr>
                </pic:pic>
              </a:graphicData>
            </a:graphic>
          </wp:anchor>
        </w:drawing>
      </w:r>
      <w:r>
        <w:rPr>
          <w:rFonts w:hint="eastAsia" w:ascii="黑体" w:hAnsi="黑体" w:eastAsia="黑体" w:cs="黑体"/>
          <w:b w:val="0"/>
          <w:bCs w:val="0"/>
          <w:snapToGrid/>
          <w:kern w:val="1"/>
          <w:sz w:val="32"/>
          <w:szCs w:val="32"/>
          <w:lang w:val="en-US" w:eastAsia="zh-CN" w:bidi="ar"/>
        </w:rPr>
        <w:drawing>
          <wp:anchor distT="0" distB="0" distL="0" distR="0" simplePos="0" relativeHeight="251670528" behindDoc="0" locked="0" layoutInCell="0" allowOverlap="1">
            <wp:simplePos x="0" y="0"/>
            <wp:positionH relativeFrom="page">
              <wp:posOffset>4187190</wp:posOffset>
            </wp:positionH>
            <wp:positionV relativeFrom="page">
              <wp:posOffset>4250690</wp:posOffset>
            </wp:positionV>
            <wp:extent cx="233680" cy="504190"/>
            <wp:effectExtent l="0" t="0" r="0" b="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23"/>
                    <a:stretch>
                      <a:fillRect/>
                    </a:stretch>
                  </pic:blipFill>
                  <pic:spPr>
                    <a:xfrm>
                      <a:off x="0" y="0"/>
                      <a:ext cx="233997" cy="504189"/>
                    </a:xfrm>
                    <a:prstGeom prst="rect">
                      <a:avLst/>
                    </a:prstGeom>
                  </pic:spPr>
                </pic:pic>
              </a:graphicData>
            </a:graphic>
          </wp:anchor>
        </w:drawing>
      </w:r>
      <w:r>
        <w:rPr>
          <w:rFonts w:hint="eastAsia" w:ascii="黑体" w:hAnsi="黑体" w:eastAsia="黑体" w:cs="黑体"/>
          <w:b w:val="0"/>
          <w:bCs w:val="0"/>
          <w:snapToGrid/>
          <w:kern w:val="1"/>
          <w:sz w:val="32"/>
          <w:szCs w:val="32"/>
          <w:lang w:val="en-US" w:eastAsia="zh-CN" w:bidi="ar"/>
        </w:rPr>
        <w:pict>
          <v:group id="_x0000_s1030" o:spid="_x0000_s1030" o:spt="203" style="position:absolute;left:0pt;margin-left:351.75pt;margin-top:400.3pt;height:24.2pt;width:108.75pt;mso-position-horizontal-relative:page;mso-position-vertical-relative:page;z-index:251663360;mso-width-relative:page;mso-height-relative:page;" coordsize="2175,484" o:allowincell="f">
            <o:lock v:ext="edit"/>
            <v:shape id="_x0000_s1031" o:spid="_x0000_s1031" o:spt="75" type="#_x0000_t75" style="position:absolute;left:0;top:0;height:484;width:2175;" filled="f" stroked="f" coordsize="21600,21600">
              <v:path/>
              <v:fill on="f" focussize="0,0"/>
              <v:stroke on="f"/>
              <v:imagedata r:id="rId24" o:title=""/>
              <o:lock v:ext="edit" aspectratio="t"/>
            </v:shape>
            <v:shape id="_x0000_s1032" o:spid="_x0000_s1032" o:spt="202" type="#_x0000_t202" style="position:absolute;left:-20;top:-20;height:559;width:2215;" filled="f" stroked="f" coordsize="21600,21600">
              <v:path/>
              <v:fill on="f" focussize="0,0"/>
              <v:stroke on="f"/>
              <v:imagedata o:title=""/>
              <o:lock v:ext="edit" aspectratio="f"/>
              <v:textbox inset="0mm,0mm,0mm,0mm">
                <w:txbxContent>
                  <w:p w14:paraId="051B88E0">
                    <w:pPr>
                      <w:spacing w:before="170" w:line="230" w:lineRule="auto"/>
                      <w:ind w:left="594"/>
                      <w:rPr>
                        <w:rFonts w:ascii="仿宋" w:hAnsi="仿宋" w:eastAsia="仿宋" w:cs="仿宋"/>
                        <w:sz w:val="20"/>
                        <w:szCs w:val="20"/>
                      </w:rPr>
                    </w:pPr>
                    <w:r>
                      <w:rPr>
                        <w:rFonts w:ascii="仿宋" w:hAnsi="仿宋" w:eastAsia="仿宋" w:cs="仿宋"/>
                        <w:spacing w:val="9"/>
                        <w:sz w:val="20"/>
                        <w:szCs w:val="20"/>
                        <w14:textOutline w14:w="3795" w14:cap="sq" w14:cmpd="sng">
                          <w14:solidFill>
                            <w14:srgbClr w14:val="000000"/>
                          </w14:solidFill>
                          <w14:prstDash w14:val="solid"/>
                          <w14:bevel/>
                        </w14:textOutline>
                      </w:rPr>
                      <w:t>信</w:t>
                    </w:r>
                    <w:r>
                      <w:rPr>
                        <w:rFonts w:ascii="仿宋" w:hAnsi="仿宋" w:eastAsia="仿宋" w:cs="仿宋"/>
                        <w:spacing w:val="7"/>
                        <w:sz w:val="20"/>
                        <w:szCs w:val="20"/>
                        <w14:textOutline w14:w="3795" w14:cap="sq" w14:cmpd="sng">
                          <w14:solidFill>
                            <w14:srgbClr w14:val="000000"/>
                          </w14:solidFill>
                          <w14:prstDash w14:val="solid"/>
                          <w14:bevel/>
                        </w14:textOutline>
                      </w:rPr>
                      <w:t>息统计组</w:t>
                    </w:r>
                  </w:p>
                </w:txbxContent>
              </v:textbox>
            </v:shape>
          </v:group>
        </w:pict>
      </w:r>
      <w:r>
        <w:rPr>
          <w:rFonts w:hint="eastAsia" w:ascii="黑体" w:hAnsi="黑体" w:eastAsia="黑体" w:cs="黑体"/>
          <w:b w:val="0"/>
          <w:bCs w:val="0"/>
          <w:snapToGrid/>
          <w:kern w:val="1"/>
          <w:sz w:val="32"/>
          <w:szCs w:val="32"/>
          <w:lang w:val="en-US" w:eastAsia="zh-CN" w:bidi="ar"/>
        </w:rPr>
        <w:pict>
          <v:group id="_x0000_s1033" o:spid="_x0000_s1033" o:spt="203" style="position:absolute;left:0pt;margin-left:351.75pt;margin-top:423.7pt;height:24.15pt;width:108.75pt;mso-position-horizontal-relative:page;mso-position-vertical-relative:page;z-index:251666432;mso-width-relative:page;mso-height-relative:page;" coordsize="2175,482" o:allowincell="f">
            <o:lock v:ext="edit"/>
            <v:shape id="_x0000_s1034" o:spid="_x0000_s1034" o:spt="75" type="#_x0000_t75" style="position:absolute;left:0;top:0;height:482;width:2175;" filled="f" stroked="f" coordsize="21600,21600">
              <v:path/>
              <v:fill on="f" focussize="0,0"/>
              <v:stroke on="f"/>
              <v:imagedata r:id="rId25" o:title=""/>
              <o:lock v:ext="edit" aspectratio="t"/>
            </v:shape>
            <v:shape id="_x0000_s1035" o:spid="_x0000_s1035" o:spt="202" type="#_x0000_t202" style="position:absolute;left:-20;top:-20;height:555;width:2215;" filled="f" stroked="f" coordsize="21600,21600">
              <v:path/>
              <v:fill on="f" focussize="0,0"/>
              <v:stroke on="f"/>
              <v:imagedata o:title=""/>
              <o:lock v:ext="edit" aspectratio="f"/>
              <v:textbox inset="0mm,0mm,0mm,0mm">
                <w:txbxContent>
                  <w:p w14:paraId="54F084A8">
                    <w:pPr>
                      <w:spacing w:before="170" w:line="227" w:lineRule="auto"/>
                      <w:ind w:left="385"/>
                      <w:rPr>
                        <w:rFonts w:ascii="仿宋" w:hAnsi="仿宋" w:eastAsia="仿宋" w:cs="仿宋"/>
                        <w:sz w:val="20"/>
                        <w:szCs w:val="20"/>
                      </w:rPr>
                    </w:pPr>
                    <w:r>
                      <w:rPr>
                        <w:rFonts w:ascii="仿宋" w:hAnsi="仿宋" w:eastAsia="仿宋" w:cs="仿宋"/>
                        <w:spacing w:val="9"/>
                        <w:sz w:val="20"/>
                        <w:szCs w:val="20"/>
                        <w14:textOutline w14:w="3795" w14:cap="sq" w14:cmpd="sng">
                          <w14:solidFill>
                            <w14:srgbClr w14:val="000000"/>
                          </w14:solidFill>
                          <w14:prstDash w14:val="solid"/>
                          <w14:bevel/>
                        </w14:textOutline>
                      </w:rPr>
                      <w:t>灾</w:t>
                    </w:r>
                    <w:r>
                      <w:rPr>
                        <w:rFonts w:ascii="仿宋" w:hAnsi="仿宋" w:eastAsia="仿宋" w:cs="仿宋"/>
                        <w:spacing w:val="8"/>
                        <w:sz w:val="20"/>
                        <w:szCs w:val="20"/>
                        <w14:textOutline w14:w="3795" w14:cap="sq" w14:cmpd="sng">
                          <w14:solidFill>
                            <w14:srgbClr w14:val="000000"/>
                          </w14:solidFill>
                          <w14:prstDash w14:val="solid"/>
                          <w14:bevel/>
                        </w14:textOutline>
                      </w:rPr>
                      <w:t>民转移安置组</w:t>
                    </w:r>
                  </w:p>
                </w:txbxContent>
              </v:textbox>
            </v:shape>
          </v:group>
        </w:pict>
      </w:r>
      <w:r>
        <w:rPr>
          <w:rFonts w:hint="eastAsia" w:ascii="黑体" w:hAnsi="黑体" w:eastAsia="黑体" w:cs="黑体"/>
          <w:b w:val="0"/>
          <w:bCs w:val="0"/>
          <w:snapToGrid/>
          <w:kern w:val="1"/>
          <w:sz w:val="32"/>
          <w:szCs w:val="32"/>
          <w:lang w:val="en-US" w:eastAsia="zh-CN" w:bidi="ar"/>
        </w:rPr>
        <w:drawing>
          <wp:anchor distT="0" distB="0" distL="0" distR="0" simplePos="0" relativeHeight="251674624" behindDoc="0" locked="0" layoutInCell="0" allowOverlap="1">
            <wp:simplePos x="0" y="0"/>
            <wp:positionH relativeFrom="page">
              <wp:posOffset>4243705</wp:posOffset>
            </wp:positionH>
            <wp:positionV relativeFrom="page">
              <wp:posOffset>5527675</wp:posOffset>
            </wp:positionV>
            <wp:extent cx="232410" cy="30670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6"/>
                    <a:stretch>
                      <a:fillRect/>
                    </a:stretch>
                  </pic:blipFill>
                  <pic:spPr>
                    <a:xfrm>
                      <a:off x="0" y="0"/>
                      <a:ext cx="232727" cy="306704"/>
                    </a:xfrm>
                    <a:prstGeom prst="rect">
                      <a:avLst/>
                    </a:prstGeom>
                  </pic:spPr>
                </pic:pic>
              </a:graphicData>
            </a:graphic>
          </wp:anchor>
        </w:drawing>
      </w:r>
      <w:r>
        <w:rPr>
          <w:rFonts w:hint="eastAsia" w:ascii="黑体" w:hAnsi="黑体" w:eastAsia="黑体" w:cs="黑体"/>
          <w:b w:val="0"/>
          <w:bCs w:val="0"/>
          <w:snapToGrid/>
          <w:kern w:val="1"/>
          <w:sz w:val="32"/>
          <w:szCs w:val="32"/>
          <w:lang w:val="en-US" w:eastAsia="zh-CN" w:bidi="ar"/>
        </w:rPr>
        <w:drawing>
          <wp:anchor distT="0" distB="0" distL="0" distR="0" simplePos="0" relativeHeight="251660288" behindDoc="1" locked="0" layoutInCell="0" allowOverlap="1">
            <wp:simplePos x="0" y="0"/>
            <wp:positionH relativeFrom="page">
              <wp:posOffset>3176270</wp:posOffset>
            </wp:positionH>
            <wp:positionV relativeFrom="page">
              <wp:posOffset>5594985</wp:posOffset>
            </wp:positionV>
            <wp:extent cx="76200" cy="220345"/>
            <wp:effectExtent l="0" t="0" r="0" b="0"/>
            <wp:wrapNone/>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27"/>
                    <a:stretch>
                      <a:fillRect/>
                    </a:stretch>
                  </pic:blipFill>
                  <pic:spPr>
                    <a:xfrm>
                      <a:off x="0" y="0"/>
                      <a:ext cx="76199" cy="220357"/>
                    </a:xfrm>
                    <a:prstGeom prst="rect">
                      <a:avLst/>
                    </a:prstGeom>
                  </pic:spPr>
                </pic:pic>
              </a:graphicData>
            </a:graphic>
          </wp:anchor>
        </w:drawing>
      </w:r>
      <w:r>
        <w:rPr>
          <w:rFonts w:hint="eastAsia" w:ascii="黑体" w:hAnsi="黑体" w:eastAsia="黑体" w:cs="黑体"/>
          <w:b w:val="0"/>
          <w:bCs w:val="0"/>
          <w:snapToGrid/>
          <w:kern w:val="1"/>
          <w:sz w:val="32"/>
          <w:szCs w:val="32"/>
          <w:lang w:val="en-US" w:eastAsia="zh-CN" w:bidi="ar"/>
        </w:rPr>
        <w:drawing>
          <wp:anchor distT="0" distB="0" distL="0" distR="0" simplePos="0" relativeHeight="251672576" behindDoc="0" locked="0" layoutInCell="0" allowOverlap="1">
            <wp:simplePos x="0" y="0"/>
            <wp:positionH relativeFrom="page">
              <wp:posOffset>4238625</wp:posOffset>
            </wp:positionH>
            <wp:positionV relativeFrom="page">
              <wp:posOffset>5232400</wp:posOffset>
            </wp:positionV>
            <wp:extent cx="233680" cy="30670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8"/>
                    <a:stretch>
                      <a:fillRect/>
                    </a:stretch>
                  </pic:blipFill>
                  <pic:spPr>
                    <a:xfrm>
                      <a:off x="0" y="0"/>
                      <a:ext cx="233997" cy="306705"/>
                    </a:xfrm>
                    <a:prstGeom prst="rect">
                      <a:avLst/>
                    </a:prstGeom>
                  </pic:spPr>
                </pic:pic>
              </a:graphicData>
            </a:graphic>
          </wp:anchor>
        </w:drawing>
      </w:r>
      <w:r>
        <w:rPr>
          <w:rFonts w:hint="eastAsia" w:ascii="黑体" w:hAnsi="黑体" w:eastAsia="黑体" w:cs="黑体"/>
          <w:b w:val="0"/>
          <w:bCs w:val="0"/>
          <w:snapToGrid/>
          <w:kern w:val="1"/>
          <w:sz w:val="32"/>
          <w:szCs w:val="32"/>
          <w:lang w:val="en-US" w:eastAsia="zh-CN" w:bidi="ar"/>
        </w:rPr>
        <w:pict>
          <v:group id="_x0000_s1036" o:spid="_x0000_s1036" o:spt="203" style="position:absolute;left:0pt;margin-left:351.75pt;margin-top:447.1pt;height:24.2pt;width:108.75pt;mso-position-horizontal-relative:page;mso-position-vertical-relative:page;z-index:251662336;mso-width-relative:page;mso-height-relative:page;" coordsize="2175,484" o:allowincell="f">
            <o:lock v:ext="edit"/>
            <v:shape id="_x0000_s1037" o:spid="_x0000_s1037" o:spt="75" type="#_x0000_t75" style="position:absolute;left:0;top:0;height:484;width:2175;" filled="f" stroked="f" coordsize="21600,21600">
              <v:path/>
              <v:fill on="f" focussize="0,0"/>
              <v:stroke on="f"/>
              <v:imagedata r:id="rId29" o:title=""/>
              <o:lock v:ext="edit" aspectratio="t"/>
            </v:shape>
            <v:shape id="_x0000_s1038" o:spid="_x0000_s1038" o:spt="202" type="#_x0000_t202" style="position:absolute;left:-20;top:-20;height:552;width:2215;" filled="f" stroked="f" coordsize="21600,21600">
              <v:path/>
              <v:fill on="f" focussize="0,0"/>
              <v:stroke on="f"/>
              <v:imagedata o:title=""/>
              <o:lock v:ext="edit" aspectratio="f"/>
              <v:textbox inset="0mm,0mm,0mm,0mm">
                <w:txbxContent>
                  <w:p w14:paraId="52E9D861">
                    <w:pPr>
                      <w:spacing w:before="185" w:line="232" w:lineRule="auto"/>
                      <w:ind w:left="308"/>
                      <w:rPr>
                        <w:rFonts w:ascii="仿宋" w:hAnsi="仿宋" w:eastAsia="仿宋" w:cs="仿宋"/>
                        <w:sz w:val="17"/>
                        <w:szCs w:val="17"/>
                      </w:rPr>
                    </w:pPr>
                    <w:r>
                      <w:rPr>
                        <w:rFonts w:ascii="仿宋" w:hAnsi="仿宋" w:eastAsia="仿宋" w:cs="仿宋"/>
                        <w:spacing w:val="9"/>
                        <w:sz w:val="17"/>
                        <w:szCs w:val="17"/>
                        <w14:textOutline w14:w="3268" w14:cap="sq" w14:cmpd="sng">
                          <w14:solidFill>
                            <w14:srgbClr w14:val="000000"/>
                          </w14:solidFill>
                          <w14:prstDash w14:val="solid"/>
                          <w14:bevel/>
                        </w14:textOutline>
                      </w:rPr>
                      <w:t>灾民基本生活保障</w:t>
                    </w:r>
                    <w:r>
                      <w:rPr>
                        <w:rFonts w:ascii="仿宋" w:hAnsi="仿宋" w:eastAsia="仿宋" w:cs="仿宋"/>
                        <w:spacing w:val="8"/>
                        <w:sz w:val="17"/>
                        <w:szCs w:val="17"/>
                        <w14:textOutline w14:w="3268" w14:cap="sq" w14:cmpd="sng">
                          <w14:solidFill>
                            <w14:srgbClr w14:val="000000"/>
                          </w14:solidFill>
                          <w14:prstDash w14:val="solid"/>
                          <w14:bevel/>
                        </w14:textOutline>
                      </w:rPr>
                      <w:t>组</w:t>
                    </w:r>
                  </w:p>
                </w:txbxContent>
              </v:textbox>
            </v:shape>
          </v:group>
        </w:pict>
      </w:r>
      <w:r>
        <w:rPr>
          <w:rFonts w:hint="eastAsia" w:ascii="黑体" w:hAnsi="黑体" w:eastAsia="黑体" w:cs="黑体"/>
          <w:b w:val="0"/>
          <w:bCs w:val="0"/>
          <w:snapToGrid/>
          <w:kern w:val="1"/>
          <w:sz w:val="32"/>
          <w:szCs w:val="32"/>
          <w:lang w:val="en-US" w:eastAsia="zh-CN" w:bidi="ar"/>
        </w:rPr>
        <w:pict>
          <v:group id="_x0000_s1039" o:spid="_x0000_s1039" o:spt="203" style="position:absolute;left:0pt;margin-left:352pt;margin-top:469.95pt;height:24.15pt;width:108.8pt;mso-position-horizontal-relative:page;mso-position-vertical-relative:page;z-index:251665408;mso-width-relative:page;mso-height-relative:page;" coordsize="2176,482" o:allowincell="f">
            <o:lock v:ext="edit"/>
            <v:shape id="_x0000_s1040" o:spid="_x0000_s1040" o:spt="75" type="#_x0000_t75" style="position:absolute;left:0;top:0;height:482;width:2176;" filled="f" stroked="f" coordsize="21600,21600">
              <v:path/>
              <v:fill on="f" focussize="0,0"/>
              <v:stroke on="f"/>
              <v:imagedata r:id="rId30" o:title=""/>
              <o:lock v:ext="edit" aspectratio="t"/>
            </v:shape>
            <v:shape id="_x0000_s1041" o:spid="_x0000_s1041" o:spt="202" type="#_x0000_t202" style="position:absolute;left:-20;top:-20;height:560;width:2216;" filled="f" stroked="f" coordsize="21600,21600">
              <v:path/>
              <v:fill on="f" focussize="0,0"/>
              <v:stroke on="f"/>
              <v:imagedata o:title=""/>
              <o:lock v:ext="edit" aspectratio="f"/>
              <v:textbox inset="0mm,0mm,0mm,0mm">
                <w:txbxContent>
                  <w:p w14:paraId="2916AD55">
                    <w:pPr>
                      <w:spacing w:before="168" w:line="231" w:lineRule="auto"/>
                      <w:ind w:left="612"/>
                      <w:rPr>
                        <w:rFonts w:ascii="仿宋" w:hAnsi="仿宋" w:eastAsia="仿宋" w:cs="仿宋"/>
                        <w:sz w:val="20"/>
                        <w:szCs w:val="20"/>
                      </w:rPr>
                    </w:pPr>
                    <w:r>
                      <w:rPr>
                        <w:rFonts w:ascii="仿宋" w:hAnsi="仿宋" w:eastAsia="仿宋" w:cs="仿宋"/>
                        <w:spacing w:val="4"/>
                        <w:sz w:val="20"/>
                        <w:szCs w:val="20"/>
                        <w14:textOutline w14:w="3795" w14:cap="sq" w14:cmpd="sng">
                          <w14:solidFill>
                            <w14:srgbClr w14:val="000000"/>
                          </w14:solidFill>
                          <w14:prstDash w14:val="solid"/>
                          <w14:bevel/>
                        </w14:textOutline>
                      </w:rPr>
                      <w:t>医疗防疫</w:t>
                    </w:r>
                    <w:r>
                      <w:rPr>
                        <w:rFonts w:ascii="仿宋" w:hAnsi="仿宋" w:eastAsia="仿宋" w:cs="仿宋"/>
                        <w:spacing w:val="3"/>
                        <w:sz w:val="20"/>
                        <w:szCs w:val="20"/>
                        <w14:textOutline w14:w="3795" w14:cap="sq" w14:cmpd="sng">
                          <w14:solidFill>
                            <w14:srgbClr w14:val="000000"/>
                          </w14:solidFill>
                          <w14:prstDash w14:val="solid"/>
                          <w14:bevel/>
                        </w14:textOutline>
                      </w:rPr>
                      <w:t>组</w:t>
                    </w:r>
                  </w:p>
                </w:txbxContent>
              </v:textbox>
            </v:shape>
          </v:group>
        </w:pict>
      </w:r>
      <w:r>
        <w:rPr>
          <w:rFonts w:hint="eastAsia" w:ascii="黑体" w:hAnsi="黑体" w:eastAsia="黑体" w:cs="黑体"/>
          <w:b w:val="0"/>
          <w:bCs w:val="0"/>
          <w:snapToGrid/>
          <w:kern w:val="1"/>
          <w:sz w:val="32"/>
          <w:szCs w:val="32"/>
          <w:lang w:val="en-US" w:eastAsia="zh-CN" w:bidi="ar"/>
        </w:rPr>
        <w:drawing>
          <wp:anchor distT="0" distB="0" distL="0" distR="0" simplePos="0" relativeHeight="251671552" behindDoc="0" locked="0" layoutInCell="0" allowOverlap="1">
            <wp:simplePos x="0" y="0"/>
            <wp:positionH relativeFrom="page">
              <wp:posOffset>4238625</wp:posOffset>
            </wp:positionH>
            <wp:positionV relativeFrom="page">
              <wp:posOffset>5826760</wp:posOffset>
            </wp:positionV>
            <wp:extent cx="233680" cy="306705"/>
            <wp:effectExtent l="0" t="0" r="0" b="0"/>
            <wp:wrapNone/>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31"/>
                    <a:stretch>
                      <a:fillRect/>
                    </a:stretch>
                  </pic:blipFill>
                  <pic:spPr>
                    <a:xfrm>
                      <a:off x="0" y="0"/>
                      <a:ext cx="233997" cy="306705"/>
                    </a:xfrm>
                    <a:prstGeom prst="rect">
                      <a:avLst/>
                    </a:prstGeom>
                  </pic:spPr>
                </pic:pic>
              </a:graphicData>
            </a:graphic>
          </wp:anchor>
        </w:drawing>
      </w:r>
      <w:r>
        <w:rPr>
          <w:rFonts w:hint="eastAsia" w:ascii="黑体" w:hAnsi="黑体" w:eastAsia="黑体" w:cs="黑体"/>
          <w:b w:val="0"/>
          <w:bCs w:val="0"/>
          <w:snapToGrid/>
          <w:kern w:val="1"/>
          <w:sz w:val="32"/>
          <w:szCs w:val="32"/>
          <w:lang w:val="en-US" w:eastAsia="zh-CN" w:bidi="ar"/>
        </w:rPr>
        <w:drawing>
          <wp:anchor distT="0" distB="0" distL="0" distR="0" simplePos="0" relativeHeight="251669504" behindDoc="0" locked="0" layoutInCell="0" allowOverlap="1">
            <wp:simplePos x="0" y="0"/>
            <wp:positionH relativeFrom="page">
              <wp:posOffset>4238625</wp:posOffset>
            </wp:positionH>
            <wp:positionV relativeFrom="page">
              <wp:posOffset>6123940</wp:posOffset>
            </wp:positionV>
            <wp:extent cx="233680" cy="60388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2"/>
                    <a:stretch>
                      <a:fillRect/>
                    </a:stretch>
                  </pic:blipFill>
                  <pic:spPr>
                    <a:xfrm>
                      <a:off x="0" y="0"/>
                      <a:ext cx="233997" cy="603885"/>
                    </a:xfrm>
                    <a:prstGeom prst="rect">
                      <a:avLst/>
                    </a:prstGeom>
                  </pic:spPr>
                </pic:pic>
              </a:graphicData>
            </a:graphic>
          </wp:anchor>
        </w:drawing>
      </w:r>
      <w:r>
        <w:rPr>
          <w:rFonts w:hint="eastAsia" w:ascii="黑体" w:hAnsi="黑体" w:eastAsia="黑体" w:cs="黑体"/>
          <w:b w:val="0"/>
          <w:bCs w:val="0"/>
          <w:snapToGrid/>
          <w:kern w:val="1"/>
          <w:sz w:val="32"/>
          <w:szCs w:val="32"/>
          <w:lang w:val="en-US" w:eastAsia="zh-CN" w:bidi="ar"/>
        </w:rPr>
        <w:drawing>
          <wp:anchor distT="0" distB="0" distL="0" distR="0" simplePos="0" relativeHeight="251678720" behindDoc="0" locked="0" layoutInCell="0" allowOverlap="1">
            <wp:simplePos x="0" y="0"/>
            <wp:positionH relativeFrom="page">
              <wp:posOffset>3909695</wp:posOffset>
            </wp:positionH>
            <wp:positionV relativeFrom="page">
              <wp:posOffset>5978525</wp:posOffset>
            </wp:positionV>
            <wp:extent cx="342900" cy="76200"/>
            <wp:effectExtent l="0" t="0" r="0" b="0"/>
            <wp:wrapNone/>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33"/>
                    <a:stretch>
                      <a:fillRect/>
                    </a:stretch>
                  </pic:blipFill>
                  <pic:spPr>
                    <a:xfrm>
                      <a:off x="0" y="0"/>
                      <a:ext cx="342912" cy="76200"/>
                    </a:xfrm>
                    <a:prstGeom prst="rect">
                      <a:avLst/>
                    </a:prstGeom>
                  </pic:spPr>
                </pic:pic>
              </a:graphicData>
            </a:graphic>
          </wp:anchor>
        </w:drawing>
      </w:r>
      <w:r>
        <w:rPr>
          <w:rFonts w:hint="eastAsia" w:ascii="黑体" w:hAnsi="黑体" w:eastAsia="黑体" w:cs="黑体"/>
          <w:b w:val="0"/>
          <w:bCs w:val="0"/>
          <w:snapToGrid/>
          <w:kern w:val="1"/>
          <w:sz w:val="32"/>
          <w:szCs w:val="32"/>
          <w:lang w:val="en-US" w:eastAsia="zh-CN" w:bidi="ar"/>
        </w:rPr>
        <w:drawing>
          <wp:anchor distT="0" distB="0" distL="0" distR="0" simplePos="0" relativeHeight="251676672" behindDoc="0" locked="0" layoutInCell="0" allowOverlap="1">
            <wp:simplePos x="0" y="0"/>
            <wp:positionH relativeFrom="page">
              <wp:posOffset>3176905</wp:posOffset>
            </wp:positionH>
            <wp:positionV relativeFrom="page">
              <wp:posOffset>6217920</wp:posOffset>
            </wp:positionV>
            <wp:extent cx="76200" cy="54610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4"/>
                    <a:stretch>
                      <a:fillRect/>
                    </a:stretch>
                  </pic:blipFill>
                  <pic:spPr>
                    <a:xfrm>
                      <a:off x="0" y="0"/>
                      <a:ext cx="76199" cy="546099"/>
                    </a:xfrm>
                    <a:prstGeom prst="rect">
                      <a:avLst/>
                    </a:prstGeom>
                  </pic:spPr>
                </pic:pic>
              </a:graphicData>
            </a:graphic>
          </wp:anchor>
        </w:drawing>
      </w:r>
      <w:r>
        <w:rPr>
          <w:rFonts w:hint="eastAsia" w:ascii="黑体" w:hAnsi="黑体" w:eastAsia="黑体" w:cs="黑体"/>
          <w:b w:val="0"/>
          <w:bCs w:val="0"/>
          <w:snapToGrid/>
          <w:kern w:val="1"/>
          <w:sz w:val="32"/>
          <w:szCs w:val="32"/>
          <w:lang w:val="en-US" w:eastAsia="zh-CN" w:bidi="ar"/>
        </w:rPr>
        <w:pict>
          <v:group id="_x0000_s1042" o:spid="_x0000_s1042" o:spt="203" style="position:absolute;left:0pt;margin-left:352.25pt;margin-top:516.6pt;height:24.2pt;width:108.75pt;mso-position-horizontal-relative:page;mso-position-vertical-relative:page;z-index:251664384;mso-width-relative:page;mso-height-relative:page;" coordsize="2175,484" o:allowincell="f">
            <o:lock v:ext="edit"/>
            <v:shape id="_x0000_s1043" o:spid="_x0000_s1043" o:spt="75" type="#_x0000_t75" style="position:absolute;left:0;top:0;height:484;width:2175;" filled="f" stroked="f" coordsize="21600,21600">
              <v:path/>
              <v:fill on="f" focussize="0,0"/>
              <v:stroke on="f"/>
              <v:imagedata r:id="rId35" o:title=""/>
              <o:lock v:ext="edit" aspectratio="t"/>
            </v:shape>
            <v:shape id="_x0000_s1044" o:spid="_x0000_s1044" o:spt="202" type="#_x0000_t202" style="position:absolute;left:-20;top:-20;height:557;width:2215;" filled="f" stroked="f" coordsize="21600,21600">
              <v:path/>
              <v:fill on="f" focussize="0,0"/>
              <v:stroke on="f"/>
              <v:imagedata o:title=""/>
              <o:lock v:ext="edit" aspectratio="f"/>
              <v:textbox inset="0mm,0mm,0mm,0mm">
                <w:txbxContent>
                  <w:p w14:paraId="7E467C8F">
                    <w:pPr>
                      <w:spacing w:before="170" w:line="229" w:lineRule="auto"/>
                      <w:ind w:left="597"/>
                      <w:rPr>
                        <w:rFonts w:ascii="仿宋" w:hAnsi="仿宋" w:eastAsia="仿宋" w:cs="仿宋"/>
                        <w:sz w:val="20"/>
                        <w:szCs w:val="20"/>
                      </w:rPr>
                    </w:pPr>
                    <w:r>
                      <w:rPr>
                        <w:rFonts w:ascii="仿宋" w:hAnsi="仿宋" w:eastAsia="仿宋" w:cs="仿宋"/>
                        <w:spacing w:val="7"/>
                        <w:sz w:val="20"/>
                        <w:szCs w:val="20"/>
                        <w14:textOutline w14:w="3795" w14:cap="sq" w14:cmpd="sng">
                          <w14:solidFill>
                            <w14:srgbClr w14:val="000000"/>
                          </w14:solidFill>
                          <w14:prstDash w14:val="solid"/>
                          <w14:bevel/>
                        </w14:textOutline>
                      </w:rPr>
                      <w:t>治安保卫</w:t>
                    </w:r>
                    <w:r>
                      <w:rPr>
                        <w:rFonts w:ascii="仿宋" w:hAnsi="仿宋" w:eastAsia="仿宋" w:cs="仿宋"/>
                        <w:spacing w:val="6"/>
                        <w:sz w:val="20"/>
                        <w:szCs w:val="20"/>
                        <w14:textOutline w14:w="3795" w14:cap="sq" w14:cmpd="sng">
                          <w14:solidFill>
                            <w14:srgbClr w14:val="000000"/>
                          </w14:solidFill>
                          <w14:prstDash w14:val="solid"/>
                          <w14:bevel/>
                        </w14:textOutline>
                      </w:rPr>
                      <w:t>组</w:t>
                    </w:r>
                  </w:p>
                </w:txbxContent>
              </v:textbox>
            </v:shape>
          </v:group>
        </w:pict>
      </w:r>
      <w:r>
        <w:rPr>
          <w:rFonts w:hint="eastAsia" w:ascii="黑体" w:hAnsi="黑体" w:eastAsia="黑体" w:cs="黑体"/>
          <w:b w:val="0"/>
          <w:bCs w:val="0"/>
          <w:snapToGrid/>
          <w:kern w:val="1"/>
          <w:sz w:val="32"/>
          <w:szCs w:val="32"/>
          <w:lang w:val="en-US" w:eastAsia="zh-CN" w:bidi="ar"/>
        </w:rPr>
        <w:pict>
          <v:group id="_x0000_s1045" o:spid="_x0000_s1045" o:spt="203" style="position:absolute;left:0pt;margin-left:351.75pt;margin-top:539.9pt;height:24.85pt;width:133.55pt;mso-position-horizontal-relative:page;mso-position-vertical-relative:page;z-index:251661312;mso-width-relative:page;mso-height-relative:page;" coordsize="2671,497" o:allowincell="f">
            <o:lock v:ext="edit"/>
            <v:shape id="_x0000_s1046" o:spid="_x0000_s1046" o:spt="75" type="#_x0000_t75" style="position:absolute;left:0;top:0;height:497;width:2671;" filled="f" stroked="f" coordsize="21600,21600">
              <v:path/>
              <v:fill on="f" focussize="0,0"/>
              <v:stroke on="f"/>
              <v:imagedata r:id="rId36" o:title=""/>
              <o:lock v:ext="edit" aspectratio="t"/>
            </v:shape>
            <v:shape id="_x0000_s1047" o:spid="_x0000_s1047" o:spt="202" type="#_x0000_t202" style="position:absolute;left:-20;top:-20;height:570;width:2711;" filled="f" stroked="f" coordsize="21600,21600">
              <v:path/>
              <v:fill on="f" focussize="0,0"/>
              <v:stroke on="f"/>
              <v:imagedata o:title=""/>
              <o:lock v:ext="edit" aspectratio="f"/>
              <v:textbox inset="0mm,0mm,0mm,0mm">
                <w:txbxContent>
                  <w:p w14:paraId="2703F6F9">
                    <w:pPr>
                      <w:spacing w:before="168" w:line="229" w:lineRule="auto"/>
                      <w:ind w:left="205"/>
                      <w:rPr>
                        <w:rFonts w:ascii="仿宋" w:hAnsi="仿宋" w:eastAsia="仿宋" w:cs="仿宋"/>
                        <w:sz w:val="20"/>
                        <w:szCs w:val="20"/>
                      </w:rPr>
                    </w:pPr>
                    <w:r>
                      <w:rPr>
                        <w:rFonts w:ascii="仿宋" w:hAnsi="仿宋" w:eastAsia="仿宋" w:cs="仿宋"/>
                        <w:spacing w:val="9"/>
                        <w:sz w:val="20"/>
                        <w:szCs w:val="20"/>
                        <w14:textOutline w14:w="3795" w14:cap="sq" w14:cmpd="sng">
                          <w14:solidFill>
                            <w14:srgbClr w14:val="000000"/>
                          </w14:solidFill>
                          <w14:prstDash w14:val="solid"/>
                          <w14:bevel/>
                        </w14:textOutline>
                      </w:rPr>
                      <w:t>灾后倒损住房恢复重建组</w:t>
                    </w:r>
                  </w:p>
                </w:txbxContent>
              </v:textbox>
            </v:shape>
          </v:group>
        </w:pict>
      </w:r>
      <w:r>
        <w:rPr>
          <w:rFonts w:hint="eastAsia" w:ascii="黑体" w:hAnsi="黑体" w:eastAsia="黑体" w:cs="黑体"/>
          <w:b w:val="0"/>
          <w:bCs w:val="0"/>
          <w:snapToGrid/>
          <w:kern w:val="1"/>
          <w:sz w:val="32"/>
          <w:szCs w:val="32"/>
          <w:lang w:val="en-US" w:eastAsia="zh-CN" w:bidi="ar"/>
        </w:rPr>
        <w:drawing>
          <wp:anchor distT="0" distB="0" distL="0" distR="0" simplePos="0" relativeHeight="251673600" behindDoc="0" locked="0" layoutInCell="0" allowOverlap="1">
            <wp:simplePos x="0" y="0"/>
            <wp:positionH relativeFrom="page">
              <wp:posOffset>4238625</wp:posOffset>
            </wp:positionH>
            <wp:positionV relativeFrom="page">
              <wp:posOffset>6718300</wp:posOffset>
            </wp:positionV>
            <wp:extent cx="233680" cy="306705"/>
            <wp:effectExtent l="0" t="0" r="0" b="0"/>
            <wp:wrapNone/>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28"/>
                    <a:stretch>
                      <a:fillRect/>
                    </a:stretch>
                  </pic:blipFill>
                  <pic:spPr>
                    <a:xfrm>
                      <a:off x="0" y="0"/>
                      <a:ext cx="233997" cy="306704"/>
                    </a:xfrm>
                    <a:prstGeom prst="rect">
                      <a:avLst/>
                    </a:prstGeom>
                  </pic:spPr>
                </pic:pic>
              </a:graphicData>
            </a:graphic>
          </wp:anchor>
        </w:drawing>
      </w:r>
      <w:r>
        <w:rPr>
          <w:rFonts w:hint="eastAsia" w:ascii="黑体" w:hAnsi="黑体" w:eastAsia="黑体" w:cs="黑体"/>
          <w:b w:val="0"/>
          <w:bCs w:val="0"/>
          <w:snapToGrid/>
          <w:kern w:val="1"/>
          <w:sz w:val="32"/>
          <w:szCs w:val="32"/>
          <w:lang w:val="en-US" w:eastAsia="zh-CN" w:bidi="ar"/>
        </w:rPr>
        <w:t>附图1</w:t>
      </w:r>
    </w:p>
    <w:p w14:paraId="08A1C24D">
      <w:pPr>
        <w:spacing w:before="240" w:line="227" w:lineRule="auto"/>
        <w:ind w:left="1418"/>
        <w:rPr>
          <w:rFonts w:ascii="仿宋" w:hAnsi="仿宋" w:eastAsia="仿宋" w:cs="仿宋"/>
          <w:sz w:val="31"/>
          <w:szCs w:val="31"/>
        </w:rPr>
      </w:pPr>
      <w:r>
        <w:rPr>
          <w:rFonts w:ascii="仿宋" w:hAnsi="仿宋" w:eastAsia="仿宋" w:cs="仿宋"/>
          <w:spacing w:val="18"/>
          <w:sz w:val="31"/>
          <w:szCs w:val="31"/>
          <w14:textOutline w14:w="5793" w14:cap="sq" w14:cmpd="sng">
            <w14:solidFill>
              <w14:srgbClr w14:val="000000"/>
            </w14:solidFill>
            <w14:prstDash w14:val="solid"/>
            <w14:bevel/>
          </w14:textOutline>
        </w:rPr>
        <w:t>大</w:t>
      </w:r>
      <w:r>
        <w:rPr>
          <w:rFonts w:ascii="仿宋" w:hAnsi="仿宋" w:eastAsia="仿宋" w:cs="仿宋"/>
          <w:spacing w:val="14"/>
          <w:sz w:val="31"/>
          <w:szCs w:val="31"/>
          <w14:textOutline w14:w="5793" w14:cap="sq" w14:cmpd="sng">
            <w14:solidFill>
              <w14:srgbClr w14:val="000000"/>
            </w14:solidFill>
            <w14:prstDash w14:val="solid"/>
            <w14:bevel/>
          </w14:textOutline>
        </w:rPr>
        <w:t>同</w:t>
      </w:r>
      <w:r>
        <w:rPr>
          <w:rFonts w:ascii="仿宋" w:hAnsi="仿宋" w:eastAsia="仿宋" w:cs="仿宋"/>
          <w:spacing w:val="9"/>
          <w:sz w:val="31"/>
          <w:szCs w:val="31"/>
          <w14:textOutline w14:w="5793" w14:cap="sq" w14:cmpd="sng">
            <w14:solidFill>
              <w14:srgbClr w14:val="000000"/>
            </w14:solidFill>
            <w14:prstDash w14:val="solid"/>
            <w14:bevel/>
          </w14:textOutline>
        </w:rPr>
        <w:t>市</w:t>
      </w:r>
      <w:r>
        <w:rPr>
          <w:rFonts w:hint="eastAsia" w:ascii="仿宋" w:hAnsi="仿宋" w:eastAsia="仿宋" w:cs="仿宋"/>
          <w:spacing w:val="9"/>
          <w:sz w:val="31"/>
          <w:szCs w:val="31"/>
          <w:lang w:val="en-US" w:eastAsia="zh-CN"/>
          <w14:textOutline w14:w="5793" w14:cap="sq" w14:cmpd="sng">
            <w14:solidFill>
              <w14:srgbClr w14:val="000000"/>
            </w14:solidFill>
            <w14:prstDash w14:val="solid"/>
            <w14:bevel/>
          </w14:textOutline>
        </w:rPr>
        <w:t>浑源县</w:t>
      </w:r>
      <w:r>
        <w:rPr>
          <w:rFonts w:ascii="仿宋" w:hAnsi="仿宋" w:eastAsia="仿宋" w:cs="仿宋"/>
          <w:spacing w:val="9"/>
          <w:sz w:val="31"/>
          <w:szCs w:val="31"/>
          <w14:textOutline w14:w="5793" w14:cap="sq" w14:cmpd="sng">
            <w14:solidFill>
              <w14:srgbClr w14:val="000000"/>
            </w14:solidFill>
            <w14:prstDash w14:val="solid"/>
            <w14:bevel/>
          </w14:textOutline>
        </w:rPr>
        <w:t>自然灾害救助响应程序示意图</w:t>
      </w:r>
    </w:p>
    <w:p w14:paraId="0EA82A17">
      <w:pPr>
        <w:spacing w:line="407" w:lineRule="auto"/>
        <w:rPr>
          <w:rFonts w:ascii="Arial"/>
          <w:sz w:val="21"/>
        </w:rPr>
      </w:pPr>
    </w:p>
    <w:p w14:paraId="15F23C7B">
      <w:pPr>
        <w:spacing w:line="483" w:lineRule="exact"/>
        <w:ind w:firstLine="2494"/>
        <w:textAlignment w:val="center"/>
      </w:pPr>
      <w:r>
        <w:pict>
          <v:group id="_x0000_s1048" o:spid="_x0000_s1048" o:spt="203" style="height:24.15pt;width:99.8pt;" coordsize="1996,482">
            <o:lock v:ext="edit"/>
            <v:shape id="_x0000_s1049" o:spid="_x0000_s1049" o:spt="75" type="#_x0000_t75" style="position:absolute;left:0;top:0;height:482;width:1996;" filled="f" stroked="f" coordsize="21600,21600">
              <v:path/>
              <v:fill on="f" focussize="0,0"/>
              <v:stroke on="f"/>
              <v:imagedata r:id="rId37" o:title=""/>
              <o:lock v:ext="edit" aspectratio="t"/>
            </v:shape>
            <v:shape id="_x0000_s1050" o:spid="_x0000_s1050" o:spt="202" type="#_x0000_t202" style="position:absolute;left:-20;top:-20;height:560;width:2036;" filled="f" stroked="f" coordsize="21600,21600">
              <v:path/>
              <v:fill on="f" focussize="0,0"/>
              <v:stroke on="f"/>
              <v:imagedata o:title=""/>
              <o:lock v:ext="edit" aspectratio="f"/>
              <v:textbox inset="0mm,0mm,0mm,0mm">
                <w:txbxContent>
                  <w:p w14:paraId="5FE1D76E">
                    <w:pPr>
                      <w:spacing w:before="170" w:line="232" w:lineRule="auto"/>
                      <w:ind w:left="649"/>
                      <w:rPr>
                        <w:rFonts w:ascii="仿宋" w:hAnsi="仿宋" w:eastAsia="仿宋" w:cs="仿宋"/>
                        <w:sz w:val="20"/>
                        <w:szCs w:val="20"/>
                      </w:rPr>
                    </w:pPr>
                    <w:r>
                      <w:rPr>
                        <w:rFonts w:ascii="仿宋" w:hAnsi="仿宋" w:eastAsia="仿宋" w:cs="仿宋"/>
                        <w:spacing w:val="-4"/>
                        <w:sz w:val="20"/>
                        <w:szCs w:val="20"/>
                        <w14:textOutline w14:w="3795" w14:cap="sq" w14:cmpd="sng">
                          <w14:solidFill>
                            <w14:srgbClr w14:val="000000"/>
                          </w14:solidFill>
                          <w14:prstDash w14:val="solid"/>
                          <w14:bevel/>
                        </w14:textOutline>
                      </w:rPr>
                      <w:t>自</w:t>
                    </w:r>
                    <w:r>
                      <w:rPr>
                        <w:rFonts w:ascii="仿宋" w:hAnsi="仿宋" w:eastAsia="仿宋" w:cs="仿宋"/>
                        <w:spacing w:val="-3"/>
                        <w:sz w:val="20"/>
                        <w:szCs w:val="20"/>
                        <w14:textOutline w14:w="3795" w14:cap="sq" w14:cmpd="sng">
                          <w14:solidFill>
                            <w14:srgbClr w14:val="000000"/>
                          </w14:solidFill>
                          <w14:prstDash w14:val="solid"/>
                          <w14:bevel/>
                        </w14:textOutline>
                      </w:rPr>
                      <w:t>然</w:t>
                    </w:r>
                    <w:r>
                      <w:rPr>
                        <w:rFonts w:ascii="仿宋" w:hAnsi="仿宋" w:eastAsia="仿宋" w:cs="仿宋"/>
                        <w:spacing w:val="-2"/>
                        <w:sz w:val="20"/>
                        <w:szCs w:val="20"/>
                        <w14:textOutline w14:w="3795" w14:cap="sq" w14:cmpd="sng">
                          <w14:solidFill>
                            <w14:srgbClr w14:val="000000"/>
                          </w14:solidFill>
                          <w14:prstDash w14:val="solid"/>
                          <w14:bevel/>
                        </w14:textOutline>
                      </w:rPr>
                      <w:t>灾害</w:t>
                    </w:r>
                  </w:p>
                </w:txbxContent>
              </v:textbox>
            </v:shape>
            <w10:wrap type="none"/>
            <w10:anchorlock/>
          </v:group>
        </w:pict>
      </w:r>
    </w:p>
    <w:p w14:paraId="43C38B4D">
      <w:pPr>
        <w:spacing w:before="74" w:line="1498" w:lineRule="exact"/>
        <w:ind w:firstLine="2496"/>
        <w:textAlignment w:val="center"/>
      </w:pPr>
      <w:r>
        <w:pict>
          <v:group id="_x0000_s1051" o:spid="_x0000_s1051" o:spt="203" style="height:74.9pt;width:99.8pt;" coordsize="1996,1498">
            <o:lock v:ext="edit"/>
            <v:shape id="_x0000_s1052" o:spid="_x0000_s1052" o:spt="75" type="#_x0000_t75" style="position:absolute;left:0;top:0;height:1498;width:1996;" filled="f" stroked="f" coordsize="21600,21600">
              <v:path/>
              <v:fill on="f" focussize="0,0"/>
              <v:stroke on="f"/>
              <v:imagedata r:id="rId38" o:title=""/>
              <o:lock v:ext="edit" aspectratio="t"/>
            </v:shape>
            <v:shape id="_x0000_s1053" o:spid="_x0000_s1053" o:spt="202" type="#_x0000_t202" style="position:absolute;left:-20;top:-20;height:1578;width:2036;" filled="f" stroked="f" coordsize="21600,21600">
              <v:path/>
              <v:fill on="f" focussize="0,0"/>
              <v:stroke on="f"/>
              <v:imagedata o:title=""/>
              <o:lock v:ext="edit" aspectratio="f"/>
              <v:textbox inset="0mm,0mm,0mm,0mm">
                <w:txbxContent>
                  <w:p w14:paraId="457F8156">
                    <w:pPr>
                      <w:spacing w:line="445" w:lineRule="auto"/>
                      <w:rPr>
                        <w:rFonts w:ascii="Arial"/>
                        <w:sz w:val="21"/>
                      </w:rPr>
                    </w:pPr>
                  </w:p>
                  <w:p w14:paraId="3FAE801B">
                    <w:pPr>
                      <w:spacing w:before="65" w:line="310" w:lineRule="auto"/>
                      <w:ind w:left="721" w:right="281" w:hanging="428"/>
                      <w:rPr>
                        <w:rFonts w:ascii="仿宋" w:hAnsi="仿宋" w:eastAsia="仿宋" w:cs="仿宋"/>
                        <w:sz w:val="20"/>
                        <w:szCs w:val="20"/>
                      </w:rPr>
                    </w:pPr>
                    <w:r>
                      <w:rPr>
                        <w:rFonts w:ascii="仿宋" w:hAnsi="仿宋" w:eastAsia="仿宋" w:cs="仿宋"/>
                        <w:spacing w:val="12"/>
                        <w:sz w:val="20"/>
                        <w:szCs w:val="20"/>
                        <w14:textOutline w14:w="3795" w14:cap="sq" w14:cmpd="sng">
                          <w14:solidFill>
                            <w14:srgbClr w14:val="000000"/>
                          </w14:solidFill>
                          <w14:prstDash w14:val="solid"/>
                          <w14:bevel/>
                        </w14:textOutline>
                      </w:rPr>
                      <w:t>值</w:t>
                    </w:r>
                    <w:r>
                      <w:rPr>
                        <w:rFonts w:ascii="仿宋" w:hAnsi="仿宋" w:eastAsia="仿宋" w:cs="仿宋"/>
                        <w:spacing w:val="8"/>
                        <w:sz w:val="20"/>
                        <w:szCs w:val="20"/>
                        <w14:textOutline w14:w="3795" w14:cap="sq" w14:cmpd="sng">
                          <w14:solidFill>
                            <w14:srgbClr w14:val="000000"/>
                          </w14:solidFill>
                          <w14:prstDash w14:val="solid"/>
                          <w14:bevel/>
                        </w14:textOutline>
                      </w:rPr>
                      <w:t>班室信息接收</w:t>
                    </w:r>
                    <w:r>
                      <w:rPr>
                        <w:rFonts w:ascii="仿宋" w:hAnsi="仿宋" w:eastAsia="仿宋" w:cs="仿宋"/>
                        <w:sz w:val="20"/>
                        <w:szCs w:val="20"/>
                      </w:rPr>
                      <w:t xml:space="preserve"> </w:t>
                    </w:r>
                    <w:r>
                      <w:rPr>
                        <w:rFonts w:ascii="仿宋" w:hAnsi="仿宋" w:eastAsia="仿宋" w:cs="仿宋"/>
                        <w:spacing w:val="3"/>
                        <w:sz w:val="20"/>
                        <w:szCs w:val="20"/>
                        <w14:textOutline w14:w="3795" w14:cap="sq" w14:cmpd="sng">
                          <w14:solidFill>
                            <w14:srgbClr w14:val="000000"/>
                          </w14:solidFill>
                          <w14:prstDash w14:val="solid"/>
                          <w14:bevel/>
                        </w14:textOutline>
                      </w:rPr>
                      <w:t>与处理</w:t>
                    </w:r>
                  </w:p>
                </w:txbxContent>
              </v:textbox>
            </v:shape>
            <w10:wrap type="none"/>
            <w10:anchorlock/>
          </v:group>
        </w:pict>
      </w:r>
    </w:p>
    <w:p w14:paraId="6767390F">
      <w:pPr>
        <w:spacing w:line="58" w:lineRule="exact"/>
      </w:pPr>
    </w:p>
    <w:tbl>
      <w:tblPr>
        <w:tblStyle w:val="13"/>
        <w:tblW w:w="2661" w:type="dxa"/>
        <w:tblInd w:w="2154"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661"/>
      </w:tblGrid>
      <w:tr w14:paraId="34ECBAAC">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714" w:hRule="atLeast"/>
        </w:trPr>
        <w:tc>
          <w:tcPr>
            <w:tcW w:w="2661" w:type="dxa"/>
            <w:vAlign w:val="top"/>
          </w:tcPr>
          <w:p w14:paraId="4DA67E41">
            <w:pPr>
              <w:spacing w:before="138" w:line="264" w:lineRule="auto"/>
              <w:ind w:left="595" w:right="371" w:hanging="213"/>
              <w:rPr>
                <w:rFonts w:ascii="仿宋" w:hAnsi="仿宋" w:eastAsia="仿宋" w:cs="仿宋"/>
                <w:sz w:val="20"/>
                <w:szCs w:val="20"/>
              </w:rPr>
            </w:pPr>
            <w:r>
              <w:rPr>
                <w:rFonts w:ascii="仿宋" w:hAnsi="仿宋" w:eastAsia="仿宋" w:cs="仿宋"/>
                <w:spacing w:val="10"/>
                <w:sz w:val="20"/>
                <w:szCs w:val="20"/>
                <w14:textOutline w14:w="3795" w14:cap="sq" w14:cmpd="sng">
                  <w14:solidFill>
                    <w14:srgbClr w14:val="000000"/>
                  </w14:solidFill>
                  <w14:prstDash w14:val="solid"/>
                  <w14:bevel/>
                </w14:textOutline>
              </w:rPr>
              <w:t>指</w:t>
            </w:r>
            <w:r>
              <w:rPr>
                <w:rFonts w:ascii="仿宋" w:hAnsi="仿宋" w:eastAsia="仿宋" w:cs="仿宋"/>
                <w:spacing w:val="9"/>
                <w:sz w:val="20"/>
                <w:szCs w:val="20"/>
                <w14:textOutline w14:w="3795" w14:cap="sq" w14:cmpd="sng">
                  <w14:solidFill>
                    <w14:srgbClr w14:val="000000"/>
                  </w14:solidFill>
                  <w14:prstDash w14:val="solid"/>
                  <w14:bevel/>
                </w14:textOutline>
              </w:rPr>
              <w:t>挥部分析危害程度</w:t>
            </w:r>
            <w:r>
              <w:rPr>
                <w:rFonts w:ascii="仿宋" w:hAnsi="仿宋" w:eastAsia="仿宋" w:cs="仿宋"/>
                <w:sz w:val="20"/>
                <w:szCs w:val="20"/>
              </w:rPr>
              <w:t xml:space="preserve"> </w:t>
            </w:r>
            <w:r>
              <w:rPr>
                <w:rFonts w:ascii="仿宋" w:hAnsi="仿宋" w:eastAsia="仿宋" w:cs="仿宋"/>
                <w:spacing w:val="9"/>
                <w:sz w:val="20"/>
                <w:szCs w:val="20"/>
                <w14:textOutline w14:w="3795" w14:cap="sq" w14:cmpd="sng">
                  <w14:solidFill>
                    <w14:srgbClr w14:val="000000"/>
                  </w14:solidFill>
                  <w14:prstDash w14:val="solid"/>
                  <w14:bevel/>
                </w14:textOutline>
              </w:rPr>
              <w:t>及</w:t>
            </w:r>
            <w:r>
              <w:rPr>
                <w:rFonts w:ascii="仿宋" w:hAnsi="仿宋" w:eastAsia="仿宋" w:cs="仿宋"/>
                <w:spacing w:val="8"/>
                <w:sz w:val="20"/>
                <w:szCs w:val="20"/>
                <w14:textOutline w14:w="3795" w14:cap="sq" w14:cmpd="sng">
                  <w14:solidFill>
                    <w14:srgbClr w14:val="000000"/>
                  </w14:solidFill>
                  <w14:prstDash w14:val="solid"/>
                  <w14:bevel/>
                </w14:textOutline>
              </w:rPr>
              <w:t>启动应急响应</w:t>
            </w:r>
          </w:p>
        </w:tc>
      </w:tr>
    </w:tbl>
    <w:p w14:paraId="7E4AA7CF">
      <w:pPr>
        <w:spacing w:before="10" w:line="805" w:lineRule="exact"/>
        <w:ind w:firstLine="3433"/>
        <w:textAlignment w:val="center"/>
      </w:pPr>
      <w:r>
        <w:drawing>
          <wp:inline distT="0" distB="0" distL="0" distR="0">
            <wp:extent cx="76200" cy="51117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39"/>
                    <a:stretch>
                      <a:fillRect/>
                    </a:stretch>
                  </pic:blipFill>
                  <pic:spPr>
                    <a:xfrm>
                      <a:off x="0" y="0"/>
                      <a:ext cx="76200" cy="511187"/>
                    </a:xfrm>
                    <a:prstGeom prst="rect">
                      <a:avLst/>
                    </a:prstGeom>
                  </pic:spPr>
                </pic:pic>
              </a:graphicData>
            </a:graphic>
          </wp:inline>
        </w:drawing>
      </w:r>
    </w:p>
    <w:p w14:paraId="25F04E0B">
      <w:pPr>
        <w:spacing w:line="281" w:lineRule="auto"/>
        <w:rPr>
          <w:rFonts w:ascii="Arial"/>
          <w:sz w:val="21"/>
        </w:rPr>
      </w:pPr>
    </w:p>
    <w:p w14:paraId="626AE665">
      <w:pPr>
        <w:spacing w:before="1" w:line="803" w:lineRule="exact"/>
        <w:ind w:firstLine="5446"/>
        <w:textAlignment w:val="center"/>
      </w:pPr>
      <w:r>
        <w:pict>
          <v:group id="_x0000_s1054" o:spid="_x0000_s1054" o:spt="203" style="height:40.2pt;width:108.75pt;" coordsize="2175,804">
            <o:lock v:ext="edit"/>
            <v:shape id="_x0000_s1055" o:spid="_x0000_s1055" o:spt="75" type="#_x0000_t75" style="position:absolute;left:0;top:0;height:804;width:2175;" filled="f" stroked="f" coordsize="21600,21600">
              <v:path/>
              <v:fill on="f" focussize="0,0"/>
              <v:stroke on="f"/>
              <v:imagedata r:id="rId40" o:title=""/>
              <o:lock v:ext="edit" aspectratio="t"/>
            </v:shape>
            <v:shape id="_x0000_s1056" o:spid="_x0000_s1056" o:spt="202" type="#_x0000_t202" style="position:absolute;left:-20;top:-20;height:880;width:2215;" filled="f" stroked="f" coordsize="21600,21600">
              <v:path/>
              <v:fill on="f" focussize="0,0"/>
              <v:stroke on="f"/>
              <v:imagedata o:title=""/>
              <o:lock v:ext="edit" aspectratio="f"/>
              <v:textbox inset="0mm,0mm,0mm,0mm">
                <w:txbxContent>
                  <w:p w14:paraId="272A05FF">
                    <w:pPr>
                      <w:spacing w:before="173" w:line="273" w:lineRule="auto"/>
                      <w:ind w:left="489" w:right="266" w:hanging="213"/>
                      <w:rPr>
                        <w:rFonts w:ascii="仿宋" w:hAnsi="仿宋" w:eastAsia="仿宋" w:cs="仿宋"/>
                        <w:sz w:val="20"/>
                        <w:szCs w:val="20"/>
                      </w:rPr>
                    </w:pPr>
                    <w:r>
                      <w:rPr>
                        <w:rFonts w:ascii="仿宋" w:hAnsi="仿宋" w:eastAsia="仿宋" w:cs="仿宋"/>
                        <w:spacing w:val="9"/>
                        <w:sz w:val="20"/>
                        <w:szCs w:val="20"/>
                        <w14:textOutline w14:w="3795" w14:cap="sq" w14:cmpd="sng">
                          <w14:solidFill>
                            <w14:srgbClr w14:val="000000"/>
                          </w14:solidFill>
                          <w14:prstDash w14:val="solid"/>
                          <w14:bevel/>
                        </w14:textOutline>
                      </w:rPr>
                      <w:t>指挥部领导和应</w:t>
                    </w:r>
                    <w:r>
                      <w:rPr>
                        <w:rFonts w:ascii="仿宋" w:hAnsi="仿宋" w:eastAsia="仿宋" w:cs="仿宋"/>
                        <w:spacing w:val="8"/>
                        <w:sz w:val="20"/>
                        <w:szCs w:val="20"/>
                        <w14:textOutline w14:w="3795" w14:cap="sq" w14:cmpd="sng">
                          <w14:solidFill>
                            <w14:srgbClr w14:val="000000"/>
                          </w14:solidFill>
                          <w14:prstDash w14:val="solid"/>
                          <w14:bevel/>
                        </w14:textOutline>
                      </w:rPr>
                      <w:t>急</w:t>
                    </w:r>
                    <w:r>
                      <w:rPr>
                        <w:rFonts w:ascii="仿宋" w:hAnsi="仿宋" w:eastAsia="仿宋" w:cs="仿宋"/>
                        <w:sz w:val="20"/>
                        <w:szCs w:val="20"/>
                      </w:rPr>
                      <w:t xml:space="preserve"> </w:t>
                    </w:r>
                    <w:r>
                      <w:rPr>
                        <w:rFonts w:ascii="仿宋" w:hAnsi="仿宋" w:eastAsia="仿宋" w:cs="仿宋"/>
                        <w:spacing w:val="11"/>
                        <w:sz w:val="20"/>
                        <w:szCs w:val="20"/>
                        <w14:textOutline w14:w="3795" w14:cap="sq" w14:cmpd="sng">
                          <w14:solidFill>
                            <w14:srgbClr w14:val="000000"/>
                          </w14:solidFill>
                          <w14:prstDash w14:val="solid"/>
                          <w14:bevel/>
                        </w14:textOutline>
                      </w:rPr>
                      <w:t>专</w:t>
                    </w:r>
                    <w:r>
                      <w:rPr>
                        <w:rFonts w:ascii="仿宋" w:hAnsi="仿宋" w:eastAsia="仿宋" w:cs="仿宋"/>
                        <w:spacing w:val="7"/>
                        <w:sz w:val="20"/>
                        <w:szCs w:val="20"/>
                        <w14:textOutline w14:w="3795" w14:cap="sq" w14:cmpd="sng">
                          <w14:solidFill>
                            <w14:srgbClr w14:val="000000"/>
                          </w14:solidFill>
                          <w14:prstDash w14:val="solid"/>
                          <w14:bevel/>
                        </w14:textOutline>
                      </w:rPr>
                      <w:t>家赶赴现场</w:t>
                    </w:r>
                  </w:p>
                </w:txbxContent>
              </v:textbox>
            </v:shape>
            <w10:wrap type="none"/>
            <w10:anchorlock/>
          </v:group>
        </w:pict>
      </w:r>
    </w:p>
    <w:p w14:paraId="544808A9">
      <w:pPr>
        <w:spacing w:line="334" w:lineRule="auto"/>
        <w:rPr>
          <w:rFonts w:ascii="Arial"/>
          <w:sz w:val="21"/>
        </w:rPr>
      </w:pPr>
    </w:p>
    <w:p w14:paraId="7E9E32D8">
      <w:pPr>
        <w:spacing w:before="1" w:line="635" w:lineRule="exact"/>
        <w:ind w:firstLine="2456"/>
        <w:textAlignment w:val="center"/>
      </w:pPr>
      <w:r>
        <w:pict>
          <v:group id="_x0000_s1057" o:spid="_x0000_s1057" o:spt="203" style="height:31.75pt;width:108.8pt;" coordsize="2176,635">
            <o:lock v:ext="edit"/>
            <v:shape id="_x0000_s1058" o:spid="_x0000_s1058" o:spt="75" type="#_x0000_t75" style="position:absolute;left:0;top:0;height:635;width:2176;" filled="f" stroked="f" coordsize="21600,21600">
              <v:path/>
              <v:fill on="f" focussize="0,0"/>
              <v:stroke on="f"/>
              <v:imagedata r:id="rId41" o:title=""/>
              <o:lock v:ext="edit" aspectratio="t"/>
            </v:shape>
            <v:shape id="_x0000_s1059" o:spid="_x0000_s1059" o:spt="202" type="#_x0000_t202" style="position:absolute;left:-20;top:-20;height:709;width:2216;" filled="f" stroked="f" coordsize="21600,21600">
              <v:path/>
              <v:fill on="f" focussize="0,0"/>
              <v:stroke on="f"/>
              <v:imagedata o:title=""/>
              <o:lock v:ext="edit" aspectratio="f"/>
              <v:textbox inset="0mm,0mm,0mm,0mm">
                <w:txbxContent>
                  <w:p w14:paraId="28FEA8A9">
                    <w:pPr>
                      <w:spacing w:before="174" w:line="229" w:lineRule="auto"/>
                      <w:ind w:left="591"/>
                      <w:rPr>
                        <w:rFonts w:ascii="仿宋" w:hAnsi="仿宋" w:eastAsia="仿宋" w:cs="仿宋"/>
                        <w:sz w:val="20"/>
                        <w:szCs w:val="20"/>
                      </w:rPr>
                    </w:pPr>
                    <w:r>
                      <w:rPr>
                        <w:rFonts w:ascii="仿宋" w:hAnsi="仿宋" w:eastAsia="仿宋" w:cs="仿宋"/>
                        <w:spacing w:val="8"/>
                        <w:sz w:val="20"/>
                        <w:szCs w:val="20"/>
                        <w14:textOutline w14:w="3795" w14:cap="sq" w14:cmpd="sng">
                          <w14:solidFill>
                            <w14:srgbClr w14:val="000000"/>
                          </w14:solidFill>
                          <w14:prstDash w14:val="solid"/>
                          <w14:bevel/>
                        </w14:textOutline>
                      </w:rPr>
                      <w:t>救助工作</w:t>
                    </w:r>
                    <w:r>
                      <w:rPr>
                        <w:rFonts w:ascii="仿宋" w:hAnsi="仿宋" w:eastAsia="仿宋" w:cs="仿宋"/>
                        <w:spacing w:val="7"/>
                        <w:sz w:val="20"/>
                        <w:szCs w:val="20"/>
                        <w14:textOutline w14:w="3795" w14:cap="sq" w14:cmpd="sng">
                          <w14:solidFill>
                            <w14:srgbClr w14:val="000000"/>
                          </w14:solidFill>
                          <w14:prstDash w14:val="solid"/>
                          <w14:bevel/>
                        </w14:textOutline>
                      </w:rPr>
                      <w:t>组</w:t>
                    </w:r>
                  </w:p>
                </w:txbxContent>
              </v:textbox>
            </v:shape>
            <w10:wrap type="none"/>
            <w10:anchorlock/>
          </v:group>
        </w:pict>
      </w:r>
    </w:p>
    <w:p w14:paraId="2176CE29">
      <w:pPr>
        <w:spacing w:line="275" w:lineRule="auto"/>
        <w:rPr>
          <w:rFonts w:ascii="Arial"/>
          <w:sz w:val="21"/>
        </w:rPr>
      </w:pPr>
    </w:p>
    <w:p w14:paraId="18620E97">
      <w:pPr>
        <w:spacing w:line="635" w:lineRule="exact"/>
        <w:ind w:firstLine="2477"/>
        <w:textAlignment w:val="center"/>
      </w:pPr>
      <w:r>
        <w:pict>
          <v:group id="_x0000_s1060" o:spid="_x0000_s1060" o:spt="203" style="height:31.75pt;width:108.85pt;" coordsize="2176,635">
            <o:lock v:ext="edit"/>
            <v:shape id="_x0000_s1061" o:spid="_x0000_s1061" o:spt="75" type="#_x0000_t75" style="position:absolute;left:0;top:0;height:635;width:2176;" filled="f" stroked="f" coordsize="21600,21600">
              <v:path/>
              <v:fill on="f" focussize="0,0"/>
              <v:stroke on="f"/>
              <v:imagedata r:id="rId42" o:title=""/>
              <o:lock v:ext="edit" aspectratio="t"/>
            </v:shape>
            <v:shape id="_x0000_s1062" o:spid="_x0000_s1062" o:spt="202" type="#_x0000_t202" style="position:absolute;left:-20;top:-20;height:711;width:2216;" filled="f" stroked="f" coordsize="21600,21600">
              <v:path/>
              <v:fill on="f" focussize="0,0"/>
              <v:stroke on="f"/>
              <v:imagedata o:title=""/>
              <o:lock v:ext="edit" aspectratio="f"/>
              <v:textbox inset="0mm,0mm,0mm,0mm">
                <w:txbxContent>
                  <w:p w14:paraId="277EC550">
                    <w:pPr>
                      <w:spacing w:before="175" w:line="231" w:lineRule="auto"/>
                      <w:ind w:left="488"/>
                      <w:rPr>
                        <w:rFonts w:ascii="仿宋" w:hAnsi="仿宋" w:eastAsia="仿宋" w:cs="仿宋"/>
                        <w:sz w:val="20"/>
                        <w:szCs w:val="20"/>
                      </w:rPr>
                    </w:pPr>
                    <w:r>
                      <w:rPr>
                        <w:rFonts w:ascii="仿宋" w:hAnsi="仿宋" w:eastAsia="仿宋" w:cs="仿宋"/>
                        <w:spacing w:val="11"/>
                        <w:sz w:val="20"/>
                        <w:szCs w:val="20"/>
                        <w14:textOutline w14:w="3795" w14:cap="sq" w14:cmpd="sng">
                          <w14:solidFill>
                            <w14:srgbClr w14:val="000000"/>
                          </w14:solidFill>
                          <w14:prstDash w14:val="solid"/>
                          <w14:bevel/>
                        </w14:textOutline>
                      </w:rPr>
                      <w:t>事</w:t>
                    </w:r>
                    <w:r>
                      <w:rPr>
                        <w:rFonts w:ascii="仿宋" w:hAnsi="仿宋" w:eastAsia="仿宋" w:cs="仿宋"/>
                        <w:spacing w:val="8"/>
                        <w:sz w:val="20"/>
                        <w:szCs w:val="20"/>
                        <w14:textOutline w14:w="3795" w14:cap="sq" w14:cmpd="sng">
                          <w14:solidFill>
                            <w14:srgbClr w14:val="000000"/>
                          </w14:solidFill>
                          <w14:prstDash w14:val="solid"/>
                          <w14:bevel/>
                        </w14:textOutline>
                      </w:rPr>
                      <w:t>故抢险抢修</w:t>
                    </w:r>
                  </w:p>
                </w:txbxContent>
              </v:textbox>
            </v:shape>
            <w10:wrap type="none"/>
            <w10:anchorlock/>
          </v:group>
        </w:pict>
      </w:r>
    </w:p>
    <w:p w14:paraId="532C512D">
      <w:pPr>
        <w:spacing w:before="45" w:line="483" w:lineRule="exact"/>
        <w:ind w:firstLine="5542"/>
        <w:textAlignment w:val="center"/>
      </w:pPr>
      <w:r>
        <w:pict>
          <v:group id="_x0000_s1063" o:spid="_x0000_s1063" o:spt="203" style="height:24.15pt;width:108.8pt;" coordsize="2176,482">
            <o:lock v:ext="edit"/>
            <v:shape id="_x0000_s1064" o:spid="_x0000_s1064" o:spt="75" type="#_x0000_t75" style="position:absolute;left:0;top:0;height:482;width:2176;" filled="f" stroked="f" coordsize="21600,21600">
              <v:path/>
              <v:fill on="f" focussize="0,0"/>
              <v:stroke on="f"/>
              <v:imagedata r:id="rId43" o:title=""/>
              <o:lock v:ext="edit" aspectratio="t"/>
            </v:shape>
            <v:shape id="_x0000_s1065" o:spid="_x0000_s1065" o:spt="202" type="#_x0000_t202" style="position:absolute;left:-20;top:-20;height:560;width:2216;" filled="f" stroked="f" coordsize="21600,21600">
              <v:path/>
              <v:fill on="f" focussize="0,0"/>
              <v:stroke on="f"/>
              <v:imagedata o:title=""/>
              <o:lock v:ext="edit" aspectratio="f"/>
              <v:textbox inset="0mm,0mm,0mm,0mm">
                <w:txbxContent>
                  <w:p w14:paraId="28391414">
                    <w:pPr>
                      <w:spacing w:before="169" w:line="231" w:lineRule="auto"/>
                      <w:ind w:left="606"/>
                      <w:rPr>
                        <w:rFonts w:ascii="仿宋" w:hAnsi="仿宋" w:eastAsia="仿宋" w:cs="仿宋"/>
                        <w:sz w:val="20"/>
                        <w:szCs w:val="20"/>
                      </w:rPr>
                    </w:pPr>
                    <w:r>
                      <w:rPr>
                        <w:rFonts w:ascii="仿宋" w:hAnsi="仿宋" w:eastAsia="仿宋" w:cs="仿宋"/>
                        <w:spacing w:val="5"/>
                        <w:sz w:val="20"/>
                        <w:szCs w:val="20"/>
                        <w14:textOutline w14:w="3795" w14:cap="sq" w14:cmpd="sng">
                          <w14:solidFill>
                            <w14:srgbClr w14:val="000000"/>
                          </w14:solidFill>
                          <w14:prstDash w14:val="solid"/>
                          <w14:bevel/>
                        </w14:textOutline>
                      </w:rPr>
                      <w:t>宣传报道</w:t>
                    </w:r>
                    <w:r>
                      <w:rPr>
                        <w:rFonts w:ascii="仿宋" w:hAnsi="仿宋" w:eastAsia="仿宋" w:cs="仿宋"/>
                        <w:spacing w:val="4"/>
                        <w:sz w:val="20"/>
                        <w:szCs w:val="20"/>
                        <w14:textOutline w14:w="3795" w14:cap="sq" w14:cmpd="sng">
                          <w14:solidFill>
                            <w14:srgbClr w14:val="000000"/>
                          </w14:solidFill>
                          <w14:prstDash w14:val="solid"/>
                          <w14:bevel/>
                        </w14:textOutline>
                      </w:rPr>
                      <w:t>组</w:t>
                    </w:r>
                  </w:p>
                </w:txbxContent>
              </v:textbox>
            </v:shape>
            <w10:wrap type="none"/>
            <w10:anchorlock/>
          </v:group>
        </w:pict>
      </w:r>
    </w:p>
    <w:p w14:paraId="2C175112">
      <w:pPr>
        <w:spacing w:line="318" w:lineRule="auto"/>
        <w:rPr>
          <w:rFonts w:ascii="Arial"/>
          <w:sz w:val="21"/>
        </w:rPr>
      </w:pPr>
    </w:p>
    <w:p w14:paraId="12DF8EF8">
      <w:pPr>
        <w:spacing w:line="801" w:lineRule="exact"/>
        <w:ind w:firstLine="2492"/>
        <w:textAlignment w:val="center"/>
      </w:pPr>
      <w:r>
        <w:pict>
          <v:group id="_x0000_s1066" o:spid="_x0000_s1066" o:spt="203" style="height:40.65pt;width:108.8pt;" coordsize="2176,813">
            <o:lock v:ext="edit"/>
            <v:shape id="_x0000_s1067" o:spid="_x0000_s1067" o:spt="75" type="#_x0000_t75" style="position:absolute;left:0;top:0;height:813;width:2176;" filled="f" stroked="f" coordsize="21600,21600">
              <v:path/>
              <v:fill on="f" focussize="0,0"/>
              <v:stroke on="f"/>
              <v:imagedata r:id="rId44" o:title=""/>
              <o:lock v:ext="edit" aspectratio="t"/>
            </v:shape>
            <v:shape id="_x0000_s1068" o:spid="_x0000_s1068" o:spt="202" type="#_x0000_t202" style="position:absolute;left:-20;top:-20;height:885;width:2216;" filled="f" stroked="f" coordsize="21600,21600">
              <v:path/>
              <v:fill on="f" focussize="0,0"/>
              <v:stroke on="f"/>
              <v:imagedata o:title=""/>
              <o:lock v:ext="edit" aspectratio="f"/>
              <v:textbox inset="0mm,0mm,0mm,0mm">
                <w:txbxContent>
                  <w:p w14:paraId="54C5841F">
                    <w:pPr>
                      <w:spacing w:before="183" w:line="299" w:lineRule="auto"/>
                      <w:ind w:left="705" w:right="203" w:hanging="487"/>
                      <w:rPr>
                        <w:rFonts w:ascii="仿宋" w:hAnsi="仿宋" w:eastAsia="仿宋" w:cs="仿宋"/>
                        <w:sz w:val="20"/>
                        <w:szCs w:val="20"/>
                      </w:rPr>
                    </w:pPr>
                    <w:r>
                      <w:rPr>
                        <w:rFonts w:ascii="仿宋" w:hAnsi="仿宋" w:eastAsia="仿宋" w:cs="仿宋"/>
                        <w:spacing w:val="-1"/>
                        <w:sz w:val="20"/>
                        <w:szCs w:val="20"/>
                        <w14:textOutline w14:w="3795" w14:cap="sq" w14:cmpd="sng">
                          <w14:solidFill>
                            <w14:srgbClr w14:val="000000"/>
                          </w14:solidFill>
                          <w14:prstDash w14:val="solid"/>
                          <w14:bevel/>
                        </w14:textOutline>
                      </w:rPr>
                      <w:t>抢修结束，符</w:t>
                    </w:r>
                    <w:r>
                      <w:rPr>
                        <w:rFonts w:ascii="仿宋" w:hAnsi="仿宋" w:eastAsia="仿宋" w:cs="仿宋"/>
                        <w:sz w:val="20"/>
                        <w:szCs w:val="20"/>
                        <w14:textOutline w14:w="3795" w14:cap="sq" w14:cmpd="sng">
                          <w14:solidFill>
                            <w14:srgbClr w14:val="000000"/>
                          </w14:solidFill>
                          <w14:prstDash w14:val="solid"/>
                          <w14:bevel/>
                        </w14:textOutline>
                      </w:rPr>
                      <w:t>合响应</w:t>
                    </w:r>
                    <w:r>
                      <w:rPr>
                        <w:rFonts w:ascii="仿宋" w:hAnsi="仿宋" w:eastAsia="仿宋" w:cs="仿宋"/>
                        <w:sz w:val="20"/>
                        <w:szCs w:val="20"/>
                      </w:rPr>
                      <w:t xml:space="preserve"> </w:t>
                    </w:r>
                    <w:r>
                      <w:rPr>
                        <w:rFonts w:ascii="仿宋" w:hAnsi="仿宋" w:eastAsia="仿宋" w:cs="仿宋"/>
                        <w:spacing w:val="6"/>
                        <w:sz w:val="20"/>
                        <w:szCs w:val="20"/>
                        <w14:textOutline w14:w="3795" w14:cap="sq" w14:cmpd="sng">
                          <w14:solidFill>
                            <w14:srgbClr w14:val="000000"/>
                          </w14:solidFill>
                          <w14:prstDash w14:val="solid"/>
                          <w14:bevel/>
                        </w14:textOutline>
                      </w:rPr>
                      <w:t>结束条件</w:t>
                    </w:r>
                  </w:p>
                </w:txbxContent>
              </v:textbox>
            </v:shape>
            <w10:wrap type="none"/>
            <w10:anchorlock/>
          </v:group>
        </w:pict>
      </w:r>
    </w:p>
    <w:p w14:paraId="01CA4413">
      <w:pPr>
        <w:spacing w:line="426" w:lineRule="exact"/>
        <w:ind w:firstLine="3491"/>
        <w:textAlignment w:val="center"/>
      </w:pPr>
      <w:r>
        <w:drawing>
          <wp:inline distT="0" distB="0" distL="0" distR="0">
            <wp:extent cx="76200" cy="270510"/>
            <wp:effectExtent l="0" t="0" r="0" b="0"/>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45"/>
                    <a:stretch>
                      <a:fillRect/>
                    </a:stretch>
                  </pic:blipFill>
                  <pic:spPr>
                    <a:xfrm>
                      <a:off x="0" y="0"/>
                      <a:ext cx="76200" cy="270528"/>
                    </a:xfrm>
                    <a:prstGeom prst="rect">
                      <a:avLst/>
                    </a:prstGeom>
                  </pic:spPr>
                </pic:pic>
              </a:graphicData>
            </a:graphic>
          </wp:inline>
        </w:drawing>
      </w:r>
    </w:p>
    <w:p w14:paraId="7DEB2BE6">
      <w:pPr>
        <w:spacing w:line="467" w:lineRule="exact"/>
        <w:ind w:firstLine="2482"/>
        <w:textAlignment w:val="center"/>
      </w:pPr>
      <w:r>
        <w:pict>
          <v:group id="_x0000_s1069" o:spid="_x0000_s1069" o:spt="203" style="height:23.65pt;width:108.8pt;" coordsize="2176,472">
            <o:lock v:ext="edit"/>
            <v:shape id="_x0000_s1070" o:spid="_x0000_s1070" o:spt="75" type="#_x0000_t75" style="position:absolute;left:0;top:-2;height:475;width:2176;" filled="f" stroked="f" coordsize="21600,21600">
              <v:path/>
              <v:fill on="f" focussize="0,0"/>
              <v:stroke on="f"/>
              <v:imagedata r:id="rId46" o:title=""/>
              <o:lock v:ext="edit" aspectratio="t"/>
            </v:shape>
            <v:shape id="_x0000_s1071" o:spid="_x0000_s1071" o:spt="202" type="#_x0000_t202" style="position:absolute;left:-20;top:-22;height:549;width:2216;" filled="f" stroked="f" coordsize="21600,21600">
              <v:path/>
              <v:fill on="f" focussize="0,0"/>
              <v:stroke on="f"/>
              <v:imagedata o:title=""/>
              <o:lock v:ext="edit" aspectratio="f"/>
              <v:textbox inset="0mm,0mm,0mm,0mm">
                <w:txbxContent>
                  <w:p w14:paraId="53BF56F4">
                    <w:pPr>
                      <w:spacing w:before="169" w:line="229" w:lineRule="auto"/>
                      <w:ind w:left="703"/>
                      <w:rPr>
                        <w:rFonts w:ascii="仿宋" w:hAnsi="仿宋" w:eastAsia="仿宋" w:cs="仿宋"/>
                        <w:sz w:val="20"/>
                        <w:szCs w:val="20"/>
                      </w:rPr>
                    </w:pPr>
                    <w:r>
                      <w:rPr>
                        <w:rFonts w:ascii="仿宋" w:hAnsi="仿宋" w:eastAsia="仿宋" w:cs="仿宋"/>
                        <w:spacing w:val="6"/>
                        <w:sz w:val="20"/>
                        <w:szCs w:val="20"/>
                        <w14:textOutline w14:w="3795" w14:cap="sq" w14:cmpd="sng">
                          <w14:solidFill>
                            <w14:srgbClr w14:val="000000"/>
                          </w14:solidFill>
                          <w14:prstDash w14:val="solid"/>
                          <w14:bevel/>
                        </w14:textOutline>
                      </w:rPr>
                      <w:t>结束响应</w:t>
                    </w:r>
                  </w:p>
                </w:txbxContent>
              </v:textbox>
            </v:shape>
            <w10:wrap type="none"/>
            <w10:anchorlock/>
          </v:group>
        </w:pict>
      </w:r>
    </w:p>
    <w:p w14:paraId="205823B5">
      <w:pPr>
        <w:spacing w:line="414" w:lineRule="exact"/>
        <w:ind w:firstLine="3504"/>
        <w:textAlignment w:val="center"/>
      </w:pPr>
      <w:r>
        <w:drawing>
          <wp:inline distT="0" distB="0" distL="0" distR="0">
            <wp:extent cx="75565" cy="26225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47"/>
                    <a:stretch>
                      <a:fillRect/>
                    </a:stretch>
                  </pic:blipFill>
                  <pic:spPr>
                    <a:xfrm>
                      <a:off x="0" y="0"/>
                      <a:ext cx="76199" cy="262756"/>
                    </a:xfrm>
                    <a:prstGeom prst="rect">
                      <a:avLst/>
                    </a:prstGeom>
                  </pic:spPr>
                </pic:pic>
              </a:graphicData>
            </a:graphic>
          </wp:inline>
        </w:drawing>
      </w:r>
    </w:p>
    <w:p w14:paraId="17BEB576">
      <w:pPr>
        <w:spacing w:before="5" w:line="483" w:lineRule="exact"/>
        <w:ind w:firstLine="2472"/>
        <w:textAlignment w:val="center"/>
      </w:pPr>
      <w:r>
        <w:pict>
          <v:group id="_x0000_s1072" o:spid="_x0000_s1072" o:spt="203" style="height:24.15pt;width:108.8pt;" coordsize="2176,482">
            <o:lock v:ext="edit"/>
            <v:shape id="_x0000_s1073" o:spid="_x0000_s1073" o:spt="75" type="#_x0000_t75" style="position:absolute;left:0;top:0;height:482;width:2176;" filled="f" stroked="f" coordsize="21600,21600">
              <v:path/>
              <v:fill on="f" focussize="0,0"/>
              <v:stroke on="f"/>
              <v:imagedata r:id="rId48" o:title=""/>
              <o:lock v:ext="edit" aspectratio="t"/>
            </v:shape>
            <v:shape id="_x0000_s1074" o:spid="_x0000_s1074" o:spt="202" type="#_x0000_t202" style="position:absolute;left:-20;top:-20;height:560;width:2216;" filled="f" stroked="f" coordsize="21600,21600">
              <v:path/>
              <v:fill on="f" focussize="0,0"/>
              <v:stroke on="f"/>
              <v:imagedata o:title=""/>
              <o:lock v:ext="edit" aspectratio="f"/>
              <v:textbox inset="0mm,0mm,0mm,0mm">
                <w:txbxContent>
                  <w:p w14:paraId="3170BA36">
                    <w:pPr>
                      <w:spacing w:before="169" w:line="232" w:lineRule="auto"/>
                      <w:ind w:left="701"/>
                      <w:rPr>
                        <w:rFonts w:ascii="仿宋" w:hAnsi="仿宋" w:eastAsia="仿宋" w:cs="仿宋"/>
                        <w:sz w:val="20"/>
                        <w:szCs w:val="20"/>
                      </w:rPr>
                    </w:pPr>
                    <w:r>
                      <w:rPr>
                        <w:rFonts w:ascii="仿宋" w:hAnsi="仿宋" w:eastAsia="仿宋" w:cs="仿宋"/>
                        <w:spacing w:val="9"/>
                        <w:sz w:val="20"/>
                        <w:szCs w:val="20"/>
                        <w14:textOutline w14:w="3795" w14:cap="sq" w14:cmpd="sng">
                          <w14:solidFill>
                            <w14:srgbClr w14:val="000000"/>
                          </w14:solidFill>
                          <w14:prstDash w14:val="solid"/>
                          <w14:bevel/>
                        </w14:textOutline>
                      </w:rPr>
                      <w:t>后</w:t>
                    </w:r>
                    <w:r>
                      <w:rPr>
                        <w:rFonts w:ascii="仿宋" w:hAnsi="仿宋" w:eastAsia="仿宋" w:cs="仿宋"/>
                        <w:spacing w:val="6"/>
                        <w:sz w:val="20"/>
                        <w:szCs w:val="20"/>
                        <w14:textOutline w14:w="3795" w14:cap="sq" w14:cmpd="sng">
                          <w14:solidFill>
                            <w14:srgbClr w14:val="000000"/>
                          </w14:solidFill>
                          <w14:prstDash w14:val="solid"/>
                          <w14:bevel/>
                        </w14:textOutline>
                      </w:rPr>
                      <w:t>期处置</w:t>
                    </w:r>
                  </w:p>
                </w:txbxContent>
              </v:textbox>
            </v:shape>
            <w10:wrap type="none"/>
            <w10:anchorlock/>
          </v:group>
        </w:pict>
      </w:r>
    </w:p>
    <w:p w14:paraId="70355E06">
      <w:pPr>
        <w:sectPr>
          <w:headerReference r:id="rId8" w:type="default"/>
          <w:footerReference r:id="rId9" w:type="default"/>
          <w:pgSz w:w="11906" w:h="16839"/>
          <w:pgMar w:top="1431" w:right="1785" w:bottom="1414" w:left="1508" w:header="0" w:footer="1251" w:gutter="0"/>
          <w:pgNumType w:fmt="numberInDash" w:start="1"/>
          <w:cols w:space="720" w:num="1"/>
        </w:sectPr>
      </w:pPr>
    </w:p>
    <w:p w14:paraId="069AB4E0">
      <w:pPr>
        <w:spacing w:line="284" w:lineRule="auto"/>
        <w:rPr>
          <w:rFonts w:ascii="Arial"/>
          <w:sz w:val="21"/>
        </w:rPr>
      </w:pPr>
    </w:p>
    <w:p w14:paraId="3684A729">
      <w:pPr>
        <w:spacing w:line="285" w:lineRule="auto"/>
        <w:rPr>
          <w:rFonts w:ascii="Arial"/>
          <w:sz w:val="21"/>
        </w:rPr>
      </w:pPr>
    </w:p>
    <w:p w14:paraId="376422B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黑体" w:hAnsi="黑体" w:eastAsia="黑体" w:cs="黑体"/>
          <w:b w:val="0"/>
          <w:bCs w:val="0"/>
          <w:snapToGrid/>
          <w:kern w:val="1"/>
          <w:sz w:val="32"/>
          <w:szCs w:val="32"/>
          <w:lang w:val="en-US" w:eastAsia="zh-CN" w:bidi="ar"/>
        </w:rPr>
      </w:pPr>
      <w:r>
        <w:rPr>
          <w:rFonts w:hint="eastAsia" w:ascii="黑体" w:hAnsi="黑体" w:eastAsia="黑体" w:cs="黑体"/>
          <w:b w:val="0"/>
          <w:bCs w:val="0"/>
          <w:snapToGrid/>
          <w:kern w:val="1"/>
          <w:sz w:val="32"/>
          <w:szCs w:val="32"/>
          <w:lang w:val="en-US" w:eastAsia="zh-CN" w:bidi="ar"/>
        </w:rPr>
        <w:t>附表 1</w:t>
      </w:r>
    </w:p>
    <w:p w14:paraId="525AB1E2">
      <w:pPr>
        <w:spacing w:before="239" w:line="227" w:lineRule="auto"/>
        <w:ind w:left="3445"/>
        <w:rPr>
          <w:rFonts w:ascii="仿宋" w:hAnsi="仿宋" w:eastAsia="仿宋" w:cs="仿宋"/>
          <w:sz w:val="31"/>
          <w:szCs w:val="31"/>
        </w:rPr>
      </w:pPr>
      <w:r>
        <w:rPr>
          <w:rFonts w:ascii="仿宋" w:hAnsi="仿宋" w:eastAsia="仿宋" w:cs="仿宋"/>
          <w:spacing w:val="10"/>
          <w:sz w:val="31"/>
          <w:szCs w:val="31"/>
          <w14:textOutline w14:w="5793" w14:cap="sq" w14:cmpd="sng">
            <w14:solidFill>
              <w14:srgbClr w14:val="000000"/>
            </w14:solidFill>
            <w14:prstDash w14:val="solid"/>
            <w14:bevel/>
          </w14:textOutline>
        </w:rPr>
        <w:t>大同市</w:t>
      </w:r>
      <w:r>
        <w:rPr>
          <w:rFonts w:hint="eastAsia" w:ascii="仿宋" w:hAnsi="仿宋" w:eastAsia="仿宋" w:cs="仿宋"/>
          <w:spacing w:val="10"/>
          <w:sz w:val="31"/>
          <w:szCs w:val="31"/>
          <w:lang w:eastAsia="zh-CN"/>
          <w14:textOutline w14:w="5793" w14:cap="sq" w14:cmpd="sng">
            <w14:solidFill>
              <w14:srgbClr w14:val="000000"/>
            </w14:solidFill>
            <w14:prstDash w14:val="solid"/>
            <w14:bevel/>
          </w14:textOutline>
        </w:rPr>
        <w:t>浑源县</w:t>
      </w:r>
      <w:r>
        <w:rPr>
          <w:rFonts w:ascii="仿宋" w:hAnsi="仿宋" w:eastAsia="仿宋" w:cs="仿宋"/>
          <w:spacing w:val="10"/>
          <w:sz w:val="31"/>
          <w:szCs w:val="31"/>
          <w14:textOutline w14:w="5793" w14:cap="sq" w14:cmpd="sng">
            <w14:solidFill>
              <w14:srgbClr w14:val="000000"/>
            </w14:solidFill>
            <w14:prstDash w14:val="solid"/>
            <w14:bevel/>
          </w14:textOutline>
        </w:rPr>
        <w:t>自然灾害救助应急指挥部成员及职责</w:t>
      </w:r>
    </w:p>
    <w:p w14:paraId="095BD649">
      <w:pPr>
        <w:spacing w:line="88" w:lineRule="exact"/>
      </w:pPr>
    </w:p>
    <w:tbl>
      <w:tblPr>
        <w:tblStyle w:val="13"/>
        <w:tblW w:w="1392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1"/>
        <w:gridCol w:w="1881"/>
        <w:gridCol w:w="10931"/>
      </w:tblGrid>
      <w:tr w14:paraId="4DF2B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1111" w:type="dxa"/>
            <w:tcBorders>
              <w:top w:val="single" w:color="000000" w:sz="2" w:space="0"/>
              <w:bottom w:val="single" w:color="000000" w:sz="2" w:space="0"/>
            </w:tcBorders>
            <w:vAlign w:val="top"/>
          </w:tcPr>
          <w:p w14:paraId="73D90B15">
            <w:pPr>
              <w:rPr>
                <w:rFonts w:ascii="Arial"/>
                <w:sz w:val="21"/>
              </w:rPr>
            </w:pPr>
          </w:p>
        </w:tc>
        <w:tc>
          <w:tcPr>
            <w:tcW w:w="1881" w:type="dxa"/>
            <w:tcBorders>
              <w:top w:val="single" w:color="000000" w:sz="2" w:space="0"/>
              <w:bottom w:val="single" w:color="000000" w:sz="2" w:space="0"/>
            </w:tcBorders>
            <w:vAlign w:val="top"/>
          </w:tcPr>
          <w:p w14:paraId="5E4052A3">
            <w:pPr>
              <w:spacing w:before="142" w:line="232" w:lineRule="auto"/>
              <w:ind w:left="730"/>
              <w:rPr>
                <w:rFonts w:ascii="仿宋" w:hAnsi="仿宋" w:eastAsia="仿宋" w:cs="仿宋"/>
                <w:sz w:val="20"/>
                <w:szCs w:val="20"/>
              </w:rPr>
            </w:pPr>
            <w:r>
              <w:rPr>
                <w:rFonts w:ascii="仿宋" w:hAnsi="仿宋" w:eastAsia="仿宋" w:cs="仿宋"/>
                <w:spacing w:val="2"/>
                <w:sz w:val="20"/>
                <w:szCs w:val="20"/>
              </w:rPr>
              <w:t>职务</w:t>
            </w:r>
          </w:p>
        </w:tc>
        <w:tc>
          <w:tcPr>
            <w:tcW w:w="10931" w:type="dxa"/>
            <w:tcBorders>
              <w:top w:val="single" w:color="000000" w:sz="2" w:space="0"/>
              <w:bottom w:val="single" w:color="000000" w:sz="2" w:space="0"/>
            </w:tcBorders>
            <w:vAlign w:val="top"/>
          </w:tcPr>
          <w:p w14:paraId="18FF7CF9">
            <w:pPr>
              <w:spacing w:before="142" w:line="231" w:lineRule="auto"/>
              <w:ind w:left="4838"/>
              <w:rPr>
                <w:rFonts w:ascii="仿宋" w:hAnsi="仿宋" w:eastAsia="仿宋" w:cs="仿宋"/>
                <w:sz w:val="20"/>
                <w:szCs w:val="20"/>
              </w:rPr>
            </w:pPr>
            <w:r>
              <w:rPr>
                <w:rFonts w:ascii="仿宋" w:hAnsi="仿宋" w:eastAsia="仿宋" w:cs="仿宋"/>
                <w:spacing w:val="8"/>
                <w:sz w:val="20"/>
                <w:szCs w:val="20"/>
              </w:rPr>
              <w:t>指</w:t>
            </w:r>
            <w:r>
              <w:rPr>
                <w:rFonts w:ascii="仿宋" w:hAnsi="仿宋" w:eastAsia="仿宋" w:cs="仿宋"/>
                <w:spacing w:val="7"/>
                <w:sz w:val="20"/>
                <w:szCs w:val="20"/>
              </w:rPr>
              <w:t>挥机构职责</w:t>
            </w:r>
          </w:p>
        </w:tc>
      </w:tr>
      <w:tr w14:paraId="1763B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60" w:hRule="atLeast"/>
        </w:trPr>
        <w:tc>
          <w:tcPr>
            <w:tcW w:w="1111" w:type="dxa"/>
            <w:tcBorders>
              <w:top w:val="single" w:color="000000" w:sz="2" w:space="0"/>
              <w:bottom w:val="single" w:color="000000" w:sz="2" w:space="0"/>
            </w:tcBorders>
            <w:vAlign w:val="top"/>
          </w:tcPr>
          <w:p w14:paraId="67E732E8">
            <w:pPr>
              <w:spacing w:line="259" w:lineRule="auto"/>
              <w:rPr>
                <w:rFonts w:ascii="Arial"/>
                <w:sz w:val="21"/>
              </w:rPr>
            </w:pPr>
          </w:p>
          <w:p w14:paraId="1FC04001">
            <w:pPr>
              <w:spacing w:line="259" w:lineRule="auto"/>
              <w:rPr>
                <w:rFonts w:ascii="Arial"/>
                <w:sz w:val="21"/>
              </w:rPr>
            </w:pPr>
          </w:p>
          <w:p w14:paraId="327B3481">
            <w:pPr>
              <w:spacing w:line="260" w:lineRule="auto"/>
              <w:rPr>
                <w:rFonts w:ascii="Arial"/>
                <w:sz w:val="21"/>
              </w:rPr>
            </w:pPr>
          </w:p>
          <w:p w14:paraId="4EA4CBC6">
            <w:pPr>
              <w:spacing w:line="260" w:lineRule="auto"/>
              <w:rPr>
                <w:rFonts w:ascii="Arial"/>
                <w:sz w:val="21"/>
              </w:rPr>
            </w:pPr>
          </w:p>
          <w:p w14:paraId="0A9F4C33">
            <w:pPr>
              <w:spacing w:line="260" w:lineRule="auto"/>
              <w:rPr>
                <w:rFonts w:ascii="Arial"/>
                <w:sz w:val="21"/>
              </w:rPr>
            </w:pPr>
          </w:p>
          <w:p w14:paraId="0C1CAB05">
            <w:pPr>
              <w:spacing w:line="260" w:lineRule="auto"/>
              <w:rPr>
                <w:rFonts w:ascii="Arial"/>
                <w:sz w:val="21"/>
              </w:rPr>
            </w:pPr>
          </w:p>
          <w:p w14:paraId="5ADC26E4">
            <w:pPr>
              <w:spacing w:before="65" w:line="231" w:lineRule="auto"/>
              <w:ind w:left="244"/>
              <w:rPr>
                <w:rFonts w:ascii="仿宋" w:hAnsi="仿宋" w:eastAsia="仿宋" w:cs="仿宋"/>
                <w:sz w:val="20"/>
                <w:szCs w:val="20"/>
              </w:rPr>
            </w:pPr>
            <w:r>
              <w:rPr>
                <w:rFonts w:ascii="仿宋" w:hAnsi="仿宋" w:eastAsia="仿宋" w:cs="仿宋"/>
                <w:spacing w:val="5"/>
                <w:sz w:val="20"/>
                <w:szCs w:val="20"/>
              </w:rPr>
              <w:t>指挥长</w:t>
            </w:r>
          </w:p>
        </w:tc>
        <w:tc>
          <w:tcPr>
            <w:tcW w:w="1881" w:type="dxa"/>
            <w:tcBorders>
              <w:top w:val="single" w:color="000000" w:sz="2" w:space="0"/>
              <w:bottom w:val="single" w:color="000000" w:sz="2" w:space="0"/>
            </w:tcBorders>
            <w:vAlign w:val="top"/>
          </w:tcPr>
          <w:p w14:paraId="33963447">
            <w:pPr>
              <w:spacing w:line="259" w:lineRule="auto"/>
              <w:rPr>
                <w:rFonts w:ascii="Arial"/>
                <w:sz w:val="21"/>
              </w:rPr>
            </w:pPr>
          </w:p>
          <w:p w14:paraId="257E0422">
            <w:pPr>
              <w:spacing w:line="259" w:lineRule="auto"/>
              <w:rPr>
                <w:rFonts w:ascii="Arial"/>
                <w:sz w:val="21"/>
              </w:rPr>
            </w:pPr>
          </w:p>
          <w:p w14:paraId="50AB76C1">
            <w:pPr>
              <w:spacing w:line="260" w:lineRule="auto"/>
              <w:rPr>
                <w:rFonts w:ascii="Arial"/>
                <w:sz w:val="21"/>
              </w:rPr>
            </w:pPr>
          </w:p>
          <w:p w14:paraId="101CF72A">
            <w:pPr>
              <w:spacing w:line="260" w:lineRule="auto"/>
              <w:rPr>
                <w:rFonts w:ascii="Arial"/>
                <w:sz w:val="21"/>
              </w:rPr>
            </w:pPr>
          </w:p>
          <w:p w14:paraId="01843FE5">
            <w:pPr>
              <w:spacing w:line="260" w:lineRule="auto"/>
              <w:rPr>
                <w:rFonts w:ascii="Arial"/>
                <w:sz w:val="21"/>
              </w:rPr>
            </w:pPr>
          </w:p>
          <w:p w14:paraId="41C545CC">
            <w:pPr>
              <w:spacing w:line="260" w:lineRule="auto"/>
              <w:rPr>
                <w:rFonts w:ascii="Arial"/>
                <w:sz w:val="21"/>
              </w:rPr>
            </w:pPr>
          </w:p>
          <w:p w14:paraId="6F443572">
            <w:pPr>
              <w:spacing w:before="65" w:line="231" w:lineRule="auto"/>
              <w:ind w:left="118"/>
              <w:rPr>
                <w:rFonts w:hint="eastAsia" w:ascii="仿宋" w:hAnsi="仿宋" w:eastAsia="仿宋" w:cs="仿宋"/>
                <w:sz w:val="20"/>
                <w:szCs w:val="20"/>
                <w:lang w:eastAsia="zh-CN"/>
              </w:rPr>
            </w:pPr>
            <w:r>
              <w:rPr>
                <w:rFonts w:hint="eastAsia" w:ascii="仿宋" w:hAnsi="仿宋" w:eastAsia="仿宋" w:cs="仿宋"/>
                <w:spacing w:val="10"/>
                <w:sz w:val="20"/>
                <w:szCs w:val="20"/>
                <w:lang w:eastAsia="zh-CN"/>
              </w:rPr>
              <w:t>常务副县长</w:t>
            </w:r>
          </w:p>
        </w:tc>
        <w:tc>
          <w:tcPr>
            <w:tcW w:w="10931" w:type="dxa"/>
            <w:tcBorders>
              <w:top w:val="single" w:color="000000" w:sz="2" w:space="0"/>
              <w:bottom w:val="single" w:color="000000" w:sz="2" w:space="0"/>
            </w:tcBorders>
            <w:vAlign w:val="top"/>
          </w:tcPr>
          <w:p w14:paraId="3D16F4F7">
            <w:pPr>
              <w:spacing w:before="73" w:line="312" w:lineRule="exact"/>
              <w:ind w:left="16"/>
              <w:rPr>
                <w:rFonts w:ascii="仿宋" w:hAnsi="仿宋" w:eastAsia="仿宋" w:cs="仿宋"/>
                <w:sz w:val="20"/>
                <w:szCs w:val="20"/>
              </w:rPr>
            </w:pPr>
            <w:r>
              <w:rPr>
                <w:rFonts w:ascii="仿宋" w:hAnsi="仿宋" w:eastAsia="仿宋" w:cs="仿宋"/>
                <w:spacing w:val="10"/>
                <w:position w:val="7"/>
                <w:sz w:val="20"/>
                <w:szCs w:val="20"/>
              </w:rPr>
              <w:t>指</w:t>
            </w:r>
            <w:r>
              <w:rPr>
                <w:rFonts w:ascii="仿宋" w:hAnsi="仿宋" w:eastAsia="仿宋" w:cs="仿宋"/>
                <w:spacing w:val="9"/>
                <w:position w:val="7"/>
                <w:sz w:val="20"/>
                <w:szCs w:val="20"/>
              </w:rPr>
              <w:t>挥长职责：统一领导、指挥全</w:t>
            </w:r>
            <w:r>
              <w:rPr>
                <w:rFonts w:hint="eastAsia" w:ascii="仿宋" w:hAnsi="仿宋" w:eastAsia="仿宋" w:cs="仿宋"/>
                <w:spacing w:val="9"/>
                <w:position w:val="7"/>
                <w:sz w:val="20"/>
                <w:szCs w:val="20"/>
                <w:lang w:eastAsia="zh-CN"/>
              </w:rPr>
              <w:t>县</w:t>
            </w:r>
            <w:r>
              <w:rPr>
                <w:rFonts w:ascii="仿宋" w:hAnsi="仿宋" w:eastAsia="仿宋" w:cs="仿宋"/>
                <w:spacing w:val="9"/>
                <w:position w:val="7"/>
                <w:sz w:val="20"/>
                <w:szCs w:val="20"/>
              </w:rPr>
              <w:t>自然灾害救助应急工作。</w:t>
            </w:r>
          </w:p>
          <w:p w14:paraId="02883926">
            <w:pPr>
              <w:spacing w:line="230" w:lineRule="auto"/>
              <w:ind w:left="34"/>
              <w:rPr>
                <w:rFonts w:ascii="仿宋" w:hAnsi="仿宋" w:eastAsia="仿宋" w:cs="仿宋"/>
                <w:sz w:val="20"/>
                <w:szCs w:val="20"/>
              </w:rPr>
            </w:pPr>
            <w:r>
              <w:rPr>
                <w:rFonts w:hint="eastAsia" w:ascii="仿宋" w:hAnsi="仿宋" w:eastAsia="仿宋" w:cs="仿宋"/>
                <w:spacing w:val="6"/>
                <w:sz w:val="20"/>
                <w:szCs w:val="20"/>
                <w:lang w:eastAsia="zh-CN"/>
              </w:rPr>
              <w:t>全县</w:t>
            </w:r>
            <w:r>
              <w:rPr>
                <w:rFonts w:ascii="仿宋" w:hAnsi="仿宋" w:eastAsia="仿宋" w:cs="仿宋"/>
                <w:spacing w:val="3"/>
                <w:sz w:val="20"/>
                <w:szCs w:val="20"/>
              </w:rPr>
              <w:t>挥部职责：</w:t>
            </w:r>
          </w:p>
          <w:p w14:paraId="2DCAC061">
            <w:pPr>
              <w:spacing w:before="62" w:line="232" w:lineRule="auto"/>
              <w:ind w:left="21"/>
              <w:rPr>
                <w:rFonts w:ascii="仿宋" w:hAnsi="仿宋" w:eastAsia="仿宋" w:cs="仿宋"/>
                <w:sz w:val="20"/>
                <w:szCs w:val="20"/>
              </w:rPr>
            </w:pPr>
            <w:r>
              <w:rPr>
                <w:rFonts w:ascii="仿宋" w:hAnsi="仿宋" w:eastAsia="仿宋" w:cs="仿宋"/>
                <w:spacing w:val="17"/>
                <w:sz w:val="20"/>
                <w:szCs w:val="20"/>
              </w:rPr>
              <w:t>(</w:t>
            </w:r>
            <w:r>
              <w:rPr>
                <w:rFonts w:ascii="仿宋" w:hAnsi="仿宋" w:eastAsia="仿宋" w:cs="仿宋"/>
                <w:spacing w:val="12"/>
                <w:sz w:val="20"/>
                <w:szCs w:val="20"/>
              </w:rPr>
              <w:t>1) 统一领导、指挥</w:t>
            </w:r>
            <w:r>
              <w:rPr>
                <w:rFonts w:hint="eastAsia" w:ascii="仿宋" w:hAnsi="仿宋" w:eastAsia="仿宋" w:cs="仿宋"/>
                <w:spacing w:val="12"/>
                <w:sz w:val="20"/>
                <w:szCs w:val="20"/>
                <w:lang w:eastAsia="zh-CN"/>
              </w:rPr>
              <w:t>全县</w:t>
            </w:r>
            <w:r>
              <w:rPr>
                <w:rFonts w:ascii="仿宋" w:hAnsi="仿宋" w:eastAsia="仿宋" w:cs="仿宋"/>
                <w:spacing w:val="12"/>
                <w:sz w:val="20"/>
                <w:szCs w:val="20"/>
              </w:rPr>
              <w:t>自然灾害救助应急工作；</w:t>
            </w:r>
          </w:p>
          <w:p w14:paraId="1C949D1D">
            <w:pPr>
              <w:spacing w:before="60" w:line="230" w:lineRule="auto"/>
              <w:ind w:left="21"/>
              <w:rPr>
                <w:rFonts w:ascii="仿宋" w:hAnsi="仿宋" w:eastAsia="仿宋" w:cs="仿宋"/>
                <w:sz w:val="20"/>
                <w:szCs w:val="20"/>
              </w:rPr>
            </w:pPr>
            <w:r>
              <w:rPr>
                <w:rFonts w:ascii="仿宋" w:hAnsi="仿宋" w:eastAsia="仿宋" w:cs="仿宋"/>
                <w:spacing w:val="24"/>
                <w:sz w:val="20"/>
                <w:szCs w:val="20"/>
              </w:rPr>
              <w:t>(</w:t>
            </w:r>
            <w:r>
              <w:rPr>
                <w:rFonts w:ascii="仿宋" w:hAnsi="仿宋" w:eastAsia="仿宋" w:cs="仿宋"/>
                <w:spacing w:val="13"/>
                <w:sz w:val="20"/>
                <w:szCs w:val="20"/>
              </w:rPr>
              <w:t>2</w:t>
            </w:r>
            <w:r>
              <w:rPr>
                <w:rFonts w:ascii="仿宋" w:hAnsi="仿宋" w:eastAsia="仿宋" w:cs="仿宋"/>
                <w:spacing w:val="12"/>
                <w:sz w:val="20"/>
                <w:szCs w:val="20"/>
              </w:rPr>
              <w:t>) 制定和部署自然灾害救助应急措施；</w:t>
            </w:r>
          </w:p>
          <w:p w14:paraId="4D66A940">
            <w:pPr>
              <w:spacing w:before="62" w:line="229" w:lineRule="auto"/>
              <w:ind w:left="21"/>
              <w:rPr>
                <w:rFonts w:ascii="仿宋" w:hAnsi="仿宋" w:eastAsia="仿宋" w:cs="仿宋"/>
                <w:sz w:val="20"/>
                <w:szCs w:val="20"/>
              </w:rPr>
            </w:pPr>
            <w:r>
              <w:rPr>
                <w:rFonts w:ascii="仿宋" w:hAnsi="仿宋" w:eastAsia="仿宋" w:cs="仿宋"/>
                <w:spacing w:val="12"/>
                <w:sz w:val="20"/>
                <w:szCs w:val="20"/>
              </w:rPr>
              <w:t>(3) 落实自然灾害救助应急工作所需人、财、物等保障事项</w:t>
            </w:r>
            <w:r>
              <w:rPr>
                <w:rFonts w:ascii="仿宋" w:hAnsi="仿宋" w:eastAsia="仿宋" w:cs="仿宋"/>
                <w:spacing w:val="8"/>
                <w:sz w:val="20"/>
                <w:szCs w:val="20"/>
              </w:rPr>
              <w:t>；</w:t>
            </w:r>
          </w:p>
          <w:p w14:paraId="4F005579">
            <w:pPr>
              <w:spacing w:before="64" w:line="229" w:lineRule="auto"/>
              <w:ind w:left="21"/>
              <w:rPr>
                <w:rFonts w:ascii="仿宋" w:hAnsi="仿宋" w:eastAsia="仿宋" w:cs="仿宋"/>
                <w:sz w:val="20"/>
                <w:szCs w:val="20"/>
              </w:rPr>
            </w:pPr>
            <w:r>
              <w:rPr>
                <w:rFonts w:ascii="仿宋" w:hAnsi="仿宋" w:eastAsia="仿宋" w:cs="仿宋"/>
                <w:spacing w:val="20"/>
                <w:sz w:val="20"/>
                <w:szCs w:val="20"/>
              </w:rPr>
              <w:t>(4)</w:t>
            </w:r>
            <w:r>
              <w:rPr>
                <w:rFonts w:ascii="仿宋" w:hAnsi="仿宋" w:eastAsia="仿宋" w:cs="仿宋"/>
                <w:spacing w:val="13"/>
                <w:sz w:val="20"/>
                <w:szCs w:val="20"/>
              </w:rPr>
              <w:t xml:space="preserve"> </w:t>
            </w:r>
            <w:r>
              <w:rPr>
                <w:rFonts w:ascii="仿宋" w:hAnsi="仿宋" w:eastAsia="仿宋" w:cs="仿宋"/>
                <w:spacing w:val="10"/>
                <w:sz w:val="20"/>
                <w:szCs w:val="20"/>
              </w:rPr>
              <w:t>指导、协调各乡 (镇) 自然灾害救助相关工作，协调有关部门和相关应急预案关于自然灾害应急救助的工作；</w:t>
            </w:r>
          </w:p>
          <w:p w14:paraId="1CF9FBDF">
            <w:pPr>
              <w:spacing w:before="64" w:line="229" w:lineRule="auto"/>
              <w:ind w:left="21"/>
              <w:rPr>
                <w:rFonts w:ascii="仿宋" w:hAnsi="仿宋" w:eastAsia="仿宋" w:cs="仿宋"/>
                <w:sz w:val="20"/>
                <w:szCs w:val="20"/>
              </w:rPr>
            </w:pPr>
            <w:r>
              <w:rPr>
                <w:rFonts w:ascii="仿宋" w:hAnsi="仿宋" w:eastAsia="仿宋" w:cs="仿宋"/>
                <w:spacing w:val="12"/>
                <w:sz w:val="20"/>
                <w:szCs w:val="20"/>
              </w:rPr>
              <w:t>(5) 根据灾情发展情况派出现场工作小组，实施靠前指挥</w:t>
            </w:r>
            <w:r>
              <w:rPr>
                <w:rFonts w:ascii="仿宋" w:hAnsi="仿宋" w:eastAsia="仿宋" w:cs="仿宋"/>
                <w:spacing w:val="9"/>
                <w:sz w:val="20"/>
                <w:szCs w:val="20"/>
              </w:rPr>
              <w:t>；</w:t>
            </w:r>
          </w:p>
          <w:p w14:paraId="3568AC1A">
            <w:pPr>
              <w:spacing w:before="64" w:line="229" w:lineRule="auto"/>
              <w:ind w:left="21"/>
              <w:rPr>
                <w:rFonts w:ascii="仿宋" w:hAnsi="仿宋" w:eastAsia="仿宋" w:cs="仿宋"/>
                <w:sz w:val="20"/>
                <w:szCs w:val="20"/>
              </w:rPr>
            </w:pPr>
            <w:r>
              <w:rPr>
                <w:rFonts w:ascii="仿宋" w:hAnsi="仿宋" w:eastAsia="仿宋" w:cs="仿宋"/>
                <w:spacing w:val="22"/>
                <w:sz w:val="20"/>
                <w:szCs w:val="20"/>
              </w:rPr>
              <w:t>(</w:t>
            </w:r>
            <w:r>
              <w:rPr>
                <w:rFonts w:ascii="仿宋" w:hAnsi="仿宋" w:eastAsia="仿宋" w:cs="仿宋"/>
                <w:spacing w:val="14"/>
                <w:sz w:val="20"/>
                <w:szCs w:val="20"/>
              </w:rPr>
              <w:t>6</w:t>
            </w:r>
            <w:r>
              <w:rPr>
                <w:rFonts w:ascii="仿宋" w:hAnsi="仿宋" w:eastAsia="仿宋" w:cs="仿宋"/>
                <w:spacing w:val="11"/>
                <w:sz w:val="20"/>
                <w:szCs w:val="20"/>
              </w:rPr>
              <w:t>) 决定请求市和其他县 (区) 支援；</w:t>
            </w:r>
          </w:p>
          <w:p w14:paraId="474EA6A8">
            <w:pPr>
              <w:spacing w:before="64" w:line="229" w:lineRule="auto"/>
              <w:ind w:left="21"/>
              <w:rPr>
                <w:rFonts w:ascii="仿宋" w:hAnsi="仿宋" w:eastAsia="仿宋" w:cs="仿宋"/>
                <w:sz w:val="20"/>
                <w:szCs w:val="20"/>
              </w:rPr>
            </w:pPr>
            <w:r>
              <w:rPr>
                <w:rFonts w:ascii="仿宋" w:hAnsi="仿宋" w:eastAsia="仿宋" w:cs="仿宋"/>
                <w:spacing w:val="12"/>
                <w:sz w:val="20"/>
                <w:szCs w:val="20"/>
              </w:rPr>
              <w:t>(7) 对自然灾害救助款物的拨付、管理、使用实施监管；</w:t>
            </w:r>
          </w:p>
          <w:p w14:paraId="346167E4">
            <w:pPr>
              <w:spacing w:before="64" w:line="229" w:lineRule="auto"/>
              <w:ind w:left="21"/>
              <w:rPr>
                <w:rFonts w:ascii="仿宋" w:hAnsi="仿宋" w:eastAsia="仿宋" w:cs="仿宋"/>
                <w:sz w:val="20"/>
                <w:szCs w:val="20"/>
              </w:rPr>
            </w:pPr>
            <w:r>
              <w:rPr>
                <w:rFonts w:ascii="仿宋" w:hAnsi="仿宋" w:eastAsia="仿宋" w:cs="仿宋"/>
                <w:spacing w:val="17"/>
                <w:sz w:val="20"/>
                <w:szCs w:val="20"/>
              </w:rPr>
              <w:t>(</w:t>
            </w:r>
            <w:r>
              <w:rPr>
                <w:rFonts w:ascii="仿宋" w:hAnsi="仿宋" w:eastAsia="仿宋" w:cs="仿宋"/>
                <w:spacing w:val="12"/>
                <w:sz w:val="20"/>
                <w:szCs w:val="20"/>
              </w:rPr>
              <w:t>8) 研究解决有关灾害救助应急工作的重大事项；</w:t>
            </w:r>
          </w:p>
          <w:p w14:paraId="4BC451E6">
            <w:pPr>
              <w:spacing w:before="63" w:line="229" w:lineRule="auto"/>
              <w:ind w:left="21"/>
              <w:rPr>
                <w:rFonts w:ascii="仿宋" w:hAnsi="仿宋" w:eastAsia="仿宋" w:cs="仿宋"/>
                <w:sz w:val="20"/>
                <w:szCs w:val="20"/>
              </w:rPr>
            </w:pPr>
            <w:r>
              <w:rPr>
                <w:rFonts w:ascii="仿宋" w:hAnsi="仿宋" w:eastAsia="仿宋" w:cs="仿宋"/>
                <w:spacing w:val="24"/>
                <w:sz w:val="20"/>
                <w:szCs w:val="20"/>
              </w:rPr>
              <w:t>(</w:t>
            </w:r>
            <w:r>
              <w:rPr>
                <w:rFonts w:ascii="仿宋" w:hAnsi="仿宋" w:eastAsia="仿宋" w:cs="仿宋"/>
                <w:spacing w:val="12"/>
                <w:sz w:val="20"/>
                <w:szCs w:val="20"/>
              </w:rPr>
              <w:t>9) 发布自然灾害救助应急工作相关信息。</w:t>
            </w:r>
          </w:p>
        </w:tc>
      </w:tr>
      <w:tr w14:paraId="5BEB0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7" w:hRule="atLeast"/>
        </w:trPr>
        <w:tc>
          <w:tcPr>
            <w:tcW w:w="1111" w:type="dxa"/>
            <w:vMerge w:val="restart"/>
            <w:tcBorders>
              <w:top w:val="single" w:color="000000" w:sz="2" w:space="0"/>
              <w:bottom w:val="nil"/>
            </w:tcBorders>
            <w:vAlign w:val="top"/>
          </w:tcPr>
          <w:p w14:paraId="1FC8935B">
            <w:pPr>
              <w:spacing w:line="247" w:lineRule="auto"/>
              <w:rPr>
                <w:rFonts w:ascii="Arial"/>
                <w:sz w:val="21"/>
              </w:rPr>
            </w:pPr>
          </w:p>
          <w:p w14:paraId="6231F787">
            <w:pPr>
              <w:spacing w:line="247" w:lineRule="auto"/>
              <w:rPr>
                <w:rFonts w:ascii="Arial"/>
                <w:sz w:val="21"/>
              </w:rPr>
            </w:pPr>
          </w:p>
          <w:p w14:paraId="1517670C">
            <w:pPr>
              <w:spacing w:line="247" w:lineRule="auto"/>
              <w:rPr>
                <w:rFonts w:ascii="Arial"/>
                <w:sz w:val="21"/>
              </w:rPr>
            </w:pPr>
          </w:p>
          <w:p w14:paraId="26EF97A2">
            <w:pPr>
              <w:spacing w:line="247" w:lineRule="auto"/>
              <w:rPr>
                <w:rFonts w:ascii="Arial"/>
                <w:sz w:val="21"/>
              </w:rPr>
            </w:pPr>
          </w:p>
          <w:p w14:paraId="611BDC18">
            <w:pPr>
              <w:spacing w:line="247" w:lineRule="auto"/>
              <w:rPr>
                <w:rFonts w:ascii="Arial"/>
                <w:sz w:val="21"/>
              </w:rPr>
            </w:pPr>
          </w:p>
          <w:p w14:paraId="4C9FE44C">
            <w:pPr>
              <w:spacing w:line="248" w:lineRule="auto"/>
              <w:rPr>
                <w:rFonts w:ascii="Arial"/>
                <w:sz w:val="21"/>
              </w:rPr>
            </w:pPr>
          </w:p>
          <w:p w14:paraId="2A6ECCA9">
            <w:pPr>
              <w:spacing w:before="65" w:line="312" w:lineRule="exact"/>
              <w:ind w:left="355"/>
              <w:rPr>
                <w:rFonts w:ascii="仿宋" w:hAnsi="仿宋" w:eastAsia="仿宋" w:cs="仿宋"/>
                <w:sz w:val="20"/>
                <w:szCs w:val="20"/>
              </w:rPr>
            </w:pPr>
            <w:r>
              <w:rPr>
                <w:rFonts w:ascii="仿宋" w:hAnsi="仿宋" w:eastAsia="仿宋" w:cs="仿宋"/>
                <w:spacing w:val="-1"/>
                <w:position w:val="7"/>
                <w:sz w:val="20"/>
                <w:szCs w:val="20"/>
              </w:rPr>
              <w:t>副指</w:t>
            </w:r>
          </w:p>
          <w:p w14:paraId="7D2AE567">
            <w:pPr>
              <w:spacing w:line="230" w:lineRule="auto"/>
              <w:ind w:left="351"/>
              <w:rPr>
                <w:rFonts w:ascii="仿宋" w:hAnsi="仿宋" w:eastAsia="仿宋" w:cs="仿宋"/>
                <w:sz w:val="20"/>
                <w:szCs w:val="20"/>
              </w:rPr>
            </w:pPr>
            <w:r>
              <w:rPr>
                <w:rFonts w:ascii="仿宋" w:hAnsi="仿宋" w:eastAsia="仿宋" w:cs="仿宋"/>
                <w:spacing w:val="1"/>
                <w:sz w:val="20"/>
                <w:szCs w:val="20"/>
              </w:rPr>
              <w:t>挥长</w:t>
            </w:r>
          </w:p>
        </w:tc>
        <w:tc>
          <w:tcPr>
            <w:tcW w:w="1881" w:type="dxa"/>
            <w:tcBorders>
              <w:top w:val="single" w:color="000000" w:sz="2" w:space="0"/>
              <w:bottom w:val="single" w:color="000000" w:sz="2" w:space="0"/>
            </w:tcBorders>
            <w:vAlign w:val="top"/>
          </w:tcPr>
          <w:p w14:paraId="10F5DC1D">
            <w:pPr>
              <w:spacing w:before="65" w:line="232" w:lineRule="auto"/>
              <w:ind w:left="223"/>
              <w:rPr>
                <w:rFonts w:ascii="仿宋" w:hAnsi="仿宋" w:eastAsia="仿宋" w:cs="仿宋"/>
                <w:sz w:val="20"/>
                <w:szCs w:val="20"/>
              </w:rPr>
            </w:pPr>
            <w:r>
              <w:rPr>
                <w:rFonts w:hint="eastAsia" w:ascii="仿宋" w:hAnsi="仿宋" w:eastAsia="仿宋" w:cs="仿宋"/>
                <w:spacing w:val="7"/>
                <w:sz w:val="20"/>
                <w:szCs w:val="20"/>
                <w:lang w:eastAsia="zh-CN"/>
              </w:rPr>
              <w:t>县</w:t>
            </w:r>
            <w:r>
              <w:rPr>
                <w:rFonts w:ascii="仿宋" w:hAnsi="仿宋" w:eastAsia="仿宋" w:cs="仿宋"/>
                <w:spacing w:val="5"/>
                <w:sz w:val="20"/>
                <w:szCs w:val="20"/>
              </w:rPr>
              <w:t>政府办副主任</w:t>
            </w:r>
          </w:p>
        </w:tc>
        <w:tc>
          <w:tcPr>
            <w:tcW w:w="10931" w:type="dxa"/>
            <w:vMerge w:val="restart"/>
            <w:tcBorders>
              <w:top w:val="single" w:color="000000" w:sz="2" w:space="0"/>
              <w:bottom w:val="nil"/>
            </w:tcBorders>
            <w:vAlign w:val="top"/>
          </w:tcPr>
          <w:p w14:paraId="5F26B81A">
            <w:pPr>
              <w:spacing w:before="65" w:line="229" w:lineRule="auto"/>
              <w:ind w:left="21"/>
              <w:rPr>
                <w:rFonts w:ascii="仿宋" w:hAnsi="仿宋" w:eastAsia="仿宋" w:cs="仿宋"/>
                <w:sz w:val="20"/>
                <w:szCs w:val="20"/>
              </w:rPr>
            </w:pPr>
            <w:r>
              <w:rPr>
                <w:rFonts w:hint="eastAsia" w:ascii="仿宋" w:hAnsi="仿宋" w:eastAsia="仿宋" w:cs="仿宋"/>
                <w:spacing w:val="8"/>
                <w:sz w:val="20"/>
                <w:szCs w:val="20"/>
                <w:lang w:eastAsia="zh-CN"/>
              </w:rPr>
              <w:t>朱海峰</w:t>
            </w:r>
            <w:r>
              <w:rPr>
                <w:rFonts w:ascii="仿宋" w:hAnsi="仿宋" w:eastAsia="仿宋" w:cs="仿宋"/>
                <w:spacing w:val="8"/>
                <w:sz w:val="20"/>
                <w:szCs w:val="20"/>
              </w:rPr>
              <w:t>同志兼任办公室主任。</w:t>
            </w:r>
            <w:r>
              <w:rPr>
                <w:rFonts w:hint="eastAsia" w:ascii="仿宋" w:hAnsi="仿宋" w:eastAsia="仿宋" w:cs="仿宋"/>
                <w:spacing w:val="8"/>
                <w:sz w:val="20"/>
                <w:szCs w:val="20"/>
                <w:lang w:eastAsia="zh-CN"/>
              </w:rPr>
              <w:t>县</w:t>
            </w:r>
            <w:r>
              <w:rPr>
                <w:rFonts w:ascii="仿宋" w:hAnsi="仿宋" w:eastAsia="仿宋" w:cs="仿宋"/>
                <w:spacing w:val="8"/>
                <w:sz w:val="20"/>
                <w:szCs w:val="20"/>
              </w:rPr>
              <w:t>指挥部办公室职责：</w:t>
            </w:r>
          </w:p>
          <w:p w14:paraId="6135AD3F">
            <w:pPr>
              <w:spacing w:before="63" w:line="229" w:lineRule="auto"/>
              <w:ind w:left="21"/>
              <w:rPr>
                <w:rFonts w:ascii="仿宋" w:hAnsi="仿宋" w:eastAsia="仿宋" w:cs="仿宋"/>
                <w:sz w:val="20"/>
                <w:szCs w:val="20"/>
              </w:rPr>
            </w:pPr>
            <w:r>
              <w:rPr>
                <w:rFonts w:ascii="仿宋" w:hAnsi="仿宋" w:eastAsia="仿宋" w:cs="仿宋"/>
                <w:spacing w:val="24"/>
                <w:sz w:val="20"/>
                <w:szCs w:val="20"/>
              </w:rPr>
              <w:t>(</w:t>
            </w:r>
            <w:r>
              <w:rPr>
                <w:rFonts w:ascii="仿宋" w:hAnsi="仿宋" w:eastAsia="仿宋" w:cs="仿宋"/>
                <w:spacing w:val="13"/>
                <w:sz w:val="20"/>
                <w:szCs w:val="20"/>
              </w:rPr>
              <w:t>1</w:t>
            </w:r>
            <w:r>
              <w:rPr>
                <w:rFonts w:ascii="仿宋" w:hAnsi="仿宋" w:eastAsia="仿宋" w:cs="仿宋"/>
                <w:spacing w:val="12"/>
                <w:sz w:val="20"/>
                <w:szCs w:val="20"/>
              </w:rPr>
              <w:t>) 传达与督促落实</w:t>
            </w:r>
            <w:r>
              <w:rPr>
                <w:rFonts w:hint="eastAsia" w:ascii="仿宋" w:hAnsi="仿宋" w:eastAsia="仿宋" w:cs="仿宋"/>
                <w:spacing w:val="12"/>
                <w:sz w:val="20"/>
                <w:szCs w:val="20"/>
                <w:lang w:eastAsia="zh-CN"/>
              </w:rPr>
              <w:t>县</w:t>
            </w:r>
            <w:r>
              <w:rPr>
                <w:rFonts w:ascii="仿宋" w:hAnsi="仿宋" w:eastAsia="仿宋" w:cs="仿宋"/>
                <w:spacing w:val="12"/>
                <w:sz w:val="20"/>
                <w:szCs w:val="20"/>
              </w:rPr>
              <w:t>指挥部工作指令；</w:t>
            </w:r>
          </w:p>
          <w:p w14:paraId="6BA1050F">
            <w:pPr>
              <w:spacing w:before="64" w:line="230" w:lineRule="auto"/>
              <w:ind w:left="21"/>
              <w:rPr>
                <w:rFonts w:ascii="仿宋" w:hAnsi="仿宋" w:eastAsia="仿宋" w:cs="仿宋"/>
                <w:sz w:val="20"/>
                <w:szCs w:val="20"/>
              </w:rPr>
            </w:pPr>
            <w:r>
              <w:rPr>
                <w:rFonts w:ascii="仿宋" w:hAnsi="仿宋" w:eastAsia="仿宋" w:cs="仿宋"/>
                <w:spacing w:val="24"/>
                <w:sz w:val="20"/>
                <w:szCs w:val="20"/>
              </w:rPr>
              <w:t>(</w:t>
            </w:r>
            <w:r>
              <w:rPr>
                <w:rFonts w:ascii="仿宋" w:hAnsi="仿宋" w:eastAsia="仿宋" w:cs="仿宋"/>
                <w:spacing w:val="13"/>
                <w:sz w:val="20"/>
                <w:szCs w:val="20"/>
              </w:rPr>
              <w:t>2</w:t>
            </w:r>
            <w:r>
              <w:rPr>
                <w:rFonts w:ascii="仿宋" w:hAnsi="仿宋" w:eastAsia="仿宋" w:cs="仿宋"/>
                <w:spacing w:val="12"/>
                <w:sz w:val="20"/>
                <w:szCs w:val="20"/>
              </w:rPr>
              <w:t>) 收集、整理、汇总、上报灾情信息；</w:t>
            </w:r>
          </w:p>
          <w:p w14:paraId="187E0816">
            <w:pPr>
              <w:spacing w:before="62" w:line="230" w:lineRule="auto"/>
              <w:ind w:left="21"/>
              <w:rPr>
                <w:rFonts w:ascii="仿宋" w:hAnsi="仿宋" w:eastAsia="仿宋" w:cs="仿宋"/>
                <w:sz w:val="20"/>
                <w:szCs w:val="20"/>
              </w:rPr>
            </w:pPr>
            <w:r>
              <w:rPr>
                <w:rFonts w:ascii="仿宋" w:hAnsi="仿宋" w:eastAsia="仿宋" w:cs="仿宋"/>
                <w:spacing w:val="23"/>
                <w:sz w:val="20"/>
                <w:szCs w:val="20"/>
              </w:rPr>
              <w:t>(</w:t>
            </w:r>
            <w:r>
              <w:rPr>
                <w:rFonts w:ascii="仿宋" w:hAnsi="仿宋" w:eastAsia="仿宋" w:cs="仿宋"/>
                <w:spacing w:val="13"/>
                <w:sz w:val="20"/>
                <w:szCs w:val="20"/>
              </w:rPr>
              <w:t>3) 制订自然灾害救助方案；</w:t>
            </w:r>
          </w:p>
          <w:p w14:paraId="70130D64">
            <w:pPr>
              <w:spacing w:before="62" w:line="229" w:lineRule="auto"/>
              <w:ind w:left="21"/>
              <w:rPr>
                <w:rFonts w:ascii="仿宋" w:hAnsi="仿宋" w:eastAsia="仿宋" w:cs="仿宋"/>
                <w:sz w:val="20"/>
                <w:szCs w:val="20"/>
              </w:rPr>
            </w:pPr>
            <w:r>
              <w:rPr>
                <w:rFonts w:ascii="仿宋" w:hAnsi="仿宋" w:eastAsia="仿宋" w:cs="仿宋"/>
                <w:spacing w:val="12"/>
                <w:sz w:val="20"/>
                <w:szCs w:val="20"/>
              </w:rPr>
              <w:t>(4) 协调</w:t>
            </w:r>
            <w:r>
              <w:rPr>
                <w:rFonts w:hint="eastAsia" w:ascii="仿宋" w:hAnsi="仿宋" w:eastAsia="仿宋" w:cs="仿宋"/>
                <w:spacing w:val="12"/>
                <w:sz w:val="20"/>
                <w:szCs w:val="20"/>
                <w:lang w:eastAsia="zh-CN"/>
              </w:rPr>
              <w:t>县</w:t>
            </w:r>
            <w:r>
              <w:rPr>
                <w:rFonts w:ascii="仿宋" w:hAnsi="仿宋" w:eastAsia="仿宋" w:cs="仿宋"/>
                <w:spacing w:val="12"/>
                <w:sz w:val="20"/>
                <w:szCs w:val="20"/>
              </w:rPr>
              <w:t>指挥部成员单位做好自然灾害救助应急工作；</w:t>
            </w:r>
          </w:p>
          <w:p w14:paraId="7E91AD38">
            <w:pPr>
              <w:spacing w:before="65" w:line="231" w:lineRule="auto"/>
              <w:ind w:left="21"/>
              <w:rPr>
                <w:rFonts w:ascii="仿宋" w:hAnsi="仿宋" w:eastAsia="仿宋" w:cs="仿宋"/>
                <w:sz w:val="20"/>
                <w:szCs w:val="20"/>
              </w:rPr>
            </w:pPr>
            <w:r>
              <w:rPr>
                <w:rFonts w:ascii="仿宋" w:hAnsi="仿宋" w:eastAsia="仿宋" w:cs="仿宋"/>
                <w:spacing w:val="22"/>
                <w:sz w:val="20"/>
                <w:szCs w:val="20"/>
              </w:rPr>
              <w:t>(</w:t>
            </w:r>
            <w:r>
              <w:rPr>
                <w:rFonts w:ascii="仿宋" w:hAnsi="仿宋" w:eastAsia="仿宋" w:cs="仿宋"/>
                <w:spacing w:val="19"/>
                <w:sz w:val="20"/>
                <w:szCs w:val="20"/>
              </w:rPr>
              <w:t>5</w:t>
            </w:r>
            <w:r>
              <w:rPr>
                <w:rFonts w:ascii="仿宋" w:hAnsi="仿宋" w:eastAsia="仿宋" w:cs="仿宋"/>
                <w:spacing w:val="11"/>
                <w:sz w:val="20"/>
                <w:szCs w:val="20"/>
              </w:rPr>
              <w:t>) 综合研判受灾情况，提出响应建议，根据</w:t>
            </w:r>
            <w:r>
              <w:rPr>
                <w:rFonts w:hint="eastAsia" w:ascii="仿宋" w:hAnsi="仿宋" w:eastAsia="仿宋" w:cs="仿宋"/>
                <w:spacing w:val="11"/>
                <w:sz w:val="20"/>
                <w:szCs w:val="20"/>
                <w:lang w:eastAsia="zh-CN"/>
              </w:rPr>
              <w:t>县</w:t>
            </w:r>
            <w:r>
              <w:rPr>
                <w:rFonts w:ascii="仿宋" w:hAnsi="仿宋" w:eastAsia="仿宋" w:cs="仿宋"/>
                <w:spacing w:val="11"/>
                <w:sz w:val="20"/>
                <w:szCs w:val="20"/>
              </w:rPr>
              <w:t>指挥部要求落实相关工作；</w:t>
            </w:r>
          </w:p>
          <w:p w14:paraId="246EDF8B">
            <w:pPr>
              <w:spacing w:before="61" w:line="232" w:lineRule="auto"/>
              <w:ind w:left="21"/>
              <w:rPr>
                <w:rFonts w:ascii="仿宋" w:hAnsi="仿宋" w:eastAsia="仿宋" w:cs="仿宋"/>
                <w:sz w:val="20"/>
                <w:szCs w:val="20"/>
              </w:rPr>
            </w:pPr>
            <w:r>
              <w:rPr>
                <w:rFonts w:ascii="仿宋" w:hAnsi="仿宋" w:eastAsia="仿宋" w:cs="仿宋"/>
                <w:spacing w:val="24"/>
                <w:sz w:val="20"/>
                <w:szCs w:val="20"/>
              </w:rPr>
              <w:t>(</w:t>
            </w:r>
            <w:r>
              <w:rPr>
                <w:rFonts w:ascii="仿宋" w:hAnsi="仿宋" w:eastAsia="仿宋" w:cs="仿宋"/>
                <w:spacing w:val="13"/>
                <w:sz w:val="20"/>
                <w:szCs w:val="20"/>
              </w:rPr>
              <w:t>6</w:t>
            </w:r>
            <w:r>
              <w:rPr>
                <w:rFonts w:ascii="仿宋" w:hAnsi="仿宋" w:eastAsia="仿宋" w:cs="仿宋"/>
                <w:spacing w:val="12"/>
                <w:sz w:val="20"/>
                <w:szCs w:val="20"/>
              </w:rPr>
              <w:t>) 做好预案的宣传、培训、演练工作；</w:t>
            </w:r>
          </w:p>
          <w:p w14:paraId="60269164">
            <w:pPr>
              <w:spacing w:before="61" w:line="231" w:lineRule="auto"/>
              <w:ind w:left="21"/>
              <w:rPr>
                <w:rFonts w:ascii="仿宋" w:hAnsi="仿宋" w:eastAsia="仿宋" w:cs="仿宋"/>
                <w:sz w:val="20"/>
                <w:szCs w:val="20"/>
              </w:rPr>
            </w:pPr>
            <w:r>
              <w:rPr>
                <w:rFonts w:ascii="仿宋" w:hAnsi="仿宋" w:eastAsia="仿宋" w:cs="仿宋"/>
                <w:spacing w:val="24"/>
                <w:sz w:val="20"/>
                <w:szCs w:val="20"/>
              </w:rPr>
              <w:t>(</w:t>
            </w:r>
            <w:r>
              <w:rPr>
                <w:rFonts w:ascii="仿宋" w:hAnsi="仿宋" w:eastAsia="仿宋" w:cs="仿宋"/>
                <w:spacing w:val="13"/>
                <w:sz w:val="20"/>
                <w:szCs w:val="20"/>
              </w:rPr>
              <w:t>7</w:t>
            </w:r>
            <w:r>
              <w:rPr>
                <w:rFonts w:ascii="仿宋" w:hAnsi="仿宋" w:eastAsia="仿宋" w:cs="仿宋"/>
                <w:spacing w:val="12"/>
                <w:sz w:val="20"/>
                <w:szCs w:val="20"/>
              </w:rPr>
              <w:t>) 做好预案的修订、评估、报批工作；</w:t>
            </w:r>
          </w:p>
          <w:p w14:paraId="4BCD33C7">
            <w:pPr>
              <w:spacing w:before="62" w:line="230" w:lineRule="auto"/>
              <w:ind w:left="21"/>
              <w:rPr>
                <w:rFonts w:ascii="仿宋" w:hAnsi="仿宋" w:eastAsia="仿宋" w:cs="仿宋"/>
                <w:sz w:val="20"/>
                <w:szCs w:val="20"/>
              </w:rPr>
            </w:pPr>
            <w:r>
              <w:rPr>
                <w:rFonts w:ascii="仿宋" w:hAnsi="仿宋" w:eastAsia="仿宋" w:cs="仿宋"/>
                <w:spacing w:val="13"/>
                <w:sz w:val="20"/>
                <w:szCs w:val="20"/>
              </w:rPr>
              <w:t>(8) 完成</w:t>
            </w:r>
            <w:r>
              <w:rPr>
                <w:rFonts w:hint="eastAsia" w:ascii="仿宋" w:hAnsi="仿宋" w:eastAsia="仿宋" w:cs="仿宋"/>
                <w:spacing w:val="13"/>
                <w:sz w:val="20"/>
                <w:szCs w:val="20"/>
                <w:lang w:eastAsia="zh-CN"/>
              </w:rPr>
              <w:t>县</w:t>
            </w:r>
            <w:r>
              <w:rPr>
                <w:rFonts w:ascii="仿宋" w:hAnsi="仿宋" w:eastAsia="仿宋" w:cs="仿宋"/>
                <w:spacing w:val="13"/>
                <w:sz w:val="20"/>
                <w:szCs w:val="20"/>
              </w:rPr>
              <w:t>指挥部交办的其他事项</w:t>
            </w:r>
            <w:r>
              <w:rPr>
                <w:rFonts w:ascii="仿宋" w:hAnsi="仿宋" w:eastAsia="仿宋" w:cs="仿宋"/>
                <w:spacing w:val="12"/>
                <w:sz w:val="20"/>
                <w:szCs w:val="20"/>
              </w:rPr>
              <w:t>。</w:t>
            </w:r>
          </w:p>
        </w:tc>
      </w:tr>
      <w:tr w14:paraId="794B3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1111" w:type="dxa"/>
            <w:vMerge w:val="continue"/>
            <w:tcBorders>
              <w:top w:val="nil"/>
              <w:bottom w:val="nil"/>
            </w:tcBorders>
            <w:vAlign w:val="top"/>
          </w:tcPr>
          <w:p w14:paraId="2867EECD">
            <w:pPr>
              <w:rPr>
                <w:rFonts w:ascii="Arial"/>
                <w:sz w:val="21"/>
              </w:rPr>
            </w:pPr>
          </w:p>
        </w:tc>
        <w:tc>
          <w:tcPr>
            <w:tcW w:w="1881" w:type="dxa"/>
            <w:tcBorders>
              <w:top w:val="single" w:color="000000" w:sz="2" w:space="0"/>
              <w:bottom w:val="single" w:color="000000" w:sz="2" w:space="0"/>
            </w:tcBorders>
            <w:vAlign w:val="top"/>
          </w:tcPr>
          <w:p w14:paraId="4376D2AF">
            <w:pPr>
              <w:spacing w:before="102" w:line="232" w:lineRule="auto"/>
              <w:ind w:left="329"/>
              <w:rPr>
                <w:rFonts w:ascii="仿宋" w:hAnsi="仿宋" w:eastAsia="仿宋" w:cs="仿宋"/>
                <w:sz w:val="20"/>
                <w:szCs w:val="20"/>
              </w:rPr>
            </w:pPr>
            <w:r>
              <w:rPr>
                <w:rFonts w:hint="eastAsia" w:ascii="仿宋" w:hAnsi="仿宋" w:eastAsia="仿宋" w:cs="仿宋"/>
                <w:spacing w:val="5"/>
                <w:sz w:val="20"/>
                <w:szCs w:val="20"/>
                <w:lang w:eastAsia="zh-CN"/>
              </w:rPr>
              <w:t>县</w:t>
            </w:r>
            <w:r>
              <w:rPr>
                <w:rFonts w:ascii="仿宋" w:hAnsi="仿宋" w:eastAsia="仿宋" w:cs="仿宋"/>
                <w:spacing w:val="4"/>
                <w:sz w:val="20"/>
                <w:szCs w:val="20"/>
              </w:rPr>
              <w:t>应急局局长</w:t>
            </w:r>
          </w:p>
        </w:tc>
        <w:tc>
          <w:tcPr>
            <w:tcW w:w="10931" w:type="dxa"/>
            <w:vMerge w:val="continue"/>
            <w:tcBorders>
              <w:top w:val="nil"/>
              <w:bottom w:val="nil"/>
            </w:tcBorders>
            <w:vAlign w:val="top"/>
          </w:tcPr>
          <w:p w14:paraId="5FF3455E">
            <w:pPr>
              <w:rPr>
                <w:rFonts w:ascii="Arial"/>
                <w:sz w:val="21"/>
              </w:rPr>
            </w:pPr>
          </w:p>
        </w:tc>
      </w:tr>
      <w:tr w14:paraId="406B2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1111" w:type="dxa"/>
            <w:vMerge w:val="continue"/>
            <w:tcBorders>
              <w:top w:val="nil"/>
              <w:bottom w:val="nil"/>
            </w:tcBorders>
            <w:vAlign w:val="top"/>
          </w:tcPr>
          <w:p w14:paraId="62F11318">
            <w:pPr>
              <w:rPr>
                <w:rFonts w:ascii="Arial"/>
                <w:sz w:val="21"/>
              </w:rPr>
            </w:pPr>
          </w:p>
        </w:tc>
        <w:tc>
          <w:tcPr>
            <w:tcW w:w="1881" w:type="dxa"/>
            <w:tcBorders>
              <w:top w:val="single" w:color="000000" w:sz="2" w:space="0"/>
              <w:bottom w:val="single" w:color="000000" w:sz="2" w:space="0"/>
            </w:tcBorders>
            <w:vAlign w:val="top"/>
          </w:tcPr>
          <w:p w14:paraId="08E8723E">
            <w:pPr>
              <w:spacing w:before="105" w:line="231" w:lineRule="auto"/>
              <w:ind w:left="329"/>
              <w:rPr>
                <w:rFonts w:ascii="仿宋" w:hAnsi="仿宋" w:eastAsia="仿宋" w:cs="仿宋"/>
                <w:sz w:val="20"/>
                <w:szCs w:val="20"/>
              </w:rPr>
            </w:pPr>
            <w:r>
              <w:rPr>
                <w:rFonts w:hint="eastAsia" w:ascii="仿宋" w:hAnsi="仿宋" w:eastAsia="仿宋" w:cs="仿宋"/>
                <w:spacing w:val="5"/>
                <w:sz w:val="20"/>
                <w:szCs w:val="20"/>
                <w:lang w:eastAsia="zh-CN"/>
              </w:rPr>
              <w:t>县</w:t>
            </w:r>
            <w:r>
              <w:rPr>
                <w:rFonts w:ascii="仿宋" w:hAnsi="仿宋" w:eastAsia="仿宋" w:cs="仿宋"/>
                <w:spacing w:val="4"/>
                <w:sz w:val="20"/>
                <w:szCs w:val="20"/>
              </w:rPr>
              <w:t>卫体局局长</w:t>
            </w:r>
          </w:p>
        </w:tc>
        <w:tc>
          <w:tcPr>
            <w:tcW w:w="10931" w:type="dxa"/>
            <w:vMerge w:val="continue"/>
            <w:tcBorders>
              <w:top w:val="nil"/>
              <w:bottom w:val="nil"/>
            </w:tcBorders>
            <w:vAlign w:val="top"/>
          </w:tcPr>
          <w:p w14:paraId="21E4D739">
            <w:pPr>
              <w:rPr>
                <w:rFonts w:ascii="Arial"/>
                <w:sz w:val="21"/>
              </w:rPr>
            </w:pPr>
          </w:p>
        </w:tc>
      </w:tr>
      <w:tr w14:paraId="01588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3" w:hRule="atLeast"/>
        </w:trPr>
        <w:tc>
          <w:tcPr>
            <w:tcW w:w="1111" w:type="dxa"/>
            <w:vMerge w:val="continue"/>
            <w:tcBorders>
              <w:top w:val="nil"/>
              <w:bottom w:val="nil"/>
            </w:tcBorders>
            <w:vAlign w:val="top"/>
          </w:tcPr>
          <w:p w14:paraId="62356EF3">
            <w:pPr>
              <w:rPr>
                <w:rFonts w:ascii="Arial"/>
                <w:sz w:val="21"/>
              </w:rPr>
            </w:pPr>
          </w:p>
        </w:tc>
        <w:tc>
          <w:tcPr>
            <w:tcW w:w="1881" w:type="dxa"/>
            <w:tcBorders>
              <w:top w:val="single" w:color="000000" w:sz="2" w:space="0"/>
              <w:bottom w:val="single" w:color="000000" w:sz="2" w:space="0"/>
            </w:tcBorders>
            <w:vAlign w:val="top"/>
          </w:tcPr>
          <w:p w14:paraId="1FCE9033">
            <w:pPr>
              <w:spacing w:before="75" w:line="259" w:lineRule="auto"/>
              <w:ind w:left="733" w:right="204" w:hanging="510"/>
              <w:rPr>
                <w:rFonts w:ascii="仿宋" w:hAnsi="仿宋" w:eastAsia="仿宋" w:cs="仿宋"/>
                <w:sz w:val="20"/>
                <w:szCs w:val="20"/>
              </w:rPr>
            </w:pPr>
            <w:r>
              <w:rPr>
                <w:rFonts w:hint="eastAsia" w:ascii="仿宋" w:hAnsi="仿宋" w:eastAsia="仿宋" w:cs="仿宋"/>
                <w:spacing w:val="7"/>
                <w:sz w:val="20"/>
                <w:szCs w:val="20"/>
                <w:lang w:eastAsia="zh-CN"/>
              </w:rPr>
              <w:t>县</w:t>
            </w:r>
            <w:r>
              <w:rPr>
                <w:rFonts w:ascii="仿宋" w:hAnsi="仿宋" w:eastAsia="仿宋" w:cs="仿宋"/>
                <w:spacing w:val="5"/>
                <w:sz w:val="20"/>
                <w:szCs w:val="20"/>
              </w:rPr>
              <w:t>武装部军事科</w:t>
            </w:r>
            <w:r>
              <w:rPr>
                <w:rFonts w:ascii="仿宋" w:hAnsi="仿宋" w:eastAsia="仿宋" w:cs="仿宋"/>
                <w:sz w:val="20"/>
                <w:szCs w:val="20"/>
              </w:rPr>
              <w:t xml:space="preserve"> 参谋</w:t>
            </w:r>
          </w:p>
        </w:tc>
        <w:tc>
          <w:tcPr>
            <w:tcW w:w="10931" w:type="dxa"/>
            <w:vMerge w:val="continue"/>
            <w:tcBorders>
              <w:top w:val="nil"/>
              <w:bottom w:val="nil"/>
            </w:tcBorders>
            <w:vAlign w:val="top"/>
          </w:tcPr>
          <w:p w14:paraId="2D3A55AF">
            <w:pPr>
              <w:rPr>
                <w:rFonts w:ascii="Arial"/>
                <w:sz w:val="21"/>
              </w:rPr>
            </w:pPr>
          </w:p>
        </w:tc>
      </w:tr>
      <w:tr w14:paraId="6FB2A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 w:hRule="atLeast"/>
        </w:trPr>
        <w:tc>
          <w:tcPr>
            <w:tcW w:w="1111" w:type="dxa"/>
            <w:vMerge w:val="continue"/>
            <w:tcBorders>
              <w:top w:val="nil"/>
              <w:bottom w:val="single" w:color="000000" w:sz="2" w:space="0"/>
            </w:tcBorders>
            <w:vAlign w:val="top"/>
          </w:tcPr>
          <w:p w14:paraId="1F5B6247">
            <w:pPr>
              <w:rPr>
                <w:rFonts w:ascii="Arial"/>
                <w:sz w:val="21"/>
              </w:rPr>
            </w:pPr>
          </w:p>
        </w:tc>
        <w:tc>
          <w:tcPr>
            <w:tcW w:w="1881" w:type="dxa"/>
            <w:tcBorders>
              <w:top w:val="single" w:color="000000" w:sz="2" w:space="0"/>
              <w:bottom w:val="single" w:color="000000" w:sz="2" w:space="0"/>
            </w:tcBorders>
            <w:vAlign w:val="top"/>
          </w:tcPr>
          <w:p w14:paraId="75337AD0">
            <w:pPr>
              <w:spacing w:line="240" w:lineRule="auto"/>
              <w:ind w:left="0" w:right="0" w:firstLine="0"/>
              <w:jc w:val="center"/>
              <w:rPr>
                <w:rFonts w:hint="eastAsia" w:ascii="仿宋" w:hAnsi="仿宋" w:eastAsia="仿宋" w:cs="仿宋"/>
                <w:spacing w:val="5"/>
                <w:sz w:val="20"/>
                <w:szCs w:val="20"/>
                <w:lang w:eastAsia="zh-CN"/>
              </w:rPr>
            </w:pPr>
            <w:r>
              <w:rPr>
                <w:rFonts w:hint="eastAsia" w:ascii="仿宋" w:hAnsi="仿宋" w:eastAsia="仿宋" w:cs="仿宋"/>
                <w:spacing w:val="5"/>
                <w:sz w:val="20"/>
                <w:szCs w:val="20"/>
                <w:lang w:eastAsia="zh-CN"/>
              </w:rPr>
              <w:t>市</w:t>
            </w:r>
            <w:r>
              <w:rPr>
                <w:rFonts w:ascii="仿宋" w:hAnsi="仿宋" w:eastAsia="仿宋" w:cs="仿宋"/>
                <w:spacing w:val="5"/>
                <w:sz w:val="20"/>
                <w:szCs w:val="20"/>
              </w:rPr>
              <w:t>生态环境</w:t>
            </w:r>
            <w:r>
              <w:rPr>
                <w:rFonts w:hint="eastAsia" w:ascii="仿宋" w:hAnsi="仿宋" w:eastAsia="仿宋" w:cs="仿宋"/>
                <w:spacing w:val="5"/>
                <w:sz w:val="20"/>
                <w:szCs w:val="20"/>
                <w:lang w:eastAsia="zh-CN"/>
              </w:rPr>
              <w:t>局</w:t>
            </w:r>
          </w:p>
          <w:p w14:paraId="0CB8C8D8">
            <w:pPr>
              <w:spacing w:line="240" w:lineRule="auto"/>
              <w:ind w:left="0" w:right="0" w:firstLine="0"/>
              <w:jc w:val="center"/>
              <w:rPr>
                <w:rFonts w:ascii="仿宋" w:hAnsi="仿宋" w:eastAsia="仿宋" w:cs="仿宋"/>
                <w:sz w:val="20"/>
                <w:szCs w:val="20"/>
              </w:rPr>
            </w:pPr>
            <w:r>
              <w:rPr>
                <w:rFonts w:hint="eastAsia" w:ascii="仿宋" w:hAnsi="仿宋" w:eastAsia="仿宋" w:cs="仿宋"/>
                <w:spacing w:val="5"/>
                <w:sz w:val="20"/>
                <w:szCs w:val="20"/>
                <w:lang w:eastAsia="zh-CN"/>
              </w:rPr>
              <w:t>浑源</w:t>
            </w:r>
            <w:r>
              <w:rPr>
                <w:rFonts w:ascii="仿宋" w:hAnsi="仿宋" w:eastAsia="仿宋" w:cs="仿宋"/>
                <w:spacing w:val="5"/>
                <w:sz w:val="20"/>
                <w:szCs w:val="20"/>
              </w:rPr>
              <w:t>分局</w:t>
            </w:r>
            <w:r>
              <w:rPr>
                <w:rFonts w:ascii="仿宋" w:hAnsi="仿宋" w:eastAsia="仿宋" w:cs="仿宋"/>
                <w:sz w:val="20"/>
                <w:szCs w:val="20"/>
              </w:rPr>
              <w:t>局长</w:t>
            </w:r>
          </w:p>
        </w:tc>
        <w:tc>
          <w:tcPr>
            <w:tcW w:w="10931" w:type="dxa"/>
            <w:vMerge w:val="continue"/>
            <w:tcBorders>
              <w:top w:val="nil"/>
              <w:bottom w:val="single" w:color="000000" w:sz="2" w:space="0"/>
            </w:tcBorders>
            <w:vAlign w:val="top"/>
          </w:tcPr>
          <w:p w14:paraId="3E2CF716">
            <w:pPr>
              <w:rPr>
                <w:rFonts w:ascii="Arial"/>
                <w:sz w:val="21"/>
              </w:rPr>
            </w:pPr>
          </w:p>
        </w:tc>
      </w:tr>
      <w:tr w14:paraId="0BEC0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 w:hRule="atLeast"/>
        </w:trPr>
        <w:tc>
          <w:tcPr>
            <w:tcW w:w="1111" w:type="dxa"/>
            <w:vMerge w:val="continue"/>
            <w:tcBorders>
              <w:top w:val="nil"/>
              <w:bottom w:val="single" w:color="000000" w:sz="2" w:space="0"/>
            </w:tcBorders>
            <w:vAlign w:val="top"/>
          </w:tcPr>
          <w:p w14:paraId="7A931B9B">
            <w:pPr>
              <w:spacing w:line="240" w:lineRule="auto"/>
              <w:ind w:left="0" w:right="0" w:firstLine="0"/>
              <w:jc w:val="center"/>
            </w:pPr>
          </w:p>
        </w:tc>
        <w:tc>
          <w:tcPr>
            <w:tcW w:w="1881" w:type="dxa"/>
            <w:tcBorders>
              <w:top w:val="single" w:color="000000" w:sz="2" w:space="0"/>
              <w:bottom w:val="single" w:color="000000" w:sz="2" w:space="0"/>
            </w:tcBorders>
            <w:vAlign w:val="top"/>
          </w:tcPr>
          <w:p w14:paraId="1F727841">
            <w:pPr>
              <w:spacing w:line="240" w:lineRule="auto"/>
              <w:ind w:left="0" w:right="0" w:firstLine="0"/>
              <w:jc w:val="center"/>
              <w:rPr>
                <w:rFonts w:hint="eastAsia" w:ascii="仿宋" w:hAnsi="仿宋" w:eastAsia="仿宋" w:cs="仿宋"/>
                <w:spacing w:val="5"/>
                <w:sz w:val="20"/>
                <w:szCs w:val="20"/>
                <w:lang w:eastAsia="zh-CN"/>
              </w:rPr>
            </w:pPr>
            <w:r>
              <w:rPr>
                <w:rFonts w:hint="eastAsia" w:ascii="仿宋" w:hAnsi="仿宋" w:eastAsia="仿宋" w:cs="仿宋"/>
                <w:spacing w:val="9"/>
                <w:sz w:val="20"/>
                <w:szCs w:val="20"/>
                <w:lang w:eastAsia="zh-CN"/>
              </w:rPr>
              <w:t>县</w:t>
            </w:r>
            <w:r>
              <w:rPr>
                <w:rFonts w:ascii="仿宋" w:hAnsi="仿宋" w:eastAsia="仿宋" w:cs="仿宋"/>
                <w:spacing w:val="7"/>
                <w:sz w:val="20"/>
                <w:szCs w:val="20"/>
              </w:rPr>
              <w:t>公安局</w:t>
            </w:r>
            <w:r>
              <w:rPr>
                <w:rFonts w:ascii="仿宋" w:hAnsi="仿宋" w:eastAsia="仿宋" w:cs="仿宋"/>
                <w:spacing w:val="3"/>
                <w:sz w:val="20"/>
                <w:szCs w:val="20"/>
              </w:rPr>
              <w:t>副局长</w:t>
            </w:r>
          </w:p>
        </w:tc>
        <w:tc>
          <w:tcPr>
            <w:tcW w:w="10931" w:type="dxa"/>
            <w:vMerge w:val="continue"/>
            <w:tcBorders>
              <w:top w:val="nil"/>
              <w:bottom w:val="single" w:color="000000" w:sz="2" w:space="0"/>
            </w:tcBorders>
            <w:vAlign w:val="top"/>
          </w:tcPr>
          <w:p w14:paraId="1B3312AC">
            <w:pPr>
              <w:spacing w:line="240" w:lineRule="auto"/>
              <w:ind w:left="0" w:right="0" w:firstLine="0"/>
              <w:jc w:val="center"/>
              <w:rPr>
                <w:rFonts w:hint="eastAsia" w:ascii="仿宋" w:hAnsi="仿宋" w:eastAsia="仿宋" w:cs="仿宋"/>
                <w:spacing w:val="5"/>
                <w:sz w:val="20"/>
                <w:szCs w:val="20"/>
                <w:lang w:eastAsia="zh-CN"/>
              </w:rPr>
            </w:pPr>
          </w:p>
        </w:tc>
      </w:tr>
      <w:tr w14:paraId="163E4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 w:hRule="atLeast"/>
        </w:trPr>
        <w:tc>
          <w:tcPr>
            <w:tcW w:w="1111" w:type="dxa"/>
            <w:vMerge w:val="continue"/>
            <w:tcBorders>
              <w:bottom w:val="single" w:color="000000" w:sz="2" w:space="0"/>
            </w:tcBorders>
            <w:vAlign w:val="top"/>
          </w:tcPr>
          <w:p w14:paraId="1650D098">
            <w:pPr>
              <w:spacing w:line="240" w:lineRule="auto"/>
              <w:ind w:left="0" w:right="0" w:firstLine="0"/>
              <w:jc w:val="center"/>
              <w:rPr>
                <w:rFonts w:hint="eastAsia" w:ascii="仿宋" w:hAnsi="仿宋" w:eastAsia="仿宋" w:cs="仿宋"/>
                <w:spacing w:val="5"/>
                <w:sz w:val="20"/>
                <w:szCs w:val="20"/>
                <w:lang w:eastAsia="zh-CN"/>
              </w:rPr>
            </w:pPr>
          </w:p>
        </w:tc>
        <w:tc>
          <w:tcPr>
            <w:tcW w:w="1881" w:type="dxa"/>
            <w:tcBorders>
              <w:top w:val="single" w:color="000000" w:sz="2" w:space="0"/>
              <w:bottom w:val="single" w:color="000000" w:sz="2" w:space="0"/>
            </w:tcBorders>
            <w:vAlign w:val="top"/>
          </w:tcPr>
          <w:p w14:paraId="5DA0C463">
            <w:pPr>
              <w:spacing w:line="240" w:lineRule="auto"/>
              <w:ind w:left="0" w:right="0" w:firstLine="0"/>
              <w:jc w:val="center"/>
              <w:rPr>
                <w:rFonts w:hint="eastAsia" w:ascii="仿宋" w:hAnsi="仿宋" w:eastAsia="仿宋" w:cs="仿宋"/>
                <w:spacing w:val="5"/>
                <w:sz w:val="20"/>
                <w:szCs w:val="20"/>
                <w:lang w:eastAsia="zh-CN"/>
              </w:rPr>
            </w:pPr>
            <w:r>
              <w:rPr>
                <w:rFonts w:hint="eastAsia" w:ascii="仿宋" w:hAnsi="仿宋" w:eastAsia="仿宋" w:cs="仿宋"/>
                <w:spacing w:val="7"/>
                <w:sz w:val="20"/>
                <w:szCs w:val="20"/>
                <w:lang w:eastAsia="zh-CN"/>
              </w:rPr>
              <w:t>县</w:t>
            </w:r>
            <w:r>
              <w:rPr>
                <w:rFonts w:ascii="仿宋" w:hAnsi="仿宋" w:eastAsia="仿宋" w:cs="仿宋"/>
                <w:spacing w:val="5"/>
                <w:sz w:val="20"/>
                <w:szCs w:val="20"/>
              </w:rPr>
              <w:t>消防救援大队</w:t>
            </w:r>
            <w:r>
              <w:rPr>
                <w:rFonts w:ascii="仿宋" w:hAnsi="仿宋" w:eastAsia="仿宋" w:cs="仿宋"/>
                <w:sz w:val="20"/>
                <w:szCs w:val="20"/>
              </w:rPr>
              <w:t xml:space="preserve"> </w:t>
            </w:r>
            <w:r>
              <w:rPr>
                <w:rFonts w:ascii="仿宋" w:hAnsi="仿宋" w:eastAsia="仿宋" w:cs="仿宋"/>
                <w:spacing w:val="4"/>
                <w:sz w:val="20"/>
                <w:szCs w:val="20"/>
              </w:rPr>
              <w:t>大队长</w:t>
            </w:r>
          </w:p>
        </w:tc>
        <w:tc>
          <w:tcPr>
            <w:tcW w:w="10931" w:type="dxa"/>
            <w:vMerge w:val="continue"/>
            <w:tcBorders>
              <w:bottom w:val="single" w:color="000000" w:sz="2" w:space="0"/>
            </w:tcBorders>
            <w:vAlign w:val="top"/>
          </w:tcPr>
          <w:p w14:paraId="526DE14E">
            <w:pPr>
              <w:spacing w:line="240" w:lineRule="auto"/>
              <w:ind w:left="0" w:right="0" w:firstLine="0"/>
              <w:jc w:val="center"/>
              <w:rPr>
                <w:rFonts w:hint="eastAsia" w:ascii="仿宋" w:hAnsi="仿宋" w:eastAsia="仿宋" w:cs="仿宋"/>
                <w:spacing w:val="5"/>
                <w:sz w:val="20"/>
                <w:szCs w:val="20"/>
                <w:lang w:eastAsia="zh-CN"/>
              </w:rPr>
            </w:pPr>
          </w:p>
        </w:tc>
      </w:tr>
    </w:tbl>
    <w:p w14:paraId="54A7699F">
      <w:pPr>
        <w:spacing w:line="130" w:lineRule="exact"/>
        <w:rPr>
          <w:rFonts w:ascii="Arial"/>
          <w:sz w:val="11"/>
        </w:rPr>
      </w:pPr>
    </w:p>
    <w:p w14:paraId="53EC755B">
      <w:pPr>
        <w:sectPr>
          <w:footerReference r:id="rId10" w:type="default"/>
          <w:pgSz w:w="16839" w:h="11906"/>
          <w:pgMar w:top="1012" w:right="1484" w:bottom="1413" w:left="1415" w:header="0" w:footer="1251" w:gutter="0"/>
          <w:pgNumType w:fmt="numberInDash"/>
          <w:cols w:space="720" w:num="1"/>
        </w:sectPr>
      </w:pPr>
    </w:p>
    <w:p w14:paraId="03C3A167"/>
    <w:p w14:paraId="1CC095A1"/>
    <w:p w14:paraId="324B97AA">
      <w:pPr>
        <w:spacing w:line="36" w:lineRule="exact"/>
      </w:pPr>
    </w:p>
    <w:tbl>
      <w:tblPr>
        <w:tblStyle w:val="13"/>
        <w:tblW w:w="1392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1"/>
        <w:gridCol w:w="1881"/>
        <w:gridCol w:w="10931"/>
      </w:tblGrid>
      <w:tr w14:paraId="2EAF9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9" w:hRule="atLeast"/>
        </w:trPr>
        <w:tc>
          <w:tcPr>
            <w:tcW w:w="1111" w:type="dxa"/>
            <w:vMerge w:val="restart"/>
            <w:tcBorders>
              <w:top w:val="single" w:color="000000" w:sz="2" w:space="0"/>
              <w:bottom w:val="nil"/>
            </w:tcBorders>
            <w:vAlign w:val="top"/>
          </w:tcPr>
          <w:p w14:paraId="21F17EE4">
            <w:pPr>
              <w:spacing w:line="257" w:lineRule="auto"/>
              <w:rPr>
                <w:rFonts w:ascii="Arial"/>
                <w:sz w:val="21"/>
              </w:rPr>
            </w:pPr>
          </w:p>
          <w:p w14:paraId="7E115B43">
            <w:pPr>
              <w:spacing w:line="257" w:lineRule="auto"/>
              <w:rPr>
                <w:rFonts w:ascii="Arial"/>
                <w:sz w:val="21"/>
              </w:rPr>
            </w:pPr>
          </w:p>
          <w:p w14:paraId="3F6CB2D1">
            <w:pPr>
              <w:spacing w:line="257" w:lineRule="auto"/>
              <w:rPr>
                <w:rFonts w:ascii="Arial"/>
                <w:sz w:val="21"/>
              </w:rPr>
            </w:pPr>
          </w:p>
          <w:p w14:paraId="7003EFF9">
            <w:pPr>
              <w:spacing w:line="258" w:lineRule="auto"/>
              <w:rPr>
                <w:rFonts w:ascii="Arial"/>
                <w:sz w:val="21"/>
              </w:rPr>
            </w:pPr>
          </w:p>
          <w:p w14:paraId="69054EDB">
            <w:pPr>
              <w:spacing w:line="258" w:lineRule="auto"/>
              <w:rPr>
                <w:rFonts w:ascii="Arial"/>
                <w:sz w:val="21"/>
              </w:rPr>
            </w:pPr>
          </w:p>
          <w:p w14:paraId="6B22824D">
            <w:pPr>
              <w:spacing w:line="258" w:lineRule="auto"/>
              <w:rPr>
                <w:rFonts w:ascii="Arial"/>
                <w:sz w:val="21"/>
              </w:rPr>
            </w:pPr>
          </w:p>
          <w:p w14:paraId="10D19F52">
            <w:pPr>
              <w:spacing w:line="258" w:lineRule="auto"/>
              <w:rPr>
                <w:rFonts w:ascii="Arial"/>
                <w:sz w:val="21"/>
              </w:rPr>
            </w:pPr>
          </w:p>
          <w:p w14:paraId="6DA6A4FA">
            <w:pPr>
              <w:spacing w:line="258" w:lineRule="auto"/>
              <w:rPr>
                <w:rFonts w:ascii="Arial"/>
                <w:sz w:val="21"/>
              </w:rPr>
            </w:pPr>
          </w:p>
          <w:p w14:paraId="21B373A9">
            <w:pPr>
              <w:spacing w:line="258" w:lineRule="auto"/>
              <w:rPr>
                <w:rFonts w:ascii="Arial"/>
                <w:sz w:val="21"/>
              </w:rPr>
            </w:pPr>
          </w:p>
          <w:p w14:paraId="326281BE">
            <w:pPr>
              <w:spacing w:line="258" w:lineRule="auto"/>
              <w:rPr>
                <w:rFonts w:ascii="Arial"/>
                <w:sz w:val="21"/>
              </w:rPr>
            </w:pPr>
          </w:p>
          <w:p w14:paraId="10EF0E06">
            <w:pPr>
              <w:spacing w:line="258" w:lineRule="auto"/>
              <w:rPr>
                <w:rFonts w:ascii="Arial"/>
                <w:sz w:val="21"/>
              </w:rPr>
            </w:pPr>
          </w:p>
          <w:p w14:paraId="4121C19A">
            <w:pPr>
              <w:spacing w:line="258" w:lineRule="auto"/>
              <w:rPr>
                <w:rFonts w:ascii="Arial"/>
                <w:sz w:val="21"/>
              </w:rPr>
            </w:pPr>
          </w:p>
          <w:p w14:paraId="69EEBC7E">
            <w:pPr>
              <w:spacing w:before="65" w:line="232" w:lineRule="auto"/>
              <w:ind w:left="353"/>
              <w:rPr>
                <w:rFonts w:ascii="仿宋" w:hAnsi="仿宋" w:eastAsia="仿宋" w:cs="仿宋"/>
                <w:sz w:val="20"/>
                <w:szCs w:val="20"/>
              </w:rPr>
            </w:pPr>
            <w:r>
              <w:rPr>
                <w:rFonts w:ascii="仿宋" w:hAnsi="仿宋" w:eastAsia="仿宋" w:cs="仿宋"/>
                <w:sz w:val="24"/>
                <w:szCs w:val="24"/>
              </w:rPr>
              <w:t>成员</w:t>
            </w:r>
          </w:p>
        </w:tc>
        <w:tc>
          <w:tcPr>
            <w:tcW w:w="1881" w:type="dxa"/>
            <w:tcBorders>
              <w:top w:val="single" w:color="000000" w:sz="2" w:space="0"/>
              <w:bottom w:val="single" w:color="000000" w:sz="2" w:space="0"/>
            </w:tcBorders>
            <w:vAlign w:val="top"/>
          </w:tcPr>
          <w:p w14:paraId="58415110">
            <w:pPr>
              <w:spacing w:before="227" w:line="231" w:lineRule="auto"/>
              <w:ind w:left="435"/>
              <w:rPr>
                <w:rFonts w:ascii="仿宋" w:hAnsi="仿宋" w:eastAsia="仿宋" w:cs="仿宋"/>
                <w:sz w:val="24"/>
                <w:szCs w:val="24"/>
              </w:rPr>
            </w:pPr>
            <w:r>
              <w:rPr>
                <w:rFonts w:hint="eastAsia" w:ascii="仿宋" w:hAnsi="仿宋" w:eastAsia="仿宋" w:cs="仿宋"/>
                <w:spacing w:val="5"/>
                <w:sz w:val="24"/>
                <w:szCs w:val="24"/>
                <w:lang w:eastAsia="zh-CN"/>
              </w:rPr>
              <w:t>县</w:t>
            </w:r>
            <w:r>
              <w:rPr>
                <w:rFonts w:ascii="仿宋" w:hAnsi="仿宋" w:eastAsia="仿宋" w:cs="仿宋"/>
                <w:spacing w:val="3"/>
                <w:sz w:val="24"/>
                <w:szCs w:val="24"/>
              </w:rPr>
              <w:t>委宣传部</w:t>
            </w:r>
          </w:p>
        </w:tc>
        <w:tc>
          <w:tcPr>
            <w:tcW w:w="10931" w:type="dxa"/>
            <w:vMerge w:val="restart"/>
            <w:tcBorders>
              <w:top w:val="single" w:color="000000" w:sz="2" w:space="0"/>
              <w:bottom w:val="nil"/>
            </w:tcBorders>
            <w:vAlign w:val="top"/>
          </w:tcPr>
          <w:p w14:paraId="246B8AC1">
            <w:pPr>
              <w:spacing w:before="74" w:line="231" w:lineRule="auto"/>
              <w:ind w:left="34"/>
              <w:rPr>
                <w:rFonts w:ascii="仿宋" w:hAnsi="仿宋" w:eastAsia="仿宋" w:cs="仿宋"/>
                <w:sz w:val="24"/>
                <w:szCs w:val="24"/>
              </w:rPr>
            </w:pPr>
            <w:r>
              <w:rPr>
                <w:rFonts w:hint="eastAsia" w:ascii="仿宋" w:hAnsi="仿宋" w:eastAsia="仿宋" w:cs="仿宋"/>
                <w:spacing w:val="11"/>
                <w:sz w:val="24"/>
                <w:szCs w:val="24"/>
                <w:lang w:eastAsia="zh-CN"/>
                <w14:textOutline w14:w="3795" w14:cap="sq" w14:cmpd="sng">
                  <w14:solidFill>
                    <w14:srgbClr w14:val="000000"/>
                  </w14:solidFill>
                  <w14:prstDash w14:val="solid"/>
                  <w14:bevel/>
                </w14:textOutline>
              </w:rPr>
              <w:t>县</w:t>
            </w:r>
            <w:r>
              <w:rPr>
                <w:rFonts w:ascii="仿宋" w:hAnsi="仿宋" w:eastAsia="仿宋" w:cs="仿宋"/>
                <w:spacing w:val="11"/>
                <w:sz w:val="24"/>
                <w:szCs w:val="24"/>
                <w14:textOutline w14:w="3795" w14:cap="sq" w14:cmpd="sng">
                  <w14:solidFill>
                    <w14:srgbClr w14:val="000000"/>
                  </w14:solidFill>
                  <w14:prstDash w14:val="solid"/>
                  <w14:bevel/>
                </w14:textOutline>
              </w:rPr>
              <w:t>委</w:t>
            </w:r>
            <w:r>
              <w:rPr>
                <w:rFonts w:ascii="仿宋" w:hAnsi="仿宋" w:eastAsia="仿宋" w:cs="仿宋"/>
                <w:spacing w:val="9"/>
                <w:sz w:val="24"/>
                <w:szCs w:val="24"/>
                <w14:textOutline w14:w="3795" w14:cap="sq" w14:cmpd="sng">
                  <w14:solidFill>
                    <w14:srgbClr w14:val="000000"/>
                  </w14:solidFill>
                  <w14:prstDash w14:val="solid"/>
                  <w14:bevel/>
                </w14:textOutline>
              </w:rPr>
              <w:t>宣传部：</w:t>
            </w:r>
            <w:r>
              <w:rPr>
                <w:rFonts w:ascii="仿宋" w:hAnsi="仿宋" w:eastAsia="仿宋" w:cs="仿宋"/>
                <w:spacing w:val="9"/>
                <w:sz w:val="24"/>
                <w:szCs w:val="24"/>
              </w:rPr>
              <w:t>按照</w:t>
            </w:r>
            <w:r>
              <w:rPr>
                <w:rFonts w:hint="eastAsia" w:ascii="仿宋" w:hAnsi="仿宋" w:eastAsia="仿宋" w:cs="仿宋"/>
                <w:spacing w:val="9"/>
                <w:sz w:val="24"/>
                <w:szCs w:val="24"/>
                <w:lang w:eastAsia="zh-CN"/>
              </w:rPr>
              <w:t>全县</w:t>
            </w:r>
            <w:r>
              <w:rPr>
                <w:rFonts w:ascii="仿宋" w:hAnsi="仿宋" w:eastAsia="仿宋" w:cs="仿宋"/>
                <w:spacing w:val="9"/>
                <w:sz w:val="24"/>
                <w:szCs w:val="24"/>
              </w:rPr>
              <w:t>挥部的统一部署，配合有关部门开展应急新闻报道，做好媒体记者的组织、引导和服务工作。</w:t>
            </w:r>
          </w:p>
          <w:p w14:paraId="28B615D2">
            <w:pPr>
              <w:spacing w:before="61" w:line="288" w:lineRule="auto"/>
              <w:ind w:left="16" w:right="9" w:firstLine="18"/>
              <w:rPr>
                <w:rFonts w:ascii="仿宋" w:hAnsi="仿宋" w:eastAsia="仿宋" w:cs="仿宋"/>
                <w:sz w:val="24"/>
                <w:szCs w:val="24"/>
              </w:rPr>
            </w:pPr>
            <w:r>
              <w:rPr>
                <w:rFonts w:ascii="仿宋" w:hAnsi="仿宋" w:eastAsia="仿宋" w:cs="仿宋"/>
                <w:spacing w:val="9"/>
                <w:sz w:val="24"/>
                <w:szCs w:val="24"/>
                <w14:textOutline w14:w="3795" w14:cap="sq" w14:cmpd="sng">
                  <w14:solidFill>
                    <w14:srgbClr w14:val="000000"/>
                  </w14:solidFill>
                  <w14:prstDash w14:val="solid"/>
                  <w14:bevel/>
                </w14:textOutline>
              </w:rPr>
              <w:t>应急管理局：</w:t>
            </w:r>
            <w:r>
              <w:rPr>
                <w:rFonts w:ascii="仿宋" w:hAnsi="仿宋" w:eastAsia="仿宋" w:cs="仿宋"/>
                <w:spacing w:val="9"/>
                <w:sz w:val="24"/>
                <w:szCs w:val="24"/>
              </w:rPr>
              <w:t>负责自然灾害灾情管理工作；负责申请、管理、分配自然灾害救助款物，组织社会各界救灾捐赠及接收</w:t>
            </w:r>
            <w:r>
              <w:rPr>
                <w:rFonts w:ascii="仿宋" w:hAnsi="仿宋" w:eastAsia="仿宋" w:cs="仿宋"/>
                <w:spacing w:val="18"/>
                <w:sz w:val="24"/>
                <w:szCs w:val="24"/>
              </w:rPr>
              <w:t>捐赠</w:t>
            </w:r>
            <w:r>
              <w:rPr>
                <w:rFonts w:ascii="仿宋" w:hAnsi="仿宋" w:eastAsia="仿宋" w:cs="仿宋"/>
                <w:spacing w:val="13"/>
                <w:sz w:val="24"/>
                <w:szCs w:val="24"/>
              </w:rPr>
              <w:t>款</w:t>
            </w:r>
            <w:r>
              <w:rPr>
                <w:rFonts w:ascii="仿宋" w:hAnsi="仿宋" w:eastAsia="仿宋" w:cs="仿宋"/>
                <w:spacing w:val="9"/>
                <w:sz w:val="24"/>
                <w:szCs w:val="24"/>
              </w:rPr>
              <w:t>物，组织自然灾害救助物资的筹集、储备和调拨；负责安置紧急转移的灾民，保障灾民衣、食、住等基本生活需</w:t>
            </w:r>
            <w:r>
              <w:rPr>
                <w:rFonts w:ascii="仿宋" w:hAnsi="仿宋" w:eastAsia="仿宋" w:cs="仿宋"/>
                <w:spacing w:val="12"/>
                <w:sz w:val="24"/>
                <w:szCs w:val="24"/>
              </w:rPr>
              <w:t>求</w:t>
            </w:r>
            <w:r>
              <w:rPr>
                <w:rFonts w:ascii="仿宋" w:hAnsi="仿宋" w:eastAsia="仿宋" w:cs="仿宋"/>
                <w:spacing w:val="8"/>
                <w:sz w:val="24"/>
                <w:szCs w:val="24"/>
              </w:rPr>
              <w:t>，组织灾区倒损住房恢复重建。</w:t>
            </w:r>
          </w:p>
          <w:p w14:paraId="29A31EC4">
            <w:pPr>
              <w:spacing w:line="288" w:lineRule="auto"/>
              <w:ind w:left="19" w:right="11" w:firstLine="15"/>
              <w:rPr>
                <w:rFonts w:ascii="仿宋" w:hAnsi="仿宋" w:eastAsia="仿宋" w:cs="仿宋"/>
                <w:sz w:val="24"/>
                <w:szCs w:val="24"/>
              </w:rPr>
            </w:pPr>
            <w:r>
              <w:rPr>
                <w:rFonts w:hint="eastAsia" w:ascii="仿宋" w:hAnsi="仿宋" w:eastAsia="仿宋" w:cs="仿宋"/>
                <w:spacing w:val="16"/>
                <w:sz w:val="24"/>
                <w:szCs w:val="24"/>
                <w:lang w:eastAsia="zh-CN"/>
                <w14:textOutline w14:w="3795" w14:cap="sq" w14:cmpd="sng">
                  <w14:solidFill>
                    <w14:srgbClr w14:val="000000"/>
                  </w14:solidFill>
                  <w14:prstDash w14:val="solid"/>
                  <w14:bevel/>
                </w14:textOutline>
              </w:rPr>
              <w:t>发展改革和科技局</w:t>
            </w:r>
            <w:r>
              <w:rPr>
                <w:rFonts w:ascii="仿宋" w:hAnsi="仿宋" w:eastAsia="仿宋" w:cs="仿宋"/>
                <w:spacing w:val="13"/>
                <w:sz w:val="24"/>
                <w:szCs w:val="24"/>
                <w14:textOutline w14:w="3795" w14:cap="sq" w14:cmpd="sng">
                  <w14:solidFill>
                    <w14:srgbClr w14:val="000000"/>
                  </w14:solidFill>
                  <w14:prstDash w14:val="solid"/>
                  <w14:bevel/>
                </w14:textOutline>
              </w:rPr>
              <w:t>：</w:t>
            </w:r>
            <w:r>
              <w:rPr>
                <w:rFonts w:ascii="仿宋" w:hAnsi="仿宋" w:eastAsia="仿宋" w:cs="仿宋"/>
                <w:spacing w:val="8"/>
                <w:sz w:val="24"/>
                <w:szCs w:val="24"/>
              </w:rPr>
              <w:t>负责协调各部门开展救灾物资储备调运相关工作，负责救灾物资储备库建设项目的审批 (备案) ，负责自然</w:t>
            </w:r>
            <w:r>
              <w:rPr>
                <w:rFonts w:ascii="仿宋" w:hAnsi="仿宋" w:eastAsia="仿宋" w:cs="仿宋"/>
                <w:spacing w:val="16"/>
                <w:sz w:val="24"/>
                <w:szCs w:val="24"/>
              </w:rPr>
              <w:t>灾</w:t>
            </w:r>
            <w:r>
              <w:rPr>
                <w:rFonts w:ascii="仿宋" w:hAnsi="仿宋" w:eastAsia="仿宋" w:cs="仿宋"/>
                <w:spacing w:val="8"/>
                <w:sz w:val="24"/>
                <w:szCs w:val="24"/>
              </w:rPr>
              <w:t>害救助粮油的组织、调拨、供应工作。</w:t>
            </w:r>
          </w:p>
          <w:p w14:paraId="437924BC">
            <w:pPr>
              <w:spacing w:before="4" w:line="287" w:lineRule="auto"/>
              <w:ind w:left="22" w:right="11" w:firstLine="12"/>
              <w:rPr>
                <w:rFonts w:ascii="仿宋" w:hAnsi="仿宋" w:eastAsia="仿宋" w:cs="仿宋"/>
                <w:sz w:val="24"/>
                <w:szCs w:val="24"/>
              </w:rPr>
            </w:pPr>
            <w:r>
              <w:rPr>
                <w:rFonts w:ascii="仿宋" w:hAnsi="仿宋" w:eastAsia="仿宋" w:cs="仿宋"/>
                <w:spacing w:val="9"/>
                <w:sz w:val="24"/>
                <w:szCs w:val="24"/>
                <w14:textOutline w14:w="3795" w14:cap="sq" w14:cmpd="sng">
                  <w14:solidFill>
                    <w14:srgbClr w14:val="000000"/>
                  </w14:solidFill>
                  <w14:prstDash w14:val="solid"/>
                  <w14:bevel/>
                </w14:textOutline>
              </w:rPr>
              <w:t>工信局：</w:t>
            </w:r>
            <w:r>
              <w:rPr>
                <w:rFonts w:ascii="仿宋" w:hAnsi="仿宋" w:eastAsia="仿宋" w:cs="仿宋"/>
                <w:spacing w:val="9"/>
                <w:sz w:val="24"/>
                <w:szCs w:val="24"/>
              </w:rPr>
              <w:t>负责协调相关通信部门做好通信保障应急工作；负责请求市级医疗储备的调拨，负责应急状态下紧缺应急物</w:t>
            </w:r>
            <w:r>
              <w:rPr>
                <w:rFonts w:ascii="仿宋" w:hAnsi="仿宋" w:eastAsia="仿宋" w:cs="仿宋"/>
                <w:spacing w:val="10"/>
                <w:sz w:val="24"/>
                <w:szCs w:val="24"/>
              </w:rPr>
              <w:t>资的生产组织工作。</w:t>
            </w:r>
            <w:r>
              <w:rPr>
                <w:rFonts w:ascii="仿宋" w:hAnsi="仿宋" w:eastAsia="仿宋" w:cs="仿宋"/>
                <w:spacing w:val="9"/>
                <w:sz w:val="24"/>
                <w:szCs w:val="24"/>
              </w:rPr>
              <w:t>负责加强对灾区生活必需品市场运行和供求状况的监控，协调组织生活必需品的市场应急供应。</w:t>
            </w:r>
            <w:r>
              <w:rPr>
                <w:rFonts w:ascii="仿宋" w:hAnsi="仿宋" w:eastAsia="仿宋" w:cs="仿宋"/>
                <w:sz w:val="24"/>
                <w:szCs w:val="24"/>
              </w:rPr>
              <w:t xml:space="preserve">                                                                                          </w:t>
            </w:r>
            <w:r>
              <w:rPr>
                <w:rFonts w:ascii="仿宋" w:hAnsi="仿宋" w:eastAsia="仿宋" w:cs="仿宋"/>
                <w:spacing w:val="14"/>
                <w:sz w:val="24"/>
                <w:szCs w:val="24"/>
                <w14:textOutline w14:w="3795" w14:cap="sq" w14:cmpd="sng">
                  <w14:solidFill>
                    <w14:srgbClr w14:val="000000"/>
                  </w14:solidFill>
                  <w14:prstDash w14:val="solid"/>
                  <w14:bevel/>
                </w14:textOutline>
              </w:rPr>
              <w:t>公</w:t>
            </w:r>
            <w:r>
              <w:rPr>
                <w:rFonts w:ascii="仿宋" w:hAnsi="仿宋" w:eastAsia="仿宋" w:cs="仿宋"/>
                <w:spacing w:val="9"/>
                <w:sz w:val="24"/>
                <w:szCs w:val="24"/>
                <w14:textOutline w14:w="3795" w14:cap="sq" w14:cmpd="sng">
                  <w14:solidFill>
                    <w14:srgbClr w14:val="000000"/>
                  </w14:solidFill>
                  <w14:prstDash w14:val="solid"/>
                  <w14:bevel/>
                </w14:textOutline>
              </w:rPr>
              <w:t>安局：</w:t>
            </w:r>
            <w:r>
              <w:rPr>
                <w:rFonts w:ascii="仿宋" w:hAnsi="仿宋" w:eastAsia="仿宋" w:cs="仿宋"/>
                <w:spacing w:val="9"/>
                <w:sz w:val="24"/>
                <w:szCs w:val="24"/>
              </w:rPr>
              <w:t>负责组织和指导基层派出所维护社会治安秩序，保证重点单位、重要目标的安</w:t>
            </w:r>
            <w:r>
              <w:rPr>
                <w:rFonts w:ascii="仿宋" w:hAnsi="仿宋" w:eastAsia="仿宋" w:cs="仿宋"/>
                <w:spacing w:val="18"/>
                <w:sz w:val="24"/>
                <w:szCs w:val="24"/>
              </w:rPr>
              <w:t>全</w:t>
            </w:r>
            <w:r>
              <w:rPr>
                <w:rFonts w:ascii="仿宋" w:hAnsi="仿宋" w:eastAsia="仿宋" w:cs="仿宋"/>
                <w:spacing w:val="17"/>
                <w:sz w:val="24"/>
                <w:szCs w:val="24"/>
              </w:rPr>
              <w:t>，</w:t>
            </w:r>
            <w:r>
              <w:rPr>
                <w:rFonts w:ascii="仿宋" w:hAnsi="仿宋" w:eastAsia="仿宋" w:cs="仿宋"/>
                <w:spacing w:val="9"/>
                <w:sz w:val="24"/>
                <w:szCs w:val="24"/>
              </w:rPr>
              <w:t>打击灾区盗抢活动及其它犯罪活动，负责疏导交通，开辟绿色通道，确保运往灾区的重要物资安全到位。</w:t>
            </w:r>
          </w:p>
          <w:p w14:paraId="15EBE853">
            <w:pPr>
              <w:spacing w:line="231" w:lineRule="auto"/>
              <w:ind w:left="34"/>
              <w:rPr>
                <w:rFonts w:ascii="仿宋" w:hAnsi="仿宋" w:eastAsia="仿宋" w:cs="仿宋"/>
                <w:sz w:val="24"/>
                <w:szCs w:val="24"/>
              </w:rPr>
            </w:pPr>
            <w:r>
              <w:rPr>
                <w:rFonts w:ascii="仿宋" w:hAnsi="仿宋" w:eastAsia="仿宋" w:cs="仿宋"/>
                <w:spacing w:val="9"/>
                <w:sz w:val="24"/>
                <w:szCs w:val="24"/>
                <w14:textOutline w14:w="3795" w14:cap="sq" w14:cmpd="sng">
                  <w14:solidFill>
                    <w14:srgbClr w14:val="000000"/>
                  </w14:solidFill>
                  <w14:prstDash w14:val="solid"/>
                  <w14:bevel/>
                </w14:textOutline>
              </w:rPr>
              <w:t>财政局：</w:t>
            </w:r>
            <w:r>
              <w:rPr>
                <w:rFonts w:ascii="仿宋" w:hAnsi="仿宋" w:eastAsia="仿宋" w:cs="仿宋"/>
                <w:spacing w:val="9"/>
                <w:sz w:val="24"/>
                <w:szCs w:val="24"/>
              </w:rPr>
              <w:t>负责灾民生活救助、转移安置、灾区倒损住房恢复重建等自然灾害生活救助资金的预算、拨付。</w:t>
            </w:r>
          </w:p>
          <w:p w14:paraId="124CBA98">
            <w:pPr>
              <w:spacing w:before="61" w:line="288" w:lineRule="auto"/>
              <w:ind w:left="16" w:right="95" w:firstLine="17"/>
              <w:rPr>
                <w:rFonts w:ascii="仿宋" w:hAnsi="仿宋" w:eastAsia="仿宋" w:cs="仿宋"/>
                <w:sz w:val="24"/>
                <w:szCs w:val="24"/>
              </w:rPr>
            </w:pPr>
            <w:r>
              <w:rPr>
                <w:rFonts w:ascii="仿宋" w:hAnsi="仿宋" w:eastAsia="仿宋" w:cs="仿宋"/>
                <w:spacing w:val="17"/>
                <w:sz w:val="24"/>
                <w:szCs w:val="24"/>
                <w14:textOutline w14:w="3795" w14:cap="sq" w14:cmpd="sng">
                  <w14:solidFill>
                    <w14:srgbClr w14:val="000000"/>
                  </w14:solidFill>
                  <w14:prstDash w14:val="solid"/>
                  <w14:bevel/>
                </w14:textOutline>
              </w:rPr>
              <w:t>自</w:t>
            </w:r>
            <w:r>
              <w:rPr>
                <w:rFonts w:ascii="仿宋" w:hAnsi="仿宋" w:eastAsia="仿宋" w:cs="仿宋"/>
                <w:spacing w:val="9"/>
                <w:sz w:val="24"/>
                <w:szCs w:val="24"/>
                <w14:textOutline w14:w="3795" w14:cap="sq" w14:cmpd="sng">
                  <w14:solidFill>
                    <w14:srgbClr w14:val="000000"/>
                  </w14:solidFill>
                  <w14:prstDash w14:val="solid"/>
                  <w14:bevel/>
                </w14:textOutline>
              </w:rPr>
              <w:t>然资源局：</w:t>
            </w:r>
            <w:r>
              <w:rPr>
                <w:rFonts w:ascii="仿宋" w:hAnsi="仿宋" w:eastAsia="仿宋" w:cs="仿宋"/>
                <w:spacing w:val="9"/>
                <w:sz w:val="24"/>
                <w:szCs w:val="24"/>
              </w:rPr>
              <w:t>会同市气象站联合发布区级地质灾害气象风险预警;负责突发地质灾害的应急调查、灾情分析、趋势预</w:t>
            </w:r>
            <w:r>
              <w:rPr>
                <w:rFonts w:ascii="仿宋" w:hAnsi="仿宋" w:eastAsia="仿宋" w:cs="仿宋"/>
                <w:sz w:val="24"/>
                <w:szCs w:val="24"/>
              </w:rPr>
              <w:t xml:space="preserve"> </w:t>
            </w:r>
            <w:r>
              <w:rPr>
                <w:rFonts w:ascii="仿宋" w:hAnsi="仿宋" w:eastAsia="仿宋" w:cs="仿宋"/>
                <w:spacing w:val="16"/>
                <w:sz w:val="24"/>
                <w:szCs w:val="24"/>
              </w:rPr>
              <w:t>测</w:t>
            </w:r>
            <w:r>
              <w:rPr>
                <w:rFonts w:ascii="仿宋" w:hAnsi="仿宋" w:eastAsia="仿宋" w:cs="仿宋"/>
                <w:spacing w:val="15"/>
                <w:sz w:val="24"/>
                <w:szCs w:val="24"/>
              </w:rPr>
              <w:t>、</w:t>
            </w:r>
            <w:r>
              <w:rPr>
                <w:rFonts w:ascii="仿宋" w:hAnsi="仿宋" w:eastAsia="仿宋" w:cs="仿宋"/>
                <w:spacing w:val="8"/>
                <w:sz w:val="24"/>
                <w:szCs w:val="24"/>
              </w:rPr>
              <w:t>灾情报告，指导突发地质灾害应急处置。</w:t>
            </w:r>
          </w:p>
          <w:p w14:paraId="2BFBEE8F">
            <w:pPr>
              <w:spacing w:line="230" w:lineRule="auto"/>
              <w:ind w:left="34"/>
              <w:rPr>
                <w:rFonts w:ascii="仿宋" w:hAnsi="仿宋" w:eastAsia="仿宋" w:cs="仿宋"/>
                <w:sz w:val="24"/>
                <w:szCs w:val="24"/>
              </w:rPr>
            </w:pPr>
            <w:r>
              <w:rPr>
                <w:rFonts w:ascii="仿宋" w:hAnsi="仿宋" w:eastAsia="仿宋" w:cs="仿宋"/>
                <w:spacing w:val="11"/>
                <w:sz w:val="24"/>
                <w:szCs w:val="24"/>
                <w14:textOutline w14:w="3795" w14:cap="sq" w14:cmpd="sng">
                  <w14:solidFill>
                    <w14:srgbClr w14:val="000000"/>
                  </w14:solidFill>
                  <w14:prstDash w14:val="solid"/>
                  <w14:bevel/>
                </w14:textOutline>
              </w:rPr>
              <w:t>林</w:t>
            </w:r>
            <w:r>
              <w:rPr>
                <w:rFonts w:ascii="仿宋" w:hAnsi="仿宋" w:eastAsia="仿宋" w:cs="仿宋"/>
                <w:spacing w:val="9"/>
                <w:sz w:val="24"/>
                <w:szCs w:val="24"/>
                <w14:textOutline w14:w="3795" w14:cap="sq" w14:cmpd="sng">
                  <w14:solidFill>
                    <w14:srgbClr w14:val="000000"/>
                  </w14:solidFill>
                  <w14:prstDash w14:val="solid"/>
                  <w14:bevel/>
                </w14:textOutline>
              </w:rPr>
              <w:t>业局：</w:t>
            </w:r>
            <w:r>
              <w:rPr>
                <w:rFonts w:ascii="仿宋" w:hAnsi="仿宋" w:eastAsia="仿宋" w:cs="仿宋"/>
                <w:spacing w:val="9"/>
                <w:sz w:val="24"/>
                <w:szCs w:val="24"/>
              </w:rPr>
              <w:t>负责组织、实施林业自然灾害的监测、预防工作，负责林业自然灾害的灾害评估、损失统计和上报工作。</w:t>
            </w:r>
          </w:p>
          <w:p w14:paraId="7CC43A21">
            <w:pPr>
              <w:spacing w:before="62" w:line="288" w:lineRule="auto"/>
              <w:ind w:left="17" w:right="11" w:firstLine="17"/>
              <w:rPr>
                <w:rFonts w:ascii="仿宋" w:hAnsi="仿宋" w:eastAsia="仿宋" w:cs="仿宋"/>
                <w:sz w:val="24"/>
                <w:szCs w:val="24"/>
              </w:rPr>
            </w:pPr>
            <w:r>
              <w:rPr>
                <w:rFonts w:ascii="仿宋" w:hAnsi="仿宋" w:eastAsia="仿宋" w:cs="仿宋"/>
                <w:spacing w:val="9"/>
                <w:sz w:val="24"/>
                <w:szCs w:val="24"/>
                <w14:textOutline w14:w="3795" w14:cap="sq" w14:cmpd="sng">
                  <w14:solidFill>
                    <w14:srgbClr w14:val="000000"/>
                  </w14:solidFill>
                  <w14:prstDash w14:val="solid"/>
                  <w14:bevel/>
                </w14:textOutline>
              </w:rPr>
              <w:t>住建局：</w:t>
            </w:r>
            <w:r>
              <w:rPr>
                <w:rFonts w:ascii="仿宋" w:hAnsi="仿宋" w:eastAsia="仿宋" w:cs="仿宋"/>
                <w:spacing w:val="9"/>
                <w:sz w:val="24"/>
                <w:szCs w:val="24"/>
              </w:rPr>
              <w:t>负责指导灾后倒损住房恢复重建的规划制定、勘察设计、抗灾设防等工作的组织实施，负责指导临时安置场</w:t>
            </w:r>
            <w:r>
              <w:rPr>
                <w:rFonts w:ascii="仿宋" w:hAnsi="仿宋" w:eastAsia="仿宋" w:cs="仿宋"/>
                <w:spacing w:val="7"/>
                <w:sz w:val="24"/>
                <w:szCs w:val="24"/>
              </w:rPr>
              <w:t>所</w:t>
            </w:r>
            <w:r>
              <w:rPr>
                <w:rFonts w:ascii="仿宋" w:hAnsi="仿宋" w:eastAsia="仿宋" w:cs="仿宋"/>
                <w:spacing w:val="4"/>
                <w:sz w:val="24"/>
                <w:szCs w:val="24"/>
              </w:rPr>
              <w:t>的划定。</w:t>
            </w:r>
          </w:p>
          <w:p w14:paraId="6705B764">
            <w:pPr>
              <w:spacing w:before="3" w:line="287" w:lineRule="auto"/>
              <w:ind w:left="16" w:right="11" w:firstLine="18"/>
              <w:rPr>
                <w:rFonts w:ascii="仿宋" w:hAnsi="仿宋" w:eastAsia="仿宋" w:cs="仿宋"/>
                <w:sz w:val="24"/>
                <w:szCs w:val="24"/>
              </w:rPr>
            </w:pPr>
            <w:r>
              <w:rPr>
                <w:rFonts w:ascii="仿宋" w:hAnsi="仿宋" w:eastAsia="仿宋" w:cs="仿宋"/>
                <w:spacing w:val="9"/>
                <w:sz w:val="24"/>
                <w:szCs w:val="24"/>
                <w14:textOutline w14:w="3795" w14:cap="sq" w14:cmpd="sng">
                  <w14:solidFill>
                    <w14:srgbClr w14:val="000000"/>
                  </w14:solidFill>
                  <w14:prstDash w14:val="solid"/>
                  <w14:bevel/>
                </w14:textOutline>
              </w:rPr>
              <w:t>交通局：</w:t>
            </w:r>
            <w:r>
              <w:rPr>
                <w:rFonts w:ascii="仿宋" w:hAnsi="仿宋" w:eastAsia="仿宋" w:cs="仿宋"/>
                <w:spacing w:val="9"/>
                <w:sz w:val="24"/>
                <w:szCs w:val="24"/>
              </w:rPr>
              <w:t>负责协助征用灾民转移的运输车辆；负责协助征用抢险人员、救灾物资的运输车辆；负责组织对公路交通基础设施和被破坏公路的抢修恢复，确保公路畅通</w:t>
            </w:r>
            <w:r>
              <w:rPr>
                <w:rFonts w:ascii="仿宋" w:hAnsi="仿宋" w:eastAsia="仿宋" w:cs="仿宋"/>
                <w:spacing w:val="6"/>
                <w:sz w:val="24"/>
                <w:szCs w:val="24"/>
              </w:rPr>
              <w:t>。</w:t>
            </w:r>
          </w:p>
          <w:p w14:paraId="198E2505">
            <w:pPr>
              <w:spacing w:line="299" w:lineRule="auto"/>
              <w:ind w:left="18" w:right="11" w:firstLine="16"/>
              <w:rPr>
                <w:rFonts w:ascii="仿宋" w:hAnsi="仿宋" w:eastAsia="仿宋" w:cs="仿宋"/>
                <w:sz w:val="20"/>
                <w:szCs w:val="20"/>
              </w:rPr>
            </w:pPr>
            <w:r>
              <w:rPr>
                <w:rFonts w:ascii="仿宋" w:hAnsi="仿宋" w:eastAsia="仿宋" w:cs="仿宋"/>
                <w:spacing w:val="9"/>
                <w:sz w:val="24"/>
                <w:szCs w:val="24"/>
                <w14:textOutline w14:w="3795" w14:cap="sq" w14:cmpd="sng">
                  <w14:solidFill>
                    <w14:srgbClr w14:val="000000"/>
                  </w14:solidFill>
                  <w14:prstDash w14:val="solid"/>
                  <w14:bevel/>
                </w14:textOutline>
              </w:rPr>
              <w:t>水务局：</w:t>
            </w:r>
            <w:r>
              <w:rPr>
                <w:rFonts w:ascii="仿宋" w:hAnsi="仿宋" w:eastAsia="仿宋" w:cs="仿宋"/>
                <w:spacing w:val="9"/>
                <w:sz w:val="24"/>
                <w:szCs w:val="24"/>
              </w:rPr>
              <w:t>承担</w:t>
            </w:r>
            <w:r>
              <w:rPr>
                <w:rFonts w:hint="eastAsia" w:ascii="仿宋" w:hAnsi="仿宋" w:eastAsia="仿宋" w:cs="仿宋"/>
                <w:spacing w:val="9"/>
                <w:sz w:val="24"/>
                <w:szCs w:val="24"/>
                <w:lang w:eastAsia="zh-CN"/>
              </w:rPr>
              <w:t>全县</w:t>
            </w:r>
            <w:r>
              <w:rPr>
                <w:rFonts w:ascii="仿宋" w:hAnsi="仿宋" w:eastAsia="仿宋" w:cs="仿宋"/>
                <w:spacing w:val="9"/>
                <w:sz w:val="24"/>
                <w:szCs w:val="24"/>
              </w:rPr>
              <w:t>防汛抗旱的日常工作；负责水情和旱情的测报分析；负责洪涝、干旱灾害的灾情评估和上报；负责</w:t>
            </w:r>
            <w:r>
              <w:rPr>
                <w:rFonts w:ascii="仿宋" w:hAnsi="仿宋" w:eastAsia="仿宋" w:cs="仿宋"/>
                <w:spacing w:val="16"/>
                <w:sz w:val="24"/>
                <w:szCs w:val="24"/>
              </w:rPr>
              <w:t>恢</w:t>
            </w:r>
            <w:r>
              <w:rPr>
                <w:rFonts w:ascii="仿宋" w:hAnsi="仿宋" w:eastAsia="仿宋" w:cs="仿宋"/>
                <w:spacing w:val="9"/>
                <w:sz w:val="24"/>
                <w:szCs w:val="24"/>
              </w:rPr>
              <w:t>复</w:t>
            </w:r>
            <w:r>
              <w:rPr>
                <w:rFonts w:ascii="仿宋" w:hAnsi="仿宋" w:eastAsia="仿宋" w:cs="仿宋"/>
                <w:spacing w:val="8"/>
                <w:sz w:val="24"/>
                <w:szCs w:val="24"/>
              </w:rPr>
              <w:t>损毁的水利设施、人畜饮水工程等。</w:t>
            </w:r>
          </w:p>
        </w:tc>
      </w:tr>
      <w:tr w14:paraId="5F4E4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trPr>
        <w:tc>
          <w:tcPr>
            <w:tcW w:w="1111" w:type="dxa"/>
            <w:vMerge w:val="continue"/>
            <w:tcBorders>
              <w:top w:val="nil"/>
              <w:bottom w:val="nil"/>
            </w:tcBorders>
            <w:vAlign w:val="top"/>
          </w:tcPr>
          <w:p w14:paraId="3415D4D8">
            <w:pPr>
              <w:rPr>
                <w:rFonts w:ascii="Arial"/>
                <w:sz w:val="21"/>
              </w:rPr>
            </w:pPr>
          </w:p>
        </w:tc>
        <w:tc>
          <w:tcPr>
            <w:tcW w:w="1881" w:type="dxa"/>
            <w:tcBorders>
              <w:top w:val="single" w:color="000000" w:sz="2" w:space="0"/>
              <w:bottom w:val="single" w:color="000000" w:sz="2" w:space="0"/>
            </w:tcBorders>
            <w:vAlign w:val="top"/>
          </w:tcPr>
          <w:p w14:paraId="37347925">
            <w:pPr>
              <w:spacing w:before="228" w:line="232" w:lineRule="auto"/>
              <w:ind w:left="329"/>
              <w:rPr>
                <w:rFonts w:ascii="仿宋" w:hAnsi="仿宋" w:eastAsia="仿宋" w:cs="仿宋"/>
                <w:sz w:val="24"/>
                <w:szCs w:val="24"/>
              </w:rPr>
            </w:pPr>
            <w:r>
              <w:rPr>
                <w:rFonts w:hint="eastAsia" w:ascii="仿宋" w:hAnsi="仿宋" w:eastAsia="仿宋" w:cs="仿宋"/>
                <w:spacing w:val="5"/>
                <w:sz w:val="24"/>
                <w:szCs w:val="24"/>
                <w:lang w:eastAsia="zh-CN"/>
              </w:rPr>
              <w:t>县</w:t>
            </w:r>
            <w:r>
              <w:rPr>
                <w:rFonts w:ascii="仿宋" w:hAnsi="仿宋" w:eastAsia="仿宋" w:cs="仿宋"/>
                <w:spacing w:val="4"/>
                <w:sz w:val="24"/>
                <w:szCs w:val="24"/>
              </w:rPr>
              <w:t>应急管理局</w:t>
            </w:r>
          </w:p>
        </w:tc>
        <w:tc>
          <w:tcPr>
            <w:tcW w:w="10931" w:type="dxa"/>
            <w:vMerge w:val="continue"/>
            <w:tcBorders>
              <w:top w:val="nil"/>
              <w:bottom w:val="nil"/>
            </w:tcBorders>
            <w:vAlign w:val="top"/>
          </w:tcPr>
          <w:p w14:paraId="52F45E31">
            <w:pPr>
              <w:rPr>
                <w:rFonts w:ascii="Arial"/>
                <w:sz w:val="21"/>
              </w:rPr>
            </w:pPr>
          </w:p>
        </w:tc>
      </w:tr>
      <w:tr w14:paraId="3456A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trPr>
        <w:tc>
          <w:tcPr>
            <w:tcW w:w="1111" w:type="dxa"/>
            <w:vMerge w:val="continue"/>
            <w:tcBorders>
              <w:top w:val="nil"/>
              <w:bottom w:val="nil"/>
            </w:tcBorders>
            <w:vAlign w:val="top"/>
          </w:tcPr>
          <w:p w14:paraId="28EE2B14">
            <w:pPr>
              <w:rPr>
                <w:rFonts w:ascii="Arial"/>
                <w:sz w:val="21"/>
              </w:rPr>
            </w:pPr>
          </w:p>
        </w:tc>
        <w:tc>
          <w:tcPr>
            <w:tcW w:w="1881" w:type="dxa"/>
            <w:tcBorders>
              <w:top w:val="single" w:color="000000" w:sz="2" w:space="0"/>
              <w:bottom w:val="single" w:color="000000" w:sz="2" w:space="0"/>
            </w:tcBorders>
            <w:vAlign w:val="top"/>
          </w:tcPr>
          <w:p w14:paraId="0E66F913">
            <w:pPr>
              <w:spacing w:before="228" w:line="232" w:lineRule="auto"/>
              <w:ind w:left="538"/>
              <w:rPr>
                <w:rFonts w:ascii="仿宋" w:hAnsi="仿宋" w:eastAsia="仿宋" w:cs="仿宋"/>
                <w:sz w:val="24"/>
                <w:szCs w:val="24"/>
              </w:rPr>
            </w:pPr>
            <w:r>
              <w:rPr>
                <w:rFonts w:hint="eastAsia" w:ascii="仿宋" w:hAnsi="仿宋" w:eastAsia="仿宋" w:cs="仿宋"/>
                <w:spacing w:val="2"/>
                <w:sz w:val="24"/>
                <w:szCs w:val="24"/>
                <w:lang w:eastAsia="zh-CN"/>
              </w:rPr>
              <w:t>县发展改革和科技局</w:t>
            </w:r>
          </w:p>
        </w:tc>
        <w:tc>
          <w:tcPr>
            <w:tcW w:w="10931" w:type="dxa"/>
            <w:vMerge w:val="continue"/>
            <w:tcBorders>
              <w:top w:val="nil"/>
              <w:bottom w:val="nil"/>
            </w:tcBorders>
            <w:vAlign w:val="top"/>
          </w:tcPr>
          <w:p w14:paraId="0EFAE97A">
            <w:pPr>
              <w:rPr>
                <w:rFonts w:ascii="Arial"/>
                <w:sz w:val="21"/>
              </w:rPr>
            </w:pPr>
          </w:p>
        </w:tc>
      </w:tr>
      <w:tr w14:paraId="3B3C5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trPr>
        <w:tc>
          <w:tcPr>
            <w:tcW w:w="1111" w:type="dxa"/>
            <w:vMerge w:val="continue"/>
            <w:tcBorders>
              <w:top w:val="nil"/>
              <w:bottom w:val="nil"/>
            </w:tcBorders>
            <w:vAlign w:val="top"/>
          </w:tcPr>
          <w:p w14:paraId="4266276C">
            <w:pPr>
              <w:rPr>
                <w:rFonts w:ascii="Arial"/>
                <w:sz w:val="21"/>
              </w:rPr>
            </w:pPr>
          </w:p>
        </w:tc>
        <w:tc>
          <w:tcPr>
            <w:tcW w:w="1881" w:type="dxa"/>
            <w:tcBorders>
              <w:top w:val="single" w:color="000000" w:sz="2" w:space="0"/>
              <w:bottom w:val="single" w:color="000000" w:sz="2" w:space="0"/>
            </w:tcBorders>
            <w:vAlign w:val="top"/>
          </w:tcPr>
          <w:p w14:paraId="49DFE94A">
            <w:pPr>
              <w:spacing w:before="229" w:line="230" w:lineRule="auto"/>
              <w:ind w:left="538"/>
              <w:rPr>
                <w:rFonts w:ascii="仿宋" w:hAnsi="仿宋" w:eastAsia="仿宋" w:cs="仿宋"/>
                <w:spacing w:val="1"/>
                <w:sz w:val="24"/>
                <w:szCs w:val="24"/>
              </w:rPr>
            </w:pPr>
            <w:r>
              <w:rPr>
                <w:rFonts w:hint="eastAsia" w:ascii="仿宋" w:hAnsi="仿宋" w:eastAsia="仿宋" w:cs="仿宋"/>
                <w:spacing w:val="2"/>
                <w:sz w:val="24"/>
                <w:szCs w:val="24"/>
                <w:lang w:eastAsia="zh-CN"/>
              </w:rPr>
              <w:t>县</w:t>
            </w:r>
            <w:r>
              <w:rPr>
                <w:rFonts w:ascii="仿宋" w:hAnsi="仿宋" w:eastAsia="仿宋" w:cs="仿宋"/>
                <w:spacing w:val="2"/>
                <w:sz w:val="24"/>
                <w:szCs w:val="24"/>
              </w:rPr>
              <w:t>工</w:t>
            </w:r>
            <w:r>
              <w:rPr>
                <w:rFonts w:ascii="仿宋" w:hAnsi="仿宋" w:eastAsia="仿宋" w:cs="仿宋"/>
                <w:spacing w:val="1"/>
                <w:sz w:val="24"/>
                <w:szCs w:val="24"/>
              </w:rPr>
              <w:t>信局</w:t>
            </w:r>
          </w:p>
          <w:p w14:paraId="5A27AA46">
            <w:pPr>
              <w:spacing w:before="229" w:line="230" w:lineRule="auto"/>
              <w:ind w:left="538"/>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（商务局）</w:t>
            </w:r>
          </w:p>
        </w:tc>
        <w:tc>
          <w:tcPr>
            <w:tcW w:w="10931" w:type="dxa"/>
            <w:vMerge w:val="continue"/>
            <w:tcBorders>
              <w:top w:val="nil"/>
              <w:bottom w:val="nil"/>
            </w:tcBorders>
            <w:vAlign w:val="top"/>
          </w:tcPr>
          <w:p w14:paraId="4FB7D733">
            <w:pPr>
              <w:rPr>
                <w:rFonts w:ascii="Arial"/>
                <w:sz w:val="21"/>
              </w:rPr>
            </w:pPr>
          </w:p>
        </w:tc>
      </w:tr>
      <w:tr w14:paraId="6994A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3" w:hRule="atLeast"/>
        </w:trPr>
        <w:tc>
          <w:tcPr>
            <w:tcW w:w="1111" w:type="dxa"/>
            <w:vMerge w:val="continue"/>
            <w:tcBorders>
              <w:top w:val="nil"/>
              <w:bottom w:val="nil"/>
            </w:tcBorders>
            <w:vAlign w:val="top"/>
          </w:tcPr>
          <w:p w14:paraId="48D61E8A">
            <w:pPr>
              <w:rPr>
                <w:rFonts w:ascii="Arial"/>
                <w:sz w:val="21"/>
              </w:rPr>
            </w:pPr>
          </w:p>
        </w:tc>
        <w:tc>
          <w:tcPr>
            <w:tcW w:w="1881" w:type="dxa"/>
            <w:tcBorders>
              <w:top w:val="single" w:color="000000" w:sz="2" w:space="0"/>
              <w:bottom w:val="single" w:color="000000" w:sz="2" w:space="0"/>
            </w:tcBorders>
            <w:vAlign w:val="center"/>
          </w:tcPr>
          <w:p w14:paraId="468055A5">
            <w:pPr>
              <w:spacing w:line="240" w:lineRule="auto"/>
              <w:ind w:left="0" w:right="0"/>
              <w:jc w:val="center"/>
              <w:rPr>
                <w:rFonts w:ascii="仿宋" w:hAnsi="仿宋" w:eastAsia="仿宋" w:cs="仿宋"/>
                <w:sz w:val="24"/>
                <w:szCs w:val="24"/>
              </w:rPr>
            </w:pPr>
            <w:r>
              <w:rPr>
                <w:rFonts w:hint="eastAsia" w:ascii="仿宋" w:hAnsi="仿宋" w:eastAsia="仿宋" w:cs="仿宋"/>
                <w:spacing w:val="6"/>
                <w:sz w:val="24"/>
                <w:szCs w:val="24"/>
                <w:lang w:eastAsia="zh-CN"/>
              </w:rPr>
              <w:t>县</w:t>
            </w:r>
            <w:r>
              <w:rPr>
                <w:rFonts w:ascii="仿宋" w:hAnsi="仿宋" w:eastAsia="仿宋" w:cs="仿宋"/>
                <w:spacing w:val="4"/>
                <w:sz w:val="24"/>
                <w:szCs w:val="24"/>
              </w:rPr>
              <w:t>公</w:t>
            </w:r>
            <w:r>
              <w:rPr>
                <w:rFonts w:ascii="仿宋" w:hAnsi="仿宋" w:eastAsia="仿宋" w:cs="仿宋"/>
                <w:spacing w:val="3"/>
                <w:sz w:val="24"/>
                <w:szCs w:val="24"/>
              </w:rPr>
              <w:t>安局</w:t>
            </w:r>
          </w:p>
        </w:tc>
        <w:tc>
          <w:tcPr>
            <w:tcW w:w="10931" w:type="dxa"/>
            <w:vMerge w:val="continue"/>
            <w:tcBorders>
              <w:top w:val="nil"/>
              <w:bottom w:val="nil"/>
            </w:tcBorders>
            <w:vAlign w:val="top"/>
          </w:tcPr>
          <w:p w14:paraId="1B6FF6AE">
            <w:pPr>
              <w:rPr>
                <w:rFonts w:ascii="Arial"/>
                <w:sz w:val="21"/>
              </w:rPr>
            </w:pPr>
          </w:p>
        </w:tc>
      </w:tr>
      <w:tr w14:paraId="50AEA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trPr>
        <w:tc>
          <w:tcPr>
            <w:tcW w:w="1111" w:type="dxa"/>
            <w:vMerge w:val="continue"/>
            <w:tcBorders>
              <w:top w:val="nil"/>
              <w:bottom w:val="nil"/>
            </w:tcBorders>
            <w:vAlign w:val="top"/>
          </w:tcPr>
          <w:p w14:paraId="395EF802">
            <w:pPr>
              <w:rPr>
                <w:rFonts w:ascii="Arial"/>
                <w:sz w:val="21"/>
              </w:rPr>
            </w:pPr>
          </w:p>
        </w:tc>
        <w:tc>
          <w:tcPr>
            <w:tcW w:w="1881" w:type="dxa"/>
            <w:tcBorders>
              <w:top w:val="single" w:color="000000" w:sz="2" w:space="0"/>
              <w:bottom w:val="single" w:color="000000" w:sz="2" w:space="0"/>
            </w:tcBorders>
            <w:vAlign w:val="top"/>
          </w:tcPr>
          <w:p w14:paraId="7F3A6F20">
            <w:pPr>
              <w:spacing w:before="228" w:line="232" w:lineRule="auto"/>
              <w:ind w:left="538"/>
              <w:rPr>
                <w:rFonts w:ascii="仿宋" w:hAnsi="仿宋" w:eastAsia="仿宋" w:cs="仿宋"/>
                <w:sz w:val="24"/>
                <w:szCs w:val="24"/>
              </w:rPr>
            </w:pPr>
            <w:r>
              <w:rPr>
                <w:rFonts w:hint="eastAsia" w:ascii="仿宋" w:hAnsi="仿宋" w:eastAsia="仿宋" w:cs="仿宋"/>
                <w:spacing w:val="2"/>
                <w:sz w:val="24"/>
                <w:szCs w:val="24"/>
                <w:lang w:eastAsia="zh-CN"/>
              </w:rPr>
              <w:t>县</w:t>
            </w:r>
            <w:r>
              <w:rPr>
                <w:rFonts w:ascii="仿宋" w:hAnsi="仿宋" w:eastAsia="仿宋" w:cs="仿宋"/>
                <w:spacing w:val="2"/>
                <w:sz w:val="24"/>
                <w:szCs w:val="24"/>
              </w:rPr>
              <w:t>财</w:t>
            </w:r>
            <w:r>
              <w:rPr>
                <w:rFonts w:ascii="仿宋" w:hAnsi="仿宋" w:eastAsia="仿宋" w:cs="仿宋"/>
                <w:spacing w:val="1"/>
                <w:sz w:val="24"/>
                <w:szCs w:val="24"/>
              </w:rPr>
              <w:t>政局</w:t>
            </w:r>
          </w:p>
        </w:tc>
        <w:tc>
          <w:tcPr>
            <w:tcW w:w="10931" w:type="dxa"/>
            <w:vMerge w:val="continue"/>
            <w:tcBorders>
              <w:top w:val="nil"/>
              <w:bottom w:val="nil"/>
            </w:tcBorders>
            <w:vAlign w:val="top"/>
          </w:tcPr>
          <w:p w14:paraId="481F4E19">
            <w:pPr>
              <w:rPr>
                <w:rFonts w:ascii="Arial"/>
                <w:sz w:val="21"/>
              </w:rPr>
            </w:pPr>
          </w:p>
        </w:tc>
      </w:tr>
      <w:tr w14:paraId="77008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trPr>
        <w:tc>
          <w:tcPr>
            <w:tcW w:w="1111" w:type="dxa"/>
            <w:vMerge w:val="continue"/>
            <w:tcBorders>
              <w:top w:val="nil"/>
              <w:bottom w:val="nil"/>
            </w:tcBorders>
            <w:vAlign w:val="top"/>
          </w:tcPr>
          <w:p w14:paraId="0C28CC8C">
            <w:pPr>
              <w:rPr>
                <w:rFonts w:ascii="Arial"/>
                <w:sz w:val="21"/>
              </w:rPr>
            </w:pPr>
          </w:p>
        </w:tc>
        <w:tc>
          <w:tcPr>
            <w:tcW w:w="1881" w:type="dxa"/>
            <w:tcBorders>
              <w:top w:val="single" w:color="000000" w:sz="2" w:space="0"/>
              <w:bottom w:val="single" w:color="000000" w:sz="2" w:space="0"/>
            </w:tcBorders>
            <w:vAlign w:val="top"/>
          </w:tcPr>
          <w:p w14:paraId="6534D64C">
            <w:pPr>
              <w:spacing w:before="228" w:line="232" w:lineRule="auto"/>
              <w:ind w:left="329"/>
              <w:rPr>
                <w:rFonts w:ascii="仿宋" w:hAnsi="仿宋" w:eastAsia="仿宋" w:cs="仿宋"/>
                <w:sz w:val="24"/>
                <w:szCs w:val="24"/>
              </w:rPr>
            </w:pPr>
            <w:r>
              <w:rPr>
                <w:rFonts w:hint="eastAsia" w:ascii="仿宋" w:hAnsi="仿宋" w:eastAsia="仿宋" w:cs="仿宋"/>
                <w:spacing w:val="5"/>
                <w:sz w:val="24"/>
                <w:szCs w:val="24"/>
                <w:lang w:eastAsia="zh-CN"/>
              </w:rPr>
              <w:t>县</w:t>
            </w:r>
            <w:r>
              <w:rPr>
                <w:rFonts w:ascii="仿宋" w:hAnsi="仿宋" w:eastAsia="仿宋" w:cs="仿宋"/>
                <w:spacing w:val="4"/>
                <w:sz w:val="24"/>
                <w:szCs w:val="24"/>
              </w:rPr>
              <w:t>自然资源局</w:t>
            </w:r>
          </w:p>
        </w:tc>
        <w:tc>
          <w:tcPr>
            <w:tcW w:w="10931" w:type="dxa"/>
            <w:vMerge w:val="continue"/>
            <w:tcBorders>
              <w:top w:val="nil"/>
              <w:bottom w:val="nil"/>
            </w:tcBorders>
            <w:vAlign w:val="top"/>
          </w:tcPr>
          <w:p w14:paraId="28215B4E">
            <w:pPr>
              <w:rPr>
                <w:rFonts w:ascii="Arial"/>
                <w:sz w:val="21"/>
              </w:rPr>
            </w:pPr>
          </w:p>
        </w:tc>
      </w:tr>
      <w:tr w14:paraId="268C2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trPr>
        <w:tc>
          <w:tcPr>
            <w:tcW w:w="1111" w:type="dxa"/>
            <w:vMerge w:val="continue"/>
            <w:tcBorders>
              <w:top w:val="nil"/>
              <w:bottom w:val="nil"/>
            </w:tcBorders>
            <w:vAlign w:val="top"/>
          </w:tcPr>
          <w:p w14:paraId="3A9A46CD">
            <w:pPr>
              <w:rPr>
                <w:rFonts w:ascii="Arial"/>
                <w:sz w:val="21"/>
              </w:rPr>
            </w:pPr>
          </w:p>
        </w:tc>
        <w:tc>
          <w:tcPr>
            <w:tcW w:w="1881" w:type="dxa"/>
            <w:tcBorders>
              <w:top w:val="single" w:color="000000" w:sz="2" w:space="0"/>
              <w:bottom w:val="single" w:color="000000" w:sz="2" w:space="0"/>
            </w:tcBorders>
            <w:vAlign w:val="top"/>
          </w:tcPr>
          <w:p w14:paraId="2CEDC903">
            <w:pPr>
              <w:spacing w:before="229" w:line="231" w:lineRule="auto"/>
              <w:ind w:left="538"/>
              <w:rPr>
                <w:rFonts w:ascii="仿宋" w:hAnsi="仿宋" w:eastAsia="仿宋" w:cs="仿宋"/>
                <w:sz w:val="24"/>
                <w:szCs w:val="24"/>
              </w:rPr>
            </w:pPr>
            <w:r>
              <w:rPr>
                <w:rFonts w:hint="eastAsia" w:ascii="仿宋" w:hAnsi="仿宋" w:eastAsia="仿宋" w:cs="仿宋"/>
                <w:spacing w:val="2"/>
                <w:sz w:val="24"/>
                <w:szCs w:val="24"/>
                <w:lang w:eastAsia="zh-CN"/>
              </w:rPr>
              <w:t>县</w:t>
            </w:r>
            <w:r>
              <w:rPr>
                <w:rFonts w:ascii="仿宋" w:hAnsi="仿宋" w:eastAsia="仿宋" w:cs="仿宋"/>
                <w:spacing w:val="2"/>
                <w:sz w:val="24"/>
                <w:szCs w:val="24"/>
              </w:rPr>
              <w:t>林</w:t>
            </w:r>
            <w:r>
              <w:rPr>
                <w:rFonts w:ascii="仿宋" w:hAnsi="仿宋" w:eastAsia="仿宋" w:cs="仿宋"/>
                <w:spacing w:val="1"/>
                <w:sz w:val="24"/>
                <w:szCs w:val="24"/>
              </w:rPr>
              <w:t>业局</w:t>
            </w:r>
          </w:p>
        </w:tc>
        <w:tc>
          <w:tcPr>
            <w:tcW w:w="10931" w:type="dxa"/>
            <w:vMerge w:val="continue"/>
            <w:tcBorders>
              <w:top w:val="nil"/>
              <w:bottom w:val="nil"/>
            </w:tcBorders>
            <w:vAlign w:val="top"/>
          </w:tcPr>
          <w:p w14:paraId="3BE09048">
            <w:pPr>
              <w:rPr>
                <w:rFonts w:ascii="Arial"/>
                <w:sz w:val="21"/>
              </w:rPr>
            </w:pPr>
          </w:p>
        </w:tc>
      </w:tr>
      <w:tr w14:paraId="3371D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trPr>
        <w:tc>
          <w:tcPr>
            <w:tcW w:w="1111" w:type="dxa"/>
            <w:vMerge w:val="continue"/>
            <w:tcBorders>
              <w:top w:val="nil"/>
              <w:bottom w:val="nil"/>
            </w:tcBorders>
            <w:vAlign w:val="top"/>
          </w:tcPr>
          <w:p w14:paraId="64EF85BD">
            <w:pPr>
              <w:rPr>
                <w:rFonts w:ascii="Arial"/>
                <w:sz w:val="21"/>
              </w:rPr>
            </w:pPr>
          </w:p>
        </w:tc>
        <w:tc>
          <w:tcPr>
            <w:tcW w:w="1881" w:type="dxa"/>
            <w:tcBorders>
              <w:top w:val="single" w:color="000000" w:sz="2" w:space="0"/>
              <w:bottom w:val="single" w:color="000000" w:sz="2" w:space="0"/>
            </w:tcBorders>
            <w:vAlign w:val="top"/>
          </w:tcPr>
          <w:p w14:paraId="16487383">
            <w:pPr>
              <w:spacing w:before="229" w:line="230" w:lineRule="auto"/>
              <w:ind w:left="538"/>
              <w:rPr>
                <w:rFonts w:ascii="仿宋" w:hAnsi="仿宋" w:eastAsia="仿宋" w:cs="仿宋"/>
                <w:sz w:val="24"/>
                <w:szCs w:val="24"/>
              </w:rPr>
            </w:pPr>
            <w:r>
              <w:rPr>
                <w:rFonts w:hint="eastAsia" w:ascii="仿宋" w:hAnsi="仿宋" w:eastAsia="仿宋" w:cs="仿宋"/>
                <w:spacing w:val="2"/>
                <w:sz w:val="24"/>
                <w:szCs w:val="24"/>
                <w:lang w:eastAsia="zh-CN"/>
              </w:rPr>
              <w:t>县</w:t>
            </w:r>
            <w:r>
              <w:rPr>
                <w:rFonts w:ascii="仿宋" w:hAnsi="仿宋" w:eastAsia="仿宋" w:cs="仿宋"/>
                <w:spacing w:val="2"/>
                <w:sz w:val="24"/>
                <w:szCs w:val="24"/>
              </w:rPr>
              <w:t>住</w:t>
            </w:r>
            <w:r>
              <w:rPr>
                <w:rFonts w:ascii="仿宋" w:hAnsi="仿宋" w:eastAsia="仿宋" w:cs="仿宋"/>
                <w:spacing w:val="1"/>
                <w:sz w:val="24"/>
                <w:szCs w:val="24"/>
              </w:rPr>
              <w:t>建局</w:t>
            </w:r>
          </w:p>
        </w:tc>
        <w:tc>
          <w:tcPr>
            <w:tcW w:w="10931" w:type="dxa"/>
            <w:vMerge w:val="continue"/>
            <w:tcBorders>
              <w:top w:val="nil"/>
              <w:bottom w:val="nil"/>
            </w:tcBorders>
            <w:vAlign w:val="top"/>
          </w:tcPr>
          <w:p w14:paraId="6C90B6EB">
            <w:pPr>
              <w:rPr>
                <w:rFonts w:ascii="Arial"/>
                <w:sz w:val="21"/>
              </w:rPr>
            </w:pPr>
          </w:p>
        </w:tc>
      </w:tr>
      <w:tr w14:paraId="23282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trPr>
        <w:tc>
          <w:tcPr>
            <w:tcW w:w="1111" w:type="dxa"/>
            <w:vMerge w:val="continue"/>
            <w:tcBorders>
              <w:top w:val="nil"/>
              <w:bottom w:val="single" w:color="000000" w:sz="2" w:space="0"/>
            </w:tcBorders>
            <w:vAlign w:val="top"/>
          </w:tcPr>
          <w:p w14:paraId="29F4D698">
            <w:pPr>
              <w:rPr>
                <w:rFonts w:ascii="Arial"/>
                <w:sz w:val="21"/>
              </w:rPr>
            </w:pPr>
          </w:p>
        </w:tc>
        <w:tc>
          <w:tcPr>
            <w:tcW w:w="1881" w:type="dxa"/>
            <w:tcBorders>
              <w:top w:val="single" w:color="000000" w:sz="2" w:space="0"/>
              <w:bottom w:val="single" w:color="000000" w:sz="2" w:space="0"/>
            </w:tcBorders>
            <w:vAlign w:val="top"/>
          </w:tcPr>
          <w:p w14:paraId="5CDB8744">
            <w:pPr>
              <w:spacing w:before="229" w:line="232" w:lineRule="auto"/>
              <w:ind w:left="538"/>
              <w:rPr>
                <w:rFonts w:ascii="仿宋" w:hAnsi="仿宋" w:eastAsia="仿宋" w:cs="仿宋"/>
                <w:sz w:val="24"/>
                <w:szCs w:val="24"/>
              </w:rPr>
            </w:pPr>
            <w:r>
              <w:rPr>
                <w:rFonts w:hint="eastAsia" w:ascii="仿宋" w:hAnsi="仿宋" w:eastAsia="仿宋" w:cs="仿宋"/>
                <w:spacing w:val="2"/>
                <w:sz w:val="24"/>
                <w:szCs w:val="24"/>
                <w:lang w:eastAsia="zh-CN"/>
              </w:rPr>
              <w:t>县</w:t>
            </w:r>
            <w:r>
              <w:rPr>
                <w:rFonts w:ascii="仿宋" w:hAnsi="仿宋" w:eastAsia="仿宋" w:cs="仿宋"/>
                <w:spacing w:val="2"/>
                <w:sz w:val="24"/>
                <w:szCs w:val="24"/>
              </w:rPr>
              <w:t>交</w:t>
            </w:r>
            <w:r>
              <w:rPr>
                <w:rFonts w:ascii="仿宋" w:hAnsi="仿宋" w:eastAsia="仿宋" w:cs="仿宋"/>
                <w:spacing w:val="1"/>
                <w:sz w:val="24"/>
                <w:szCs w:val="24"/>
              </w:rPr>
              <w:t>通局</w:t>
            </w:r>
          </w:p>
        </w:tc>
        <w:tc>
          <w:tcPr>
            <w:tcW w:w="10931" w:type="dxa"/>
            <w:vMerge w:val="continue"/>
            <w:tcBorders>
              <w:top w:val="nil"/>
              <w:bottom w:val="single" w:color="000000" w:sz="2" w:space="0"/>
            </w:tcBorders>
            <w:vAlign w:val="top"/>
          </w:tcPr>
          <w:p w14:paraId="3BBFDC8D">
            <w:pPr>
              <w:rPr>
                <w:rFonts w:ascii="Arial"/>
                <w:sz w:val="21"/>
              </w:rPr>
            </w:pPr>
          </w:p>
        </w:tc>
      </w:tr>
      <w:tr w14:paraId="266BE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4" w:hRule="atLeast"/>
        </w:trPr>
        <w:tc>
          <w:tcPr>
            <w:tcW w:w="1111" w:type="dxa"/>
            <w:vMerge w:val="continue"/>
            <w:tcBorders>
              <w:bottom w:val="single" w:color="000000" w:sz="2" w:space="0"/>
            </w:tcBorders>
            <w:vAlign w:val="top"/>
          </w:tcPr>
          <w:p w14:paraId="6E06869C">
            <w:pPr>
              <w:spacing w:before="229" w:line="232" w:lineRule="auto"/>
              <w:ind w:left="538"/>
            </w:pPr>
          </w:p>
        </w:tc>
        <w:tc>
          <w:tcPr>
            <w:tcW w:w="1881" w:type="dxa"/>
            <w:tcBorders>
              <w:top w:val="single" w:color="000000" w:sz="2" w:space="0"/>
              <w:bottom w:val="single" w:color="000000" w:sz="2" w:space="0"/>
            </w:tcBorders>
            <w:vAlign w:val="top"/>
          </w:tcPr>
          <w:p w14:paraId="5C174880">
            <w:pPr>
              <w:spacing w:before="229" w:line="232" w:lineRule="auto"/>
              <w:ind w:left="538"/>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县</w:t>
            </w:r>
            <w:r>
              <w:rPr>
                <w:rFonts w:ascii="仿宋" w:hAnsi="仿宋" w:eastAsia="仿宋" w:cs="仿宋"/>
                <w:spacing w:val="2"/>
                <w:sz w:val="24"/>
                <w:szCs w:val="24"/>
              </w:rPr>
              <w:t>水</w:t>
            </w:r>
            <w:r>
              <w:rPr>
                <w:rFonts w:ascii="仿宋" w:hAnsi="仿宋" w:eastAsia="仿宋" w:cs="仿宋"/>
                <w:spacing w:val="1"/>
                <w:sz w:val="24"/>
                <w:szCs w:val="24"/>
              </w:rPr>
              <w:t>务局</w:t>
            </w:r>
          </w:p>
        </w:tc>
        <w:tc>
          <w:tcPr>
            <w:tcW w:w="10931" w:type="dxa"/>
            <w:vMerge w:val="continue"/>
            <w:tcBorders>
              <w:bottom w:val="single" w:color="000000" w:sz="2" w:space="0"/>
            </w:tcBorders>
            <w:vAlign w:val="top"/>
          </w:tcPr>
          <w:p w14:paraId="4E210046">
            <w:pPr>
              <w:spacing w:before="229" w:line="232" w:lineRule="auto"/>
              <w:ind w:left="538"/>
              <w:rPr>
                <w:rFonts w:hint="eastAsia" w:ascii="仿宋" w:hAnsi="仿宋" w:eastAsia="仿宋" w:cs="仿宋"/>
                <w:spacing w:val="2"/>
                <w:sz w:val="20"/>
                <w:szCs w:val="20"/>
                <w:lang w:eastAsia="zh-CN"/>
              </w:rPr>
            </w:pPr>
          </w:p>
        </w:tc>
      </w:tr>
    </w:tbl>
    <w:p w14:paraId="7897133E">
      <w:pPr>
        <w:rPr>
          <w:rFonts w:ascii="Arial"/>
          <w:sz w:val="21"/>
        </w:rPr>
      </w:pPr>
    </w:p>
    <w:p w14:paraId="650FDA36"/>
    <w:p w14:paraId="086789E0"/>
    <w:p w14:paraId="4C794375">
      <w:pPr>
        <w:spacing w:line="36" w:lineRule="exact"/>
      </w:pPr>
    </w:p>
    <w:tbl>
      <w:tblPr>
        <w:tblStyle w:val="13"/>
        <w:tblW w:w="1392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1"/>
        <w:gridCol w:w="1881"/>
        <w:gridCol w:w="10931"/>
      </w:tblGrid>
      <w:tr w14:paraId="6F2B7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3" w:hRule="atLeast"/>
        </w:trPr>
        <w:tc>
          <w:tcPr>
            <w:tcW w:w="1111" w:type="dxa"/>
            <w:vMerge w:val="restart"/>
            <w:tcBorders>
              <w:top w:val="single" w:color="000000" w:sz="2" w:space="0"/>
              <w:bottom w:val="nil"/>
            </w:tcBorders>
            <w:vAlign w:val="top"/>
          </w:tcPr>
          <w:p w14:paraId="2F042439">
            <w:pPr>
              <w:rPr>
                <w:rFonts w:ascii="Arial"/>
                <w:sz w:val="21"/>
              </w:rPr>
            </w:pPr>
          </w:p>
        </w:tc>
        <w:tc>
          <w:tcPr>
            <w:tcW w:w="1881" w:type="dxa"/>
            <w:tcBorders>
              <w:top w:val="single" w:color="000000" w:sz="2" w:space="0"/>
              <w:bottom w:val="single" w:color="000000" w:sz="2" w:space="0"/>
            </w:tcBorders>
            <w:vAlign w:val="top"/>
          </w:tcPr>
          <w:p w14:paraId="0FF13270">
            <w:pPr>
              <w:spacing w:before="225" w:line="230" w:lineRule="auto"/>
              <w:ind w:left="329"/>
              <w:rPr>
                <w:rFonts w:ascii="仿宋" w:hAnsi="仿宋" w:eastAsia="仿宋" w:cs="仿宋"/>
                <w:sz w:val="24"/>
                <w:szCs w:val="24"/>
              </w:rPr>
            </w:pPr>
            <w:r>
              <w:rPr>
                <w:rFonts w:hint="eastAsia" w:ascii="仿宋" w:hAnsi="仿宋" w:eastAsia="仿宋" w:cs="仿宋"/>
                <w:spacing w:val="4"/>
                <w:sz w:val="24"/>
                <w:szCs w:val="24"/>
                <w:lang w:eastAsia="zh-CN"/>
              </w:rPr>
              <w:t>县</w:t>
            </w:r>
            <w:r>
              <w:rPr>
                <w:rFonts w:ascii="仿宋" w:hAnsi="仿宋" w:eastAsia="仿宋" w:cs="仿宋"/>
                <w:spacing w:val="4"/>
                <w:sz w:val="24"/>
                <w:szCs w:val="24"/>
              </w:rPr>
              <w:t>农业农村局</w:t>
            </w:r>
          </w:p>
        </w:tc>
        <w:tc>
          <w:tcPr>
            <w:tcW w:w="10931" w:type="dxa"/>
            <w:vMerge w:val="restart"/>
            <w:tcBorders>
              <w:top w:val="single" w:color="000000" w:sz="2" w:space="0"/>
              <w:bottom w:val="nil"/>
            </w:tcBorders>
            <w:vAlign w:val="top"/>
          </w:tcPr>
          <w:p w14:paraId="0BEBE2B4">
            <w:pPr>
              <w:spacing w:before="80" w:line="288" w:lineRule="auto"/>
              <w:ind w:left="22" w:right="11" w:firstLine="12"/>
              <w:rPr>
                <w:rFonts w:ascii="仿宋" w:hAnsi="仿宋" w:eastAsia="仿宋" w:cs="仿宋"/>
                <w:sz w:val="24"/>
                <w:szCs w:val="24"/>
              </w:rPr>
            </w:pPr>
            <w:r>
              <w:rPr>
                <w:rFonts w:ascii="仿宋" w:hAnsi="仿宋" w:eastAsia="仿宋" w:cs="仿宋"/>
                <w:spacing w:val="9"/>
                <w:sz w:val="24"/>
                <w:szCs w:val="24"/>
                <w14:textOutline w14:w="3795" w14:cap="sq" w14:cmpd="sng">
                  <w14:solidFill>
                    <w14:srgbClr w14:val="000000"/>
                  </w14:solidFill>
                  <w14:prstDash w14:val="solid"/>
                  <w14:bevel/>
                </w14:textOutline>
              </w:rPr>
              <w:t>农业农村局：</w:t>
            </w:r>
            <w:r>
              <w:rPr>
                <w:rFonts w:ascii="仿宋" w:hAnsi="仿宋" w:eastAsia="仿宋" w:cs="仿宋"/>
                <w:spacing w:val="9"/>
                <w:sz w:val="24"/>
                <w:szCs w:val="24"/>
              </w:rPr>
              <w:t>负责</w:t>
            </w:r>
            <w:r>
              <w:rPr>
                <w:rFonts w:hint="eastAsia" w:ascii="仿宋" w:hAnsi="仿宋" w:eastAsia="仿宋" w:cs="仿宋"/>
                <w:spacing w:val="9"/>
                <w:sz w:val="24"/>
                <w:szCs w:val="24"/>
                <w:lang w:eastAsia="zh-CN"/>
              </w:rPr>
              <w:t>全县</w:t>
            </w:r>
            <w:r>
              <w:rPr>
                <w:rFonts w:ascii="仿宋" w:hAnsi="仿宋" w:eastAsia="仿宋" w:cs="仿宋"/>
                <w:spacing w:val="9"/>
                <w:sz w:val="24"/>
                <w:szCs w:val="24"/>
              </w:rPr>
              <w:t>农作物病虫害及农业外来有害生物入侵的灾情预测、评估和上报，以及其它农业自然灾害的灾</w:t>
            </w:r>
            <w:r>
              <w:rPr>
                <w:rFonts w:ascii="仿宋" w:hAnsi="仿宋" w:eastAsia="仿宋" w:cs="仿宋"/>
                <w:spacing w:val="16"/>
                <w:sz w:val="24"/>
                <w:szCs w:val="24"/>
              </w:rPr>
              <w:t>情上</w:t>
            </w:r>
            <w:r>
              <w:rPr>
                <w:rFonts w:ascii="仿宋" w:hAnsi="仿宋" w:eastAsia="仿宋" w:cs="仿宋"/>
                <w:spacing w:val="10"/>
                <w:sz w:val="24"/>
                <w:szCs w:val="24"/>
              </w:rPr>
              <w:t>报</w:t>
            </w:r>
            <w:r>
              <w:rPr>
                <w:rFonts w:ascii="仿宋" w:hAnsi="仿宋" w:eastAsia="仿宋" w:cs="仿宋"/>
                <w:spacing w:val="8"/>
                <w:sz w:val="24"/>
                <w:szCs w:val="24"/>
              </w:rPr>
              <w:t>工作，指导农业生产自救、灾后恢复和发展生产。</w:t>
            </w:r>
          </w:p>
          <w:p w14:paraId="51FB2B27">
            <w:pPr>
              <w:spacing w:before="63" w:line="288" w:lineRule="auto"/>
              <w:ind w:left="19" w:right="11" w:firstLine="15"/>
              <w:rPr>
                <w:rFonts w:ascii="仿宋" w:hAnsi="仿宋" w:eastAsia="仿宋" w:cs="仿宋"/>
                <w:sz w:val="24"/>
                <w:szCs w:val="24"/>
              </w:rPr>
            </w:pPr>
            <w:r>
              <w:rPr>
                <w:rFonts w:ascii="仿宋" w:hAnsi="仿宋" w:eastAsia="仿宋" w:cs="仿宋"/>
                <w:spacing w:val="9"/>
                <w:sz w:val="24"/>
                <w:szCs w:val="24"/>
                <w14:textOutline w14:w="3795" w14:cap="sq" w14:cmpd="sng">
                  <w14:solidFill>
                    <w14:srgbClr w14:val="000000"/>
                  </w14:solidFill>
                  <w14:prstDash w14:val="solid"/>
                  <w14:bevel/>
                </w14:textOutline>
              </w:rPr>
              <w:t>卫体局：</w:t>
            </w:r>
            <w:r>
              <w:rPr>
                <w:rFonts w:ascii="仿宋" w:hAnsi="仿宋" w:eastAsia="仿宋" w:cs="仿宋"/>
                <w:spacing w:val="9"/>
                <w:sz w:val="24"/>
                <w:szCs w:val="24"/>
              </w:rPr>
              <w:t>负责组织协调医疗卫生机构开展伤病员救治、疾病预防控制、生活饮用水卫生监督等工作，并为救援人员和灾区群众提供必要的医疗卫生保障服务；根据需要和指令，请求市和周边县(区) 医疗卫生资源给予支援。</w:t>
            </w:r>
          </w:p>
          <w:p w14:paraId="76CA8181">
            <w:pPr>
              <w:spacing w:line="230" w:lineRule="auto"/>
              <w:ind w:left="34"/>
              <w:rPr>
                <w:rFonts w:ascii="仿宋" w:hAnsi="仿宋" w:eastAsia="仿宋" w:cs="仿宋"/>
                <w:sz w:val="24"/>
                <w:szCs w:val="24"/>
              </w:rPr>
            </w:pPr>
            <w:r>
              <w:rPr>
                <w:rFonts w:ascii="仿宋" w:hAnsi="仿宋" w:eastAsia="仿宋" w:cs="仿宋"/>
                <w:spacing w:val="12"/>
                <w:sz w:val="24"/>
                <w:szCs w:val="24"/>
                <w14:textOutline w14:w="3795" w14:cap="sq" w14:cmpd="sng">
                  <w14:solidFill>
                    <w14:srgbClr w14:val="000000"/>
                  </w14:solidFill>
                  <w14:prstDash w14:val="solid"/>
                  <w14:bevel/>
                </w14:textOutline>
              </w:rPr>
              <w:t>市</w:t>
            </w:r>
            <w:r>
              <w:rPr>
                <w:rFonts w:ascii="仿宋" w:hAnsi="仿宋" w:eastAsia="仿宋" w:cs="仿宋"/>
                <w:spacing w:val="8"/>
                <w:sz w:val="24"/>
                <w:szCs w:val="24"/>
                <w14:textOutline w14:w="3795" w14:cap="sq" w14:cmpd="sng">
                  <w14:solidFill>
                    <w14:srgbClr w14:val="000000"/>
                  </w14:solidFill>
                  <w14:prstDash w14:val="solid"/>
                  <w14:bevel/>
                </w14:textOutline>
              </w:rPr>
              <w:t>场监督管理局：</w:t>
            </w:r>
            <w:r>
              <w:rPr>
                <w:rFonts w:ascii="仿宋" w:hAnsi="仿宋" w:eastAsia="仿宋" w:cs="仿宋"/>
                <w:spacing w:val="8"/>
                <w:sz w:val="24"/>
                <w:szCs w:val="24"/>
              </w:rPr>
              <w:t>负责灾区食品、药品安全的监督。</w:t>
            </w:r>
          </w:p>
          <w:p w14:paraId="3B77DA2B">
            <w:pPr>
              <w:spacing w:before="62" w:line="288" w:lineRule="auto"/>
              <w:ind w:left="16" w:right="11" w:firstLine="18"/>
              <w:rPr>
                <w:rFonts w:ascii="仿宋" w:hAnsi="仿宋" w:eastAsia="仿宋" w:cs="仿宋"/>
                <w:sz w:val="24"/>
                <w:szCs w:val="24"/>
              </w:rPr>
            </w:pPr>
            <w:r>
              <w:rPr>
                <w:rFonts w:ascii="仿宋" w:hAnsi="仿宋" w:eastAsia="仿宋" w:cs="仿宋"/>
                <w:spacing w:val="9"/>
                <w:sz w:val="24"/>
                <w:szCs w:val="24"/>
                <w14:textOutline w14:w="3795" w14:cap="sq" w14:cmpd="sng">
                  <w14:solidFill>
                    <w14:srgbClr w14:val="000000"/>
                  </w14:solidFill>
                  <w14:prstDash w14:val="solid"/>
                  <w14:bevel/>
                </w14:textOutline>
              </w:rPr>
              <w:t>红十字会：</w:t>
            </w:r>
            <w:r>
              <w:rPr>
                <w:rFonts w:ascii="仿宋" w:hAnsi="仿宋" w:eastAsia="仿宋" w:cs="仿宋"/>
                <w:spacing w:val="9"/>
                <w:sz w:val="24"/>
                <w:szCs w:val="24"/>
              </w:rPr>
              <w:t>依法开展群众性初级救护培训，组织群众开展现场救护；开展救灾募捐活动，负责接收国内外组织和个人</w:t>
            </w:r>
            <w:r>
              <w:rPr>
                <w:rFonts w:ascii="仿宋" w:hAnsi="仿宋" w:eastAsia="仿宋" w:cs="仿宋"/>
                <w:spacing w:val="8"/>
                <w:sz w:val="24"/>
                <w:szCs w:val="24"/>
              </w:rPr>
              <w:t>捐</w:t>
            </w:r>
            <w:r>
              <w:rPr>
                <w:rFonts w:ascii="仿宋" w:hAnsi="仿宋" w:eastAsia="仿宋" w:cs="仿宋"/>
                <w:spacing w:val="7"/>
                <w:sz w:val="24"/>
                <w:szCs w:val="24"/>
              </w:rPr>
              <w:t>赠的物资和资金。</w:t>
            </w:r>
          </w:p>
          <w:p w14:paraId="664F1543">
            <w:pPr>
              <w:spacing w:before="1" w:line="285" w:lineRule="auto"/>
              <w:ind w:left="17" w:right="11" w:firstLine="5"/>
              <w:rPr>
                <w:rFonts w:ascii="仿宋" w:hAnsi="仿宋" w:eastAsia="仿宋" w:cs="仿宋"/>
                <w:sz w:val="24"/>
                <w:szCs w:val="24"/>
              </w:rPr>
            </w:pPr>
            <w:r>
              <w:rPr>
                <w:rFonts w:ascii="仿宋" w:hAnsi="仿宋" w:eastAsia="仿宋" w:cs="仿宋"/>
                <w:spacing w:val="13"/>
                <w:sz w:val="24"/>
                <w:szCs w:val="24"/>
                <w14:textOutline w14:w="3795" w14:cap="sq" w14:cmpd="sng">
                  <w14:solidFill>
                    <w14:srgbClr w14:val="000000"/>
                  </w14:solidFill>
                  <w14:prstDash w14:val="solid"/>
                  <w14:bevel/>
                </w14:textOutline>
              </w:rPr>
              <w:t>气</w:t>
            </w:r>
            <w:r>
              <w:rPr>
                <w:rFonts w:ascii="仿宋" w:hAnsi="仿宋" w:eastAsia="仿宋" w:cs="仿宋"/>
                <w:spacing w:val="9"/>
                <w:sz w:val="24"/>
                <w:szCs w:val="24"/>
                <w14:textOutline w14:w="3795" w14:cap="sq" w14:cmpd="sng">
                  <w14:solidFill>
                    <w14:srgbClr w14:val="000000"/>
                  </w14:solidFill>
                  <w14:prstDash w14:val="solid"/>
                  <w14:bevel/>
                </w14:textOutline>
              </w:rPr>
              <w:t>象</w:t>
            </w:r>
            <w:r>
              <w:rPr>
                <w:rFonts w:hint="eastAsia" w:ascii="仿宋" w:hAnsi="仿宋" w:eastAsia="仿宋" w:cs="仿宋"/>
                <w:spacing w:val="9"/>
                <w:sz w:val="24"/>
                <w:szCs w:val="24"/>
                <w:lang w:eastAsia="zh-CN"/>
                <w14:textOutline w14:w="3795" w14:cap="sq" w14:cmpd="sng">
                  <w14:solidFill>
                    <w14:srgbClr w14:val="000000"/>
                  </w14:solidFill>
                  <w14:prstDash w14:val="solid"/>
                  <w14:bevel/>
                </w14:textOutline>
              </w:rPr>
              <w:t>局</w:t>
            </w:r>
            <w:r>
              <w:rPr>
                <w:rFonts w:ascii="仿宋" w:hAnsi="仿宋" w:eastAsia="仿宋" w:cs="仿宋"/>
                <w:spacing w:val="9"/>
                <w:sz w:val="24"/>
                <w:szCs w:val="24"/>
                <w14:textOutline w14:w="3795" w14:cap="sq" w14:cmpd="sng">
                  <w14:solidFill>
                    <w14:srgbClr w14:val="000000"/>
                  </w14:solidFill>
                  <w14:prstDash w14:val="solid"/>
                  <w14:bevel/>
                </w14:textOutline>
              </w:rPr>
              <w:t>：</w:t>
            </w:r>
            <w:r>
              <w:rPr>
                <w:rFonts w:ascii="仿宋" w:hAnsi="仿宋" w:eastAsia="仿宋" w:cs="仿宋"/>
                <w:spacing w:val="9"/>
                <w:sz w:val="24"/>
                <w:szCs w:val="24"/>
              </w:rPr>
              <w:t>负责及时提供自然灾害受灾区域所需的气象资料信息、天气预报和气象灾害预报、预警信息，并对事发地的</w:t>
            </w:r>
            <w:r>
              <w:rPr>
                <w:rFonts w:ascii="仿宋" w:hAnsi="仿宋" w:eastAsia="仿宋" w:cs="仿宋"/>
                <w:spacing w:val="15"/>
                <w:sz w:val="24"/>
                <w:szCs w:val="24"/>
              </w:rPr>
              <w:t>天</w:t>
            </w:r>
            <w:r>
              <w:rPr>
                <w:rFonts w:ascii="仿宋" w:hAnsi="仿宋" w:eastAsia="仿宋" w:cs="仿宋"/>
                <w:spacing w:val="9"/>
                <w:sz w:val="24"/>
                <w:szCs w:val="24"/>
              </w:rPr>
              <w:t>气开展气象要素的实时监测，参与气象灾情现场调查、损失评估工作。</w:t>
            </w:r>
          </w:p>
          <w:p w14:paraId="10B0B8D2">
            <w:pPr>
              <w:spacing w:before="2" w:line="276" w:lineRule="auto"/>
              <w:ind w:left="19" w:right="9" w:firstLine="15"/>
              <w:rPr>
                <w:rFonts w:ascii="仿宋" w:hAnsi="仿宋" w:eastAsia="仿宋" w:cs="仿宋"/>
                <w:sz w:val="24"/>
                <w:szCs w:val="24"/>
              </w:rPr>
            </w:pPr>
            <w:r>
              <w:rPr>
                <w:rFonts w:ascii="仿宋" w:hAnsi="仿宋" w:eastAsia="仿宋" w:cs="仿宋"/>
                <w:spacing w:val="9"/>
                <w:sz w:val="24"/>
                <w:szCs w:val="24"/>
                <w14:textOutline w14:w="3795" w14:cap="sq" w14:cmpd="sng">
                  <w14:solidFill>
                    <w14:srgbClr w14:val="000000"/>
                  </w14:solidFill>
                  <w14:prstDash w14:val="solid"/>
                  <w14:bevel/>
                </w14:textOutline>
              </w:rPr>
              <w:t>武装部：</w:t>
            </w:r>
            <w:r>
              <w:rPr>
                <w:rFonts w:ascii="仿宋" w:hAnsi="仿宋" w:eastAsia="仿宋" w:cs="仿宋"/>
                <w:spacing w:val="9"/>
                <w:sz w:val="24"/>
                <w:szCs w:val="24"/>
              </w:rPr>
              <w:t>负责组织民兵预备役部队，参加抢险救灾，安抚转移灾民，维护灾区社会秩序，消除各种灾害后果，帮助群</w:t>
            </w:r>
            <w:r>
              <w:rPr>
                <w:rFonts w:ascii="仿宋" w:hAnsi="仿宋" w:eastAsia="仿宋" w:cs="仿宋"/>
                <w:spacing w:val="10"/>
                <w:sz w:val="24"/>
                <w:szCs w:val="24"/>
              </w:rPr>
              <w:t>众</w:t>
            </w:r>
            <w:r>
              <w:rPr>
                <w:rFonts w:ascii="仿宋" w:hAnsi="仿宋" w:eastAsia="仿宋" w:cs="仿宋"/>
                <w:spacing w:val="6"/>
                <w:sz w:val="24"/>
                <w:szCs w:val="24"/>
              </w:rPr>
              <w:t>开展灾后重建。</w:t>
            </w:r>
          </w:p>
          <w:p w14:paraId="76D4AD58">
            <w:pPr>
              <w:spacing w:before="1" w:line="228" w:lineRule="auto"/>
              <w:ind w:left="34"/>
              <w:rPr>
                <w:rFonts w:ascii="仿宋" w:hAnsi="仿宋" w:eastAsia="仿宋" w:cs="仿宋"/>
                <w:sz w:val="24"/>
                <w:szCs w:val="24"/>
              </w:rPr>
            </w:pPr>
            <w:r>
              <w:rPr>
                <w:rFonts w:ascii="仿宋" w:hAnsi="仿宋" w:eastAsia="仿宋" w:cs="仿宋"/>
                <w:spacing w:val="8"/>
                <w:sz w:val="24"/>
                <w:szCs w:val="24"/>
                <w14:textOutline w14:w="3795" w14:cap="sq" w14:cmpd="sng">
                  <w14:solidFill>
                    <w14:srgbClr w14:val="000000"/>
                  </w14:solidFill>
                  <w14:prstDash w14:val="solid"/>
                  <w14:bevel/>
                </w14:textOutline>
              </w:rPr>
              <w:t>消防救援大队：</w:t>
            </w:r>
            <w:r>
              <w:rPr>
                <w:rFonts w:ascii="仿宋" w:hAnsi="仿宋" w:eastAsia="仿宋" w:cs="仿宋"/>
                <w:spacing w:val="8"/>
                <w:sz w:val="24"/>
                <w:szCs w:val="24"/>
              </w:rPr>
              <w:t>负责参加抢险救援工作。</w:t>
            </w:r>
          </w:p>
          <w:p w14:paraId="72EF518C">
            <w:pPr>
              <w:spacing w:before="58" w:line="299" w:lineRule="auto"/>
              <w:ind w:left="17" w:right="9" w:firstLine="22"/>
              <w:rPr>
                <w:rFonts w:ascii="仿宋" w:hAnsi="仿宋" w:eastAsia="仿宋" w:cs="仿宋"/>
                <w:sz w:val="20"/>
                <w:szCs w:val="20"/>
              </w:rPr>
            </w:pPr>
            <w:r>
              <w:rPr>
                <w:rFonts w:ascii="仿宋" w:hAnsi="仿宋" w:eastAsia="仿宋" w:cs="仿宋"/>
                <w:spacing w:val="9"/>
                <w:sz w:val="24"/>
                <w:szCs w:val="24"/>
                <w14:textOutline w14:w="3795" w14:cap="sq" w14:cmpd="sng">
                  <w14:solidFill>
                    <w14:srgbClr w14:val="000000"/>
                  </w14:solidFill>
                  <w14:prstDash w14:val="solid"/>
                  <w14:bevel/>
                </w14:textOutline>
              </w:rPr>
              <w:t>供电公司：</w:t>
            </w:r>
            <w:r>
              <w:rPr>
                <w:rFonts w:ascii="仿宋" w:hAnsi="仿宋" w:eastAsia="仿宋" w:cs="仿宋"/>
                <w:spacing w:val="9"/>
                <w:sz w:val="24"/>
                <w:szCs w:val="24"/>
              </w:rPr>
              <w:t>负责电力调度工作，组织人员抢修辖区内损坏的电力设施，尽快恢复灾区的电力供应，</w:t>
            </w:r>
            <w:r>
              <w:rPr>
                <w:rFonts w:ascii="仿宋" w:hAnsi="仿宋" w:eastAsia="仿宋" w:cs="仿宋"/>
                <w:spacing w:val="6"/>
                <w:sz w:val="24"/>
                <w:szCs w:val="24"/>
              </w:rPr>
              <w:t>确</w:t>
            </w:r>
            <w:r>
              <w:rPr>
                <w:rFonts w:ascii="仿宋" w:hAnsi="仿宋" w:eastAsia="仿宋" w:cs="仿宋"/>
                <w:spacing w:val="13"/>
                <w:sz w:val="24"/>
                <w:szCs w:val="24"/>
              </w:rPr>
              <w:t>保</w:t>
            </w:r>
            <w:r>
              <w:rPr>
                <w:rFonts w:ascii="仿宋" w:hAnsi="仿宋" w:eastAsia="仿宋" w:cs="仿宋"/>
                <w:spacing w:val="7"/>
                <w:sz w:val="24"/>
                <w:szCs w:val="24"/>
              </w:rPr>
              <w:t>应急指挥部电力供应。</w:t>
            </w:r>
          </w:p>
        </w:tc>
      </w:tr>
      <w:tr w14:paraId="7B1FE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trPr>
        <w:tc>
          <w:tcPr>
            <w:tcW w:w="1111" w:type="dxa"/>
            <w:vMerge w:val="continue"/>
            <w:tcBorders>
              <w:top w:val="nil"/>
              <w:bottom w:val="nil"/>
            </w:tcBorders>
            <w:vAlign w:val="top"/>
          </w:tcPr>
          <w:p w14:paraId="422C2D79">
            <w:pPr>
              <w:rPr>
                <w:rFonts w:ascii="Arial"/>
                <w:sz w:val="21"/>
              </w:rPr>
            </w:pPr>
          </w:p>
        </w:tc>
        <w:tc>
          <w:tcPr>
            <w:tcW w:w="1881" w:type="dxa"/>
            <w:tcBorders>
              <w:top w:val="single" w:color="000000" w:sz="2" w:space="0"/>
              <w:bottom w:val="single" w:color="000000" w:sz="2" w:space="0"/>
            </w:tcBorders>
            <w:vAlign w:val="top"/>
          </w:tcPr>
          <w:p w14:paraId="653D9B60">
            <w:pPr>
              <w:spacing w:before="226" w:line="231" w:lineRule="auto"/>
              <w:ind w:left="538"/>
              <w:rPr>
                <w:rFonts w:ascii="仿宋" w:hAnsi="仿宋" w:eastAsia="仿宋" w:cs="仿宋"/>
                <w:sz w:val="24"/>
                <w:szCs w:val="24"/>
              </w:rPr>
            </w:pPr>
            <w:r>
              <w:rPr>
                <w:rFonts w:hint="eastAsia" w:ascii="仿宋" w:hAnsi="仿宋" w:eastAsia="仿宋" w:cs="仿宋"/>
                <w:spacing w:val="2"/>
                <w:sz w:val="24"/>
                <w:szCs w:val="24"/>
                <w:lang w:eastAsia="zh-CN"/>
              </w:rPr>
              <w:t>县</w:t>
            </w:r>
            <w:r>
              <w:rPr>
                <w:rFonts w:ascii="仿宋" w:hAnsi="仿宋" w:eastAsia="仿宋" w:cs="仿宋"/>
                <w:spacing w:val="2"/>
                <w:sz w:val="24"/>
                <w:szCs w:val="24"/>
              </w:rPr>
              <w:t>卫</w:t>
            </w:r>
            <w:r>
              <w:rPr>
                <w:rFonts w:ascii="仿宋" w:hAnsi="仿宋" w:eastAsia="仿宋" w:cs="仿宋"/>
                <w:spacing w:val="1"/>
                <w:sz w:val="24"/>
                <w:szCs w:val="24"/>
              </w:rPr>
              <w:t>体局</w:t>
            </w:r>
          </w:p>
        </w:tc>
        <w:tc>
          <w:tcPr>
            <w:tcW w:w="10931" w:type="dxa"/>
            <w:vMerge w:val="continue"/>
            <w:tcBorders>
              <w:top w:val="nil"/>
              <w:bottom w:val="nil"/>
            </w:tcBorders>
            <w:vAlign w:val="top"/>
          </w:tcPr>
          <w:p w14:paraId="485231E1">
            <w:pPr>
              <w:rPr>
                <w:rFonts w:ascii="Arial"/>
                <w:sz w:val="21"/>
              </w:rPr>
            </w:pPr>
          </w:p>
        </w:tc>
      </w:tr>
      <w:tr w14:paraId="4428C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7" w:hRule="atLeast"/>
        </w:trPr>
        <w:tc>
          <w:tcPr>
            <w:tcW w:w="1111" w:type="dxa"/>
            <w:vMerge w:val="continue"/>
            <w:tcBorders>
              <w:top w:val="nil"/>
              <w:bottom w:val="nil"/>
            </w:tcBorders>
            <w:vAlign w:val="top"/>
          </w:tcPr>
          <w:p w14:paraId="07EF93DF">
            <w:pPr>
              <w:rPr>
                <w:rFonts w:ascii="Arial"/>
                <w:sz w:val="21"/>
              </w:rPr>
            </w:pPr>
          </w:p>
        </w:tc>
        <w:tc>
          <w:tcPr>
            <w:tcW w:w="1881" w:type="dxa"/>
            <w:tcBorders>
              <w:top w:val="single" w:color="000000" w:sz="2" w:space="0"/>
              <w:bottom w:val="single" w:color="000000" w:sz="2" w:space="0"/>
            </w:tcBorders>
            <w:vAlign w:val="top"/>
          </w:tcPr>
          <w:p w14:paraId="2096B514">
            <w:pPr>
              <w:spacing w:before="286" w:line="231" w:lineRule="auto"/>
              <w:ind w:left="118"/>
              <w:rPr>
                <w:rFonts w:ascii="仿宋" w:hAnsi="仿宋" w:eastAsia="仿宋" w:cs="仿宋"/>
                <w:sz w:val="24"/>
                <w:szCs w:val="24"/>
              </w:rPr>
            </w:pPr>
            <w:r>
              <w:rPr>
                <w:rFonts w:hint="eastAsia" w:ascii="仿宋" w:hAnsi="仿宋" w:eastAsia="仿宋" w:cs="仿宋"/>
                <w:spacing w:val="10"/>
                <w:sz w:val="24"/>
                <w:szCs w:val="24"/>
                <w:lang w:eastAsia="zh-CN"/>
              </w:rPr>
              <w:t>县</w:t>
            </w:r>
            <w:r>
              <w:rPr>
                <w:rFonts w:ascii="仿宋" w:hAnsi="仿宋" w:eastAsia="仿宋" w:cs="仿宋"/>
                <w:spacing w:val="5"/>
                <w:sz w:val="24"/>
                <w:szCs w:val="24"/>
              </w:rPr>
              <w:t>市场监督管理局</w:t>
            </w:r>
          </w:p>
        </w:tc>
        <w:tc>
          <w:tcPr>
            <w:tcW w:w="10931" w:type="dxa"/>
            <w:vMerge w:val="continue"/>
            <w:tcBorders>
              <w:top w:val="nil"/>
              <w:bottom w:val="nil"/>
            </w:tcBorders>
            <w:vAlign w:val="top"/>
          </w:tcPr>
          <w:p w14:paraId="4055050F">
            <w:pPr>
              <w:rPr>
                <w:rFonts w:ascii="Arial"/>
                <w:sz w:val="21"/>
              </w:rPr>
            </w:pPr>
          </w:p>
        </w:tc>
      </w:tr>
      <w:tr w14:paraId="65951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6" w:hRule="atLeast"/>
        </w:trPr>
        <w:tc>
          <w:tcPr>
            <w:tcW w:w="1111" w:type="dxa"/>
            <w:vMerge w:val="continue"/>
            <w:tcBorders>
              <w:top w:val="nil"/>
              <w:bottom w:val="nil"/>
            </w:tcBorders>
            <w:vAlign w:val="top"/>
          </w:tcPr>
          <w:p w14:paraId="409A88C8">
            <w:pPr>
              <w:rPr>
                <w:rFonts w:ascii="Arial"/>
                <w:sz w:val="21"/>
              </w:rPr>
            </w:pPr>
          </w:p>
        </w:tc>
        <w:tc>
          <w:tcPr>
            <w:tcW w:w="1881" w:type="dxa"/>
            <w:tcBorders>
              <w:top w:val="single" w:color="000000" w:sz="2" w:space="0"/>
              <w:bottom w:val="single" w:color="000000" w:sz="2" w:space="0"/>
            </w:tcBorders>
            <w:vAlign w:val="top"/>
          </w:tcPr>
          <w:p w14:paraId="057B71D0">
            <w:pPr>
              <w:spacing w:line="245" w:lineRule="auto"/>
              <w:rPr>
                <w:rFonts w:ascii="Arial"/>
                <w:sz w:val="24"/>
                <w:szCs w:val="24"/>
              </w:rPr>
            </w:pPr>
          </w:p>
          <w:p w14:paraId="07F024BF">
            <w:pPr>
              <w:spacing w:before="65" w:line="231" w:lineRule="auto"/>
              <w:ind w:left="435"/>
              <w:rPr>
                <w:rFonts w:ascii="仿宋" w:hAnsi="仿宋" w:eastAsia="仿宋" w:cs="仿宋"/>
                <w:sz w:val="24"/>
                <w:szCs w:val="24"/>
              </w:rPr>
            </w:pPr>
            <w:r>
              <w:rPr>
                <w:rFonts w:hint="eastAsia" w:ascii="仿宋" w:hAnsi="仿宋" w:eastAsia="仿宋" w:cs="仿宋"/>
                <w:spacing w:val="5"/>
                <w:sz w:val="24"/>
                <w:szCs w:val="24"/>
                <w:lang w:eastAsia="zh-CN"/>
              </w:rPr>
              <w:t>县</w:t>
            </w:r>
            <w:r>
              <w:rPr>
                <w:rFonts w:ascii="仿宋" w:hAnsi="仿宋" w:eastAsia="仿宋" w:cs="仿宋"/>
                <w:spacing w:val="3"/>
                <w:sz w:val="24"/>
                <w:szCs w:val="24"/>
              </w:rPr>
              <w:t>红十字会</w:t>
            </w:r>
          </w:p>
        </w:tc>
        <w:tc>
          <w:tcPr>
            <w:tcW w:w="10931" w:type="dxa"/>
            <w:vMerge w:val="continue"/>
            <w:tcBorders>
              <w:top w:val="nil"/>
              <w:bottom w:val="nil"/>
            </w:tcBorders>
            <w:vAlign w:val="top"/>
          </w:tcPr>
          <w:p w14:paraId="7C037F30">
            <w:pPr>
              <w:rPr>
                <w:rFonts w:ascii="Arial"/>
                <w:sz w:val="21"/>
              </w:rPr>
            </w:pPr>
          </w:p>
        </w:tc>
      </w:tr>
      <w:tr w14:paraId="1706E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1111" w:type="dxa"/>
            <w:vMerge w:val="continue"/>
            <w:tcBorders>
              <w:top w:val="nil"/>
              <w:bottom w:val="nil"/>
            </w:tcBorders>
            <w:vAlign w:val="top"/>
          </w:tcPr>
          <w:p w14:paraId="379C5675">
            <w:pPr>
              <w:rPr>
                <w:rFonts w:ascii="Arial"/>
                <w:sz w:val="21"/>
              </w:rPr>
            </w:pPr>
          </w:p>
        </w:tc>
        <w:tc>
          <w:tcPr>
            <w:tcW w:w="1881" w:type="dxa"/>
            <w:tcBorders>
              <w:top w:val="single" w:color="000000" w:sz="2" w:space="0"/>
              <w:bottom w:val="single" w:color="000000" w:sz="2" w:space="0"/>
            </w:tcBorders>
            <w:vAlign w:val="top"/>
          </w:tcPr>
          <w:p w14:paraId="516BE114">
            <w:pPr>
              <w:spacing w:before="203" w:line="231" w:lineRule="auto"/>
              <w:ind w:left="526"/>
              <w:rPr>
                <w:rFonts w:hint="eastAsia" w:ascii="仿宋" w:hAnsi="仿宋" w:eastAsia="仿宋" w:cs="仿宋"/>
                <w:sz w:val="24"/>
                <w:szCs w:val="24"/>
                <w:lang w:eastAsia="zh-CN"/>
              </w:rPr>
            </w:pPr>
            <w:r>
              <w:rPr>
                <w:rFonts w:hint="eastAsia" w:ascii="仿宋" w:hAnsi="仿宋" w:eastAsia="仿宋" w:cs="仿宋"/>
                <w:spacing w:val="6"/>
                <w:sz w:val="24"/>
                <w:szCs w:val="24"/>
                <w:lang w:eastAsia="zh-CN"/>
              </w:rPr>
              <w:t>县</w:t>
            </w:r>
            <w:r>
              <w:rPr>
                <w:rFonts w:ascii="仿宋" w:hAnsi="仿宋" w:eastAsia="仿宋" w:cs="仿宋"/>
                <w:spacing w:val="4"/>
                <w:sz w:val="24"/>
                <w:szCs w:val="24"/>
              </w:rPr>
              <w:t>气象</w:t>
            </w:r>
            <w:r>
              <w:rPr>
                <w:rFonts w:hint="eastAsia" w:ascii="仿宋" w:hAnsi="仿宋" w:eastAsia="仿宋" w:cs="仿宋"/>
                <w:spacing w:val="4"/>
                <w:sz w:val="24"/>
                <w:szCs w:val="24"/>
                <w:lang w:eastAsia="zh-CN"/>
              </w:rPr>
              <w:t>局</w:t>
            </w:r>
          </w:p>
        </w:tc>
        <w:tc>
          <w:tcPr>
            <w:tcW w:w="10931" w:type="dxa"/>
            <w:vMerge w:val="continue"/>
            <w:tcBorders>
              <w:top w:val="nil"/>
              <w:bottom w:val="nil"/>
            </w:tcBorders>
            <w:vAlign w:val="top"/>
          </w:tcPr>
          <w:p w14:paraId="0649D810">
            <w:pPr>
              <w:rPr>
                <w:rFonts w:ascii="Arial"/>
                <w:sz w:val="21"/>
              </w:rPr>
            </w:pPr>
          </w:p>
        </w:tc>
      </w:tr>
      <w:tr w14:paraId="46A62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111" w:type="dxa"/>
            <w:vMerge w:val="continue"/>
            <w:tcBorders>
              <w:top w:val="nil"/>
              <w:bottom w:val="nil"/>
            </w:tcBorders>
            <w:vAlign w:val="top"/>
          </w:tcPr>
          <w:p w14:paraId="511F78FB">
            <w:pPr>
              <w:rPr>
                <w:rFonts w:ascii="Arial"/>
                <w:sz w:val="21"/>
              </w:rPr>
            </w:pPr>
          </w:p>
        </w:tc>
        <w:tc>
          <w:tcPr>
            <w:tcW w:w="1881" w:type="dxa"/>
            <w:tcBorders>
              <w:top w:val="single" w:color="000000" w:sz="2" w:space="0"/>
              <w:bottom w:val="single" w:color="000000" w:sz="2" w:space="0"/>
            </w:tcBorders>
            <w:vAlign w:val="top"/>
          </w:tcPr>
          <w:p w14:paraId="221B0751">
            <w:pPr>
              <w:spacing w:before="121" w:line="231" w:lineRule="auto"/>
              <w:ind w:left="538"/>
              <w:rPr>
                <w:rFonts w:ascii="仿宋" w:hAnsi="仿宋" w:eastAsia="仿宋" w:cs="仿宋"/>
                <w:sz w:val="24"/>
                <w:szCs w:val="24"/>
              </w:rPr>
            </w:pPr>
            <w:r>
              <w:rPr>
                <w:rFonts w:hint="eastAsia" w:ascii="仿宋" w:hAnsi="仿宋" w:eastAsia="仿宋" w:cs="仿宋"/>
                <w:spacing w:val="2"/>
                <w:sz w:val="24"/>
                <w:szCs w:val="24"/>
                <w:lang w:eastAsia="zh-CN"/>
              </w:rPr>
              <w:t>县</w:t>
            </w:r>
            <w:r>
              <w:rPr>
                <w:rFonts w:ascii="仿宋" w:hAnsi="仿宋" w:eastAsia="仿宋" w:cs="仿宋"/>
                <w:spacing w:val="2"/>
                <w:sz w:val="24"/>
                <w:szCs w:val="24"/>
              </w:rPr>
              <w:t>武</w:t>
            </w:r>
            <w:r>
              <w:rPr>
                <w:rFonts w:ascii="仿宋" w:hAnsi="仿宋" w:eastAsia="仿宋" w:cs="仿宋"/>
                <w:spacing w:val="1"/>
                <w:sz w:val="24"/>
                <w:szCs w:val="24"/>
              </w:rPr>
              <w:t>装部</w:t>
            </w:r>
          </w:p>
        </w:tc>
        <w:tc>
          <w:tcPr>
            <w:tcW w:w="10931" w:type="dxa"/>
            <w:vMerge w:val="continue"/>
            <w:tcBorders>
              <w:top w:val="nil"/>
              <w:bottom w:val="nil"/>
            </w:tcBorders>
            <w:vAlign w:val="top"/>
          </w:tcPr>
          <w:p w14:paraId="203B6192">
            <w:pPr>
              <w:rPr>
                <w:rFonts w:ascii="Arial"/>
                <w:sz w:val="21"/>
              </w:rPr>
            </w:pPr>
          </w:p>
        </w:tc>
      </w:tr>
      <w:tr w14:paraId="1AB50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1111" w:type="dxa"/>
            <w:vMerge w:val="continue"/>
            <w:tcBorders>
              <w:top w:val="nil"/>
              <w:bottom w:val="nil"/>
            </w:tcBorders>
            <w:vAlign w:val="top"/>
          </w:tcPr>
          <w:p w14:paraId="46E76B2E">
            <w:pPr>
              <w:rPr>
                <w:rFonts w:ascii="Arial"/>
                <w:sz w:val="21"/>
              </w:rPr>
            </w:pPr>
          </w:p>
        </w:tc>
        <w:tc>
          <w:tcPr>
            <w:tcW w:w="1881" w:type="dxa"/>
            <w:tcBorders>
              <w:top w:val="single" w:color="000000" w:sz="2" w:space="0"/>
              <w:bottom w:val="single" w:color="000000" w:sz="2" w:space="0"/>
            </w:tcBorders>
            <w:vAlign w:val="top"/>
          </w:tcPr>
          <w:p w14:paraId="349F45CD">
            <w:pPr>
              <w:spacing w:before="103" w:line="230" w:lineRule="auto"/>
              <w:ind w:left="223"/>
              <w:rPr>
                <w:rFonts w:ascii="仿宋" w:hAnsi="仿宋" w:eastAsia="仿宋" w:cs="仿宋"/>
                <w:sz w:val="24"/>
                <w:szCs w:val="24"/>
              </w:rPr>
            </w:pPr>
            <w:r>
              <w:rPr>
                <w:rFonts w:hint="eastAsia" w:ascii="仿宋" w:hAnsi="仿宋" w:eastAsia="仿宋" w:cs="仿宋"/>
                <w:spacing w:val="7"/>
                <w:sz w:val="24"/>
                <w:szCs w:val="24"/>
                <w:lang w:eastAsia="zh-CN"/>
              </w:rPr>
              <w:t>县</w:t>
            </w:r>
            <w:r>
              <w:rPr>
                <w:rFonts w:ascii="仿宋" w:hAnsi="仿宋" w:eastAsia="仿宋" w:cs="仿宋"/>
                <w:spacing w:val="5"/>
                <w:sz w:val="24"/>
                <w:szCs w:val="24"/>
              </w:rPr>
              <w:t>消防救援大队</w:t>
            </w:r>
          </w:p>
        </w:tc>
        <w:tc>
          <w:tcPr>
            <w:tcW w:w="10931" w:type="dxa"/>
            <w:vMerge w:val="continue"/>
            <w:tcBorders>
              <w:top w:val="nil"/>
              <w:bottom w:val="nil"/>
            </w:tcBorders>
            <w:vAlign w:val="top"/>
          </w:tcPr>
          <w:p w14:paraId="017991CB">
            <w:pPr>
              <w:rPr>
                <w:rFonts w:ascii="Arial"/>
                <w:sz w:val="21"/>
              </w:rPr>
            </w:pPr>
          </w:p>
        </w:tc>
      </w:tr>
      <w:tr w14:paraId="18796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3" w:hRule="atLeast"/>
        </w:trPr>
        <w:tc>
          <w:tcPr>
            <w:tcW w:w="1111" w:type="dxa"/>
            <w:vMerge w:val="continue"/>
            <w:tcBorders>
              <w:top w:val="nil"/>
              <w:bottom w:val="nil"/>
            </w:tcBorders>
            <w:vAlign w:val="top"/>
          </w:tcPr>
          <w:p w14:paraId="5F692694">
            <w:pPr>
              <w:rPr>
                <w:rFonts w:ascii="Arial"/>
                <w:sz w:val="21"/>
              </w:rPr>
            </w:pPr>
          </w:p>
        </w:tc>
        <w:tc>
          <w:tcPr>
            <w:tcW w:w="1881" w:type="dxa"/>
            <w:tcBorders>
              <w:top w:val="single" w:color="000000" w:sz="2" w:space="0"/>
              <w:bottom w:val="single" w:color="000000" w:sz="2" w:space="0"/>
            </w:tcBorders>
            <w:vAlign w:val="center"/>
          </w:tcPr>
          <w:p w14:paraId="129BAB22">
            <w:pPr>
              <w:spacing w:before="74" w:line="260" w:lineRule="auto"/>
              <w:ind w:left="521" w:right="101" w:hanging="397"/>
              <w:jc w:val="center"/>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浑源县</w:t>
            </w:r>
          </w:p>
          <w:p w14:paraId="1142A62A">
            <w:pPr>
              <w:spacing w:before="74" w:line="260" w:lineRule="auto"/>
              <w:ind w:left="521" w:right="101" w:hanging="397"/>
              <w:jc w:val="center"/>
              <w:rPr>
                <w:rFonts w:ascii="仿宋" w:hAnsi="仿宋" w:eastAsia="仿宋" w:cs="仿宋"/>
                <w:sz w:val="24"/>
                <w:szCs w:val="24"/>
              </w:rPr>
            </w:pPr>
            <w:r>
              <w:rPr>
                <w:rFonts w:ascii="仿宋" w:hAnsi="仿宋" w:eastAsia="仿宋" w:cs="仿宋"/>
                <w:spacing w:val="8"/>
                <w:sz w:val="24"/>
                <w:szCs w:val="24"/>
              </w:rPr>
              <w:t>供</w:t>
            </w:r>
            <w:r>
              <w:rPr>
                <w:rFonts w:ascii="仿宋" w:hAnsi="仿宋" w:eastAsia="仿宋" w:cs="仿宋"/>
                <w:spacing w:val="5"/>
                <w:sz w:val="24"/>
                <w:szCs w:val="24"/>
              </w:rPr>
              <w:t>电公司</w:t>
            </w:r>
          </w:p>
        </w:tc>
        <w:tc>
          <w:tcPr>
            <w:tcW w:w="10931" w:type="dxa"/>
            <w:vMerge w:val="continue"/>
            <w:tcBorders>
              <w:top w:val="nil"/>
              <w:bottom w:val="nil"/>
            </w:tcBorders>
            <w:vAlign w:val="top"/>
          </w:tcPr>
          <w:p w14:paraId="1AA1D2A8">
            <w:pPr>
              <w:rPr>
                <w:rFonts w:ascii="Arial"/>
                <w:sz w:val="21"/>
              </w:rPr>
            </w:pPr>
          </w:p>
        </w:tc>
      </w:tr>
      <w:tr w14:paraId="63E2D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3" w:hRule="atLeast"/>
        </w:trPr>
        <w:tc>
          <w:tcPr>
            <w:tcW w:w="1111" w:type="dxa"/>
            <w:vMerge w:val="continue"/>
            <w:tcBorders>
              <w:top w:val="nil"/>
              <w:bottom w:val="single" w:color="000000" w:sz="2" w:space="0"/>
            </w:tcBorders>
            <w:vAlign w:val="top"/>
          </w:tcPr>
          <w:p w14:paraId="644EDA4D">
            <w:pPr>
              <w:rPr>
                <w:rFonts w:ascii="Arial"/>
                <w:sz w:val="21"/>
              </w:rPr>
            </w:pPr>
          </w:p>
        </w:tc>
        <w:tc>
          <w:tcPr>
            <w:tcW w:w="1881" w:type="dxa"/>
            <w:tcBorders>
              <w:top w:val="single" w:color="000000" w:sz="2" w:space="0"/>
              <w:bottom w:val="single" w:color="000000" w:sz="2" w:space="0"/>
            </w:tcBorders>
            <w:vAlign w:val="top"/>
          </w:tcPr>
          <w:p w14:paraId="270282B0">
            <w:pPr>
              <w:spacing w:before="76" w:line="260" w:lineRule="auto"/>
              <w:ind w:left="100" w:right="12" w:hanging="84"/>
              <w:rPr>
                <w:rFonts w:ascii="仿宋" w:hAnsi="仿宋" w:eastAsia="仿宋" w:cs="仿宋"/>
                <w:sz w:val="24"/>
                <w:szCs w:val="24"/>
              </w:rPr>
            </w:pPr>
            <w:r>
              <w:rPr>
                <w:rFonts w:ascii="仿宋" w:hAnsi="仿宋" w:eastAsia="仿宋" w:cs="仿宋"/>
                <w:spacing w:val="6"/>
                <w:sz w:val="24"/>
                <w:szCs w:val="24"/>
              </w:rPr>
              <w:t>事</w:t>
            </w:r>
            <w:r>
              <w:rPr>
                <w:rFonts w:ascii="仿宋" w:hAnsi="仿宋" w:eastAsia="仿宋" w:cs="仿宋"/>
                <w:spacing w:val="3"/>
                <w:sz w:val="24"/>
                <w:szCs w:val="24"/>
              </w:rPr>
              <w:t>发地乡镇人民</w:t>
            </w:r>
            <w:r>
              <w:rPr>
                <w:rFonts w:ascii="仿宋" w:hAnsi="仿宋" w:eastAsia="仿宋" w:cs="仿宋"/>
                <w:spacing w:val="8"/>
                <w:sz w:val="24"/>
                <w:szCs w:val="24"/>
              </w:rPr>
              <w:t>政府</w:t>
            </w:r>
          </w:p>
        </w:tc>
        <w:tc>
          <w:tcPr>
            <w:tcW w:w="10931" w:type="dxa"/>
            <w:vMerge w:val="continue"/>
            <w:tcBorders>
              <w:top w:val="nil"/>
              <w:bottom w:val="single" w:color="000000" w:sz="2" w:space="0"/>
            </w:tcBorders>
            <w:vAlign w:val="top"/>
          </w:tcPr>
          <w:p w14:paraId="7E3B444E">
            <w:pPr>
              <w:rPr>
                <w:rFonts w:ascii="Arial"/>
                <w:sz w:val="21"/>
              </w:rPr>
            </w:pPr>
          </w:p>
        </w:tc>
      </w:tr>
    </w:tbl>
    <w:p w14:paraId="531B6D13">
      <w:pPr>
        <w:rPr>
          <w:rFonts w:ascii="Arial"/>
          <w:sz w:val="21"/>
        </w:rPr>
      </w:pPr>
    </w:p>
    <w:p w14:paraId="5DFC145B">
      <w:pPr>
        <w:sectPr>
          <w:footerReference r:id="rId11" w:type="default"/>
          <w:pgSz w:w="16839" w:h="11906"/>
          <w:pgMar w:top="1012" w:right="1484" w:bottom="1414" w:left="1415" w:header="0" w:footer="1251" w:gutter="0"/>
          <w:pgNumType w:fmt="numberInDash"/>
          <w:cols w:space="720" w:num="1"/>
        </w:sectPr>
      </w:pPr>
    </w:p>
    <w:p w14:paraId="66F5B8A2">
      <w:pPr>
        <w:spacing w:line="282" w:lineRule="auto"/>
        <w:rPr>
          <w:rFonts w:ascii="Arial"/>
          <w:sz w:val="21"/>
        </w:rPr>
      </w:pPr>
    </w:p>
    <w:p w14:paraId="541E9E9F">
      <w:pPr>
        <w:spacing w:line="282" w:lineRule="auto"/>
        <w:rPr>
          <w:rFonts w:ascii="Arial"/>
          <w:sz w:val="21"/>
        </w:rPr>
      </w:pPr>
    </w:p>
    <w:p w14:paraId="5D0A589C">
      <w:pPr>
        <w:spacing w:line="282" w:lineRule="auto"/>
        <w:rPr>
          <w:rFonts w:ascii="Arial"/>
          <w:sz w:val="21"/>
        </w:rPr>
      </w:pPr>
    </w:p>
    <w:p w14:paraId="17F967E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黑体" w:hAnsi="黑体" w:eastAsia="黑体" w:cs="黑体"/>
          <w:b w:val="0"/>
          <w:bCs w:val="0"/>
          <w:snapToGrid/>
          <w:kern w:val="1"/>
          <w:sz w:val="32"/>
          <w:szCs w:val="32"/>
          <w:lang w:val="en-US" w:eastAsia="zh-CN" w:bidi="ar"/>
        </w:rPr>
      </w:pPr>
      <w:r>
        <w:rPr>
          <w:rFonts w:hint="eastAsia" w:ascii="黑体" w:hAnsi="黑体" w:eastAsia="黑体" w:cs="黑体"/>
          <w:b w:val="0"/>
          <w:bCs w:val="0"/>
          <w:snapToGrid/>
          <w:kern w:val="1"/>
          <w:sz w:val="32"/>
          <w:szCs w:val="32"/>
          <w:lang w:val="en-US" w:eastAsia="zh-CN" w:bidi="ar"/>
        </w:rPr>
        <w:t>附表 2</w:t>
      </w:r>
    </w:p>
    <w:p w14:paraId="5CC7AF75">
      <w:pPr>
        <w:spacing w:line="415" w:lineRule="auto"/>
        <w:rPr>
          <w:rFonts w:ascii="Arial"/>
          <w:sz w:val="21"/>
        </w:rPr>
      </w:pPr>
    </w:p>
    <w:p w14:paraId="493503F3">
      <w:pPr>
        <w:spacing w:before="101" w:line="226" w:lineRule="auto"/>
        <w:ind w:left="3707"/>
        <w:rPr>
          <w:rFonts w:ascii="仿宋" w:hAnsi="仿宋" w:eastAsia="仿宋" w:cs="仿宋"/>
          <w:sz w:val="31"/>
          <w:szCs w:val="31"/>
        </w:rPr>
      </w:pPr>
      <w:r>
        <w:rPr>
          <w:rFonts w:ascii="仿宋" w:hAnsi="仿宋" w:eastAsia="仿宋" w:cs="仿宋"/>
          <w:spacing w:val="10"/>
          <w:sz w:val="31"/>
          <w:szCs w:val="31"/>
          <w14:textOutline w14:w="5793" w14:cap="sq" w14:cmpd="sng">
            <w14:solidFill>
              <w14:srgbClr w14:val="000000"/>
            </w14:solidFill>
            <w14:prstDash w14:val="solid"/>
            <w14:bevel/>
          </w14:textOutline>
        </w:rPr>
        <w:t>大同市</w:t>
      </w:r>
      <w:r>
        <w:rPr>
          <w:rFonts w:hint="eastAsia" w:ascii="仿宋" w:hAnsi="仿宋" w:eastAsia="仿宋" w:cs="仿宋"/>
          <w:spacing w:val="10"/>
          <w:sz w:val="31"/>
          <w:szCs w:val="31"/>
          <w:lang w:eastAsia="zh-CN"/>
          <w14:textOutline w14:w="5793" w14:cap="sq" w14:cmpd="sng">
            <w14:solidFill>
              <w14:srgbClr w14:val="000000"/>
            </w14:solidFill>
            <w14:prstDash w14:val="solid"/>
            <w14:bevel/>
          </w14:textOutline>
        </w:rPr>
        <w:t>浑源县</w:t>
      </w:r>
      <w:r>
        <w:rPr>
          <w:rFonts w:ascii="仿宋" w:hAnsi="仿宋" w:eastAsia="仿宋" w:cs="仿宋"/>
          <w:spacing w:val="10"/>
          <w:sz w:val="31"/>
          <w:szCs w:val="31"/>
          <w14:textOutline w14:w="5793" w14:cap="sq" w14:cmpd="sng">
            <w14:solidFill>
              <w14:srgbClr w14:val="000000"/>
            </w14:solidFill>
            <w14:prstDash w14:val="solid"/>
            <w14:bevel/>
          </w14:textOutline>
        </w:rPr>
        <w:t>自然灾害救助工作组分组及职</w:t>
      </w:r>
      <w:r>
        <w:rPr>
          <w:rFonts w:ascii="仿宋" w:hAnsi="仿宋" w:eastAsia="仿宋" w:cs="仿宋"/>
          <w:spacing w:val="7"/>
          <w:sz w:val="31"/>
          <w:szCs w:val="31"/>
          <w14:textOutline w14:w="5793" w14:cap="sq" w14:cmpd="sng">
            <w14:solidFill>
              <w14:srgbClr w14:val="000000"/>
            </w14:solidFill>
            <w14:prstDash w14:val="solid"/>
            <w14:bevel/>
          </w14:textOutline>
        </w:rPr>
        <w:t>责</w:t>
      </w:r>
    </w:p>
    <w:p w14:paraId="0F9809CB"/>
    <w:p w14:paraId="726AF5B0">
      <w:pPr>
        <w:spacing w:line="104" w:lineRule="exact"/>
      </w:pPr>
    </w:p>
    <w:tbl>
      <w:tblPr>
        <w:tblStyle w:val="13"/>
        <w:tblW w:w="13603" w:type="dxa"/>
        <w:tblInd w:w="1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4"/>
        <w:gridCol w:w="2878"/>
        <w:gridCol w:w="9831"/>
      </w:tblGrid>
      <w:tr w14:paraId="7F435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94" w:type="dxa"/>
            <w:vAlign w:val="top"/>
          </w:tcPr>
          <w:p w14:paraId="1CF1D766">
            <w:pPr>
              <w:rPr>
                <w:rFonts w:ascii="Arial"/>
                <w:sz w:val="21"/>
              </w:rPr>
            </w:pPr>
          </w:p>
        </w:tc>
        <w:tc>
          <w:tcPr>
            <w:tcW w:w="2878" w:type="dxa"/>
            <w:vAlign w:val="top"/>
          </w:tcPr>
          <w:p w14:paraId="02BA3252">
            <w:pPr>
              <w:spacing w:before="156" w:line="232" w:lineRule="auto"/>
              <w:ind w:left="1237"/>
              <w:rPr>
                <w:rFonts w:ascii="仿宋" w:hAnsi="仿宋" w:eastAsia="仿宋" w:cs="仿宋"/>
                <w:sz w:val="20"/>
                <w:szCs w:val="20"/>
              </w:rPr>
            </w:pPr>
            <w:r>
              <w:rPr>
                <w:rFonts w:ascii="仿宋" w:hAnsi="仿宋" w:eastAsia="仿宋" w:cs="仿宋"/>
                <w:spacing w:val="2"/>
                <w:sz w:val="20"/>
                <w:szCs w:val="20"/>
              </w:rPr>
              <w:t>职务</w:t>
            </w:r>
          </w:p>
        </w:tc>
        <w:tc>
          <w:tcPr>
            <w:tcW w:w="9831" w:type="dxa"/>
            <w:vAlign w:val="top"/>
          </w:tcPr>
          <w:p w14:paraId="4D2BC3B1">
            <w:pPr>
              <w:spacing w:before="156" w:line="231" w:lineRule="auto"/>
              <w:ind w:left="4294"/>
              <w:rPr>
                <w:rFonts w:ascii="仿宋" w:hAnsi="仿宋" w:eastAsia="仿宋" w:cs="仿宋"/>
                <w:sz w:val="20"/>
                <w:szCs w:val="20"/>
              </w:rPr>
            </w:pPr>
            <w:r>
              <w:rPr>
                <w:rFonts w:ascii="仿宋" w:hAnsi="仿宋" w:eastAsia="仿宋" w:cs="仿宋"/>
                <w:spacing w:val="8"/>
                <w:sz w:val="20"/>
                <w:szCs w:val="20"/>
              </w:rPr>
              <w:t>指</w:t>
            </w:r>
            <w:r>
              <w:rPr>
                <w:rFonts w:ascii="仿宋" w:hAnsi="仿宋" w:eastAsia="仿宋" w:cs="仿宋"/>
                <w:spacing w:val="7"/>
                <w:sz w:val="20"/>
                <w:szCs w:val="20"/>
              </w:rPr>
              <w:t>挥机构职责</w:t>
            </w:r>
          </w:p>
        </w:tc>
      </w:tr>
      <w:tr w14:paraId="66464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94" w:type="dxa"/>
            <w:vAlign w:val="top"/>
          </w:tcPr>
          <w:p w14:paraId="32B08EEA">
            <w:pPr>
              <w:spacing w:before="195" w:line="234" w:lineRule="auto"/>
              <w:ind w:left="248"/>
              <w:rPr>
                <w:rFonts w:ascii="仿宋" w:hAnsi="仿宋" w:eastAsia="仿宋" w:cs="仿宋"/>
                <w:sz w:val="20"/>
                <w:szCs w:val="20"/>
              </w:rPr>
            </w:pPr>
            <w:r>
              <w:rPr>
                <w:rFonts w:ascii="仿宋" w:hAnsi="仿宋" w:eastAsia="仿宋" w:cs="仿宋"/>
                <w:spacing w:val="2"/>
                <w:sz w:val="20"/>
                <w:szCs w:val="20"/>
              </w:rPr>
              <w:t>组</w:t>
            </w:r>
            <w:r>
              <w:rPr>
                <w:rFonts w:ascii="仿宋" w:hAnsi="仿宋" w:eastAsia="仿宋" w:cs="仿宋"/>
                <w:spacing w:val="1"/>
                <w:sz w:val="20"/>
                <w:szCs w:val="20"/>
              </w:rPr>
              <w:t>长</w:t>
            </w:r>
          </w:p>
        </w:tc>
        <w:tc>
          <w:tcPr>
            <w:tcW w:w="2878" w:type="dxa"/>
            <w:vAlign w:val="top"/>
          </w:tcPr>
          <w:p w14:paraId="01108A3D">
            <w:pPr>
              <w:spacing w:before="195" w:line="231" w:lineRule="auto"/>
              <w:ind w:left="626"/>
              <w:rPr>
                <w:rFonts w:hint="eastAsia" w:ascii="仿宋" w:hAnsi="仿宋" w:eastAsia="仿宋" w:cs="仿宋"/>
                <w:sz w:val="20"/>
                <w:szCs w:val="20"/>
                <w:lang w:eastAsia="zh-CN"/>
              </w:rPr>
            </w:pPr>
            <w:r>
              <w:rPr>
                <w:rFonts w:hint="eastAsia" w:ascii="仿宋" w:hAnsi="仿宋" w:eastAsia="仿宋" w:cs="仿宋"/>
                <w:sz w:val="20"/>
                <w:szCs w:val="20"/>
                <w:lang w:eastAsia="zh-CN"/>
              </w:rPr>
              <w:t>县委常委、常务副县长</w:t>
            </w:r>
          </w:p>
        </w:tc>
        <w:tc>
          <w:tcPr>
            <w:tcW w:w="9831" w:type="dxa"/>
            <w:vAlign w:val="top"/>
          </w:tcPr>
          <w:p w14:paraId="73FA6949">
            <w:pPr>
              <w:spacing w:before="196" w:line="233" w:lineRule="auto"/>
              <w:ind w:left="26"/>
              <w:rPr>
                <w:rFonts w:ascii="仿宋" w:hAnsi="仿宋" w:eastAsia="仿宋" w:cs="仿宋"/>
                <w:sz w:val="20"/>
                <w:szCs w:val="20"/>
              </w:rPr>
            </w:pPr>
            <w:r>
              <w:rPr>
                <w:rFonts w:ascii="仿宋" w:hAnsi="仿宋" w:eastAsia="仿宋" w:cs="仿宋"/>
                <w:spacing w:val="9"/>
                <w:sz w:val="20"/>
                <w:szCs w:val="20"/>
              </w:rPr>
              <w:t>组长职责：统一领导、指挥</w:t>
            </w:r>
            <w:r>
              <w:rPr>
                <w:rFonts w:hint="eastAsia" w:ascii="仿宋" w:hAnsi="仿宋" w:eastAsia="仿宋" w:cs="仿宋"/>
                <w:spacing w:val="9"/>
                <w:sz w:val="20"/>
                <w:szCs w:val="20"/>
                <w:lang w:eastAsia="zh-CN"/>
              </w:rPr>
              <w:t>全县</w:t>
            </w:r>
            <w:r>
              <w:rPr>
                <w:rFonts w:ascii="仿宋" w:hAnsi="仿宋" w:eastAsia="仿宋" w:cs="仿宋"/>
                <w:spacing w:val="9"/>
                <w:sz w:val="20"/>
                <w:szCs w:val="20"/>
              </w:rPr>
              <w:t>自然灾害救助应急工作。</w:t>
            </w:r>
          </w:p>
        </w:tc>
      </w:tr>
      <w:tr w14:paraId="0B7E0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894" w:type="dxa"/>
            <w:vMerge w:val="restart"/>
            <w:tcBorders>
              <w:bottom w:val="nil"/>
            </w:tcBorders>
            <w:vAlign w:val="top"/>
          </w:tcPr>
          <w:p w14:paraId="5458A4A0">
            <w:pPr>
              <w:spacing w:line="328" w:lineRule="auto"/>
              <w:rPr>
                <w:rFonts w:ascii="Arial"/>
                <w:sz w:val="21"/>
              </w:rPr>
            </w:pPr>
          </w:p>
          <w:p w14:paraId="3A77EF92">
            <w:pPr>
              <w:spacing w:before="65" w:line="233" w:lineRule="auto"/>
              <w:ind w:left="150"/>
              <w:rPr>
                <w:rFonts w:ascii="仿宋" w:hAnsi="仿宋" w:eastAsia="仿宋" w:cs="仿宋"/>
                <w:sz w:val="20"/>
                <w:szCs w:val="20"/>
              </w:rPr>
            </w:pPr>
            <w:r>
              <w:rPr>
                <w:rFonts w:ascii="仿宋" w:hAnsi="仿宋" w:eastAsia="仿宋" w:cs="仿宋"/>
                <w:spacing w:val="3"/>
                <w:sz w:val="20"/>
                <w:szCs w:val="20"/>
              </w:rPr>
              <w:t>副组长</w:t>
            </w:r>
          </w:p>
        </w:tc>
        <w:tc>
          <w:tcPr>
            <w:tcW w:w="2878" w:type="dxa"/>
            <w:vAlign w:val="top"/>
          </w:tcPr>
          <w:p w14:paraId="69BEC0DE">
            <w:pPr>
              <w:spacing w:before="147" w:line="232" w:lineRule="auto"/>
              <w:ind w:left="732"/>
              <w:rPr>
                <w:rFonts w:ascii="仿宋" w:hAnsi="仿宋" w:eastAsia="仿宋" w:cs="仿宋"/>
                <w:sz w:val="20"/>
                <w:szCs w:val="20"/>
              </w:rPr>
            </w:pPr>
            <w:r>
              <w:rPr>
                <w:rFonts w:ascii="仿宋" w:hAnsi="仿宋" w:eastAsia="仿宋" w:cs="仿宋"/>
                <w:spacing w:val="5"/>
                <w:sz w:val="20"/>
                <w:szCs w:val="20"/>
              </w:rPr>
              <w:t>政府办副主任</w:t>
            </w:r>
          </w:p>
        </w:tc>
        <w:tc>
          <w:tcPr>
            <w:tcW w:w="9831" w:type="dxa"/>
            <w:vMerge w:val="restart"/>
            <w:tcBorders>
              <w:bottom w:val="nil"/>
            </w:tcBorders>
            <w:vAlign w:val="top"/>
          </w:tcPr>
          <w:p w14:paraId="30D578C8">
            <w:pPr>
              <w:spacing w:line="328" w:lineRule="auto"/>
              <w:rPr>
                <w:rFonts w:ascii="Arial"/>
                <w:sz w:val="21"/>
              </w:rPr>
            </w:pPr>
          </w:p>
          <w:p w14:paraId="5357C1A2">
            <w:pPr>
              <w:spacing w:before="65" w:line="233" w:lineRule="auto"/>
              <w:ind w:left="31"/>
              <w:rPr>
                <w:rFonts w:ascii="仿宋" w:hAnsi="仿宋" w:eastAsia="仿宋" w:cs="仿宋"/>
                <w:sz w:val="20"/>
                <w:szCs w:val="20"/>
              </w:rPr>
            </w:pPr>
            <w:r>
              <w:rPr>
                <w:rFonts w:ascii="仿宋" w:hAnsi="仿宋" w:eastAsia="仿宋" w:cs="仿宋"/>
                <w:spacing w:val="9"/>
                <w:sz w:val="20"/>
                <w:szCs w:val="20"/>
              </w:rPr>
              <w:t>副组长职责：协助指挥长协调、指挥</w:t>
            </w:r>
            <w:r>
              <w:rPr>
                <w:rFonts w:hint="eastAsia" w:ascii="仿宋" w:hAnsi="仿宋" w:eastAsia="仿宋" w:cs="仿宋"/>
                <w:spacing w:val="9"/>
                <w:sz w:val="20"/>
                <w:szCs w:val="20"/>
                <w:lang w:eastAsia="zh-CN"/>
              </w:rPr>
              <w:t>全县</w:t>
            </w:r>
            <w:r>
              <w:rPr>
                <w:rFonts w:ascii="仿宋" w:hAnsi="仿宋" w:eastAsia="仿宋" w:cs="仿宋"/>
                <w:spacing w:val="9"/>
                <w:sz w:val="20"/>
                <w:szCs w:val="20"/>
              </w:rPr>
              <w:t>自然灾害救助应急工作</w:t>
            </w:r>
            <w:r>
              <w:rPr>
                <w:rFonts w:ascii="仿宋" w:hAnsi="仿宋" w:eastAsia="仿宋" w:cs="仿宋"/>
                <w:spacing w:val="5"/>
                <w:sz w:val="20"/>
                <w:szCs w:val="20"/>
              </w:rPr>
              <w:t>。</w:t>
            </w:r>
          </w:p>
        </w:tc>
      </w:tr>
      <w:tr w14:paraId="42EB0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894" w:type="dxa"/>
            <w:vMerge w:val="continue"/>
            <w:tcBorders>
              <w:top w:val="nil"/>
            </w:tcBorders>
            <w:vAlign w:val="top"/>
          </w:tcPr>
          <w:p w14:paraId="467E6679">
            <w:pPr>
              <w:rPr>
                <w:rFonts w:ascii="Arial"/>
                <w:sz w:val="21"/>
              </w:rPr>
            </w:pPr>
          </w:p>
        </w:tc>
        <w:tc>
          <w:tcPr>
            <w:tcW w:w="2878" w:type="dxa"/>
            <w:vAlign w:val="top"/>
          </w:tcPr>
          <w:p w14:paraId="1DFD7F34">
            <w:pPr>
              <w:spacing w:before="145" w:line="232" w:lineRule="auto"/>
              <w:ind w:left="835"/>
              <w:rPr>
                <w:rFonts w:ascii="仿宋" w:hAnsi="仿宋" w:eastAsia="仿宋" w:cs="仿宋"/>
                <w:sz w:val="20"/>
                <w:szCs w:val="20"/>
              </w:rPr>
            </w:pPr>
            <w:r>
              <w:rPr>
                <w:rFonts w:hint="eastAsia" w:ascii="仿宋" w:hAnsi="仿宋" w:eastAsia="仿宋" w:cs="仿宋"/>
                <w:spacing w:val="4"/>
                <w:sz w:val="20"/>
                <w:szCs w:val="20"/>
                <w:lang w:eastAsia="zh-CN"/>
              </w:rPr>
              <w:t>县</w:t>
            </w:r>
            <w:r>
              <w:rPr>
                <w:rFonts w:ascii="仿宋" w:hAnsi="仿宋" w:eastAsia="仿宋" w:cs="仿宋"/>
                <w:spacing w:val="4"/>
                <w:sz w:val="20"/>
                <w:szCs w:val="20"/>
              </w:rPr>
              <w:t>应急局局长</w:t>
            </w:r>
          </w:p>
        </w:tc>
        <w:tc>
          <w:tcPr>
            <w:tcW w:w="9831" w:type="dxa"/>
            <w:vMerge w:val="continue"/>
            <w:tcBorders>
              <w:top w:val="nil"/>
            </w:tcBorders>
            <w:vAlign w:val="top"/>
          </w:tcPr>
          <w:p w14:paraId="349AC120">
            <w:pPr>
              <w:rPr>
                <w:rFonts w:ascii="Arial"/>
                <w:sz w:val="21"/>
              </w:rPr>
            </w:pPr>
          </w:p>
        </w:tc>
      </w:tr>
      <w:tr w14:paraId="282A1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94" w:type="dxa"/>
            <w:vAlign w:val="top"/>
          </w:tcPr>
          <w:p w14:paraId="410ABF0F">
            <w:pPr>
              <w:spacing w:before="90" w:line="255" w:lineRule="auto"/>
              <w:ind w:left="144" w:right="26" w:hanging="106"/>
              <w:rPr>
                <w:rFonts w:ascii="仿宋" w:hAnsi="仿宋" w:eastAsia="仿宋" w:cs="仿宋"/>
                <w:sz w:val="20"/>
                <w:szCs w:val="20"/>
              </w:rPr>
            </w:pPr>
            <w:r>
              <w:rPr>
                <w:rFonts w:ascii="仿宋" w:hAnsi="仿宋" w:eastAsia="仿宋" w:cs="仿宋"/>
                <w:spacing w:val="6"/>
                <w:sz w:val="20"/>
                <w:szCs w:val="20"/>
              </w:rPr>
              <w:t>信息统</w:t>
            </w:r>
            <w:r>
              <w:rPr>
                <w:rFonts w:ascii="仿宋" w:hAnsi="仿宋" w:eastAsia="仿宋" w:cs="仿宋"/>
                <w:spacing w:val="5"/>
                <w:sz w:val="20"/>
                <w:szCs w:val="20"/>
              </w:rPr>
              <w:t>计</w:t>
            </w:r>
            <w:r>
              <w:rPr>
                <w:rFonts w:ascii="仿宋" w:hAnsi="仿宋" w:eastAsia="仿宋" w:cs="仿宋"/>
                <w:sz w:val="20"/>
                <w:szCs w:val="20"/>
              </w:rPr>
              <w:t xml:space="preserve"> </w:t>
            </w:r>
            <w:r>
              <w:rPr>
                <w:rFonts w:ascii="仿宋" w:hAnsi="仿宋" w:eastAsia="仿宋" w:cs="仿宋"/>
                <w:spacing w:val="6"/>
                <w:sz w:val="20"/>
                <w:szCs w:val="20"/>
              </w:rPr>
              <w:t>组</w:t>
            </w:r>
            <w:r>
              <w:rPr>
                <w:rFonts w:ascii="仿宋" w:hAnsi="仿宋" w:eastAsia="仿宋" w:cs="仿宋"/>
                <w:spacing w:val="4"/>
                <w:sz w:val="20"/>
                <w:szCs w:val="20"/>
              </w:rPr>
              <w:t>组长</w:t>
            </w:r>
          </w:p>
        </w:tc>
        <w:tc>
          <w:tcPr>
            <w:tcW w:w="2878" w:type="dxa"/>
            <w:vAlign w:val="top"/>
          </w:tcPr>
          <w:p w14:paraId="7B63A709">
            <w:pPr>
              <w:spacing w:before="252" w:line="232" w:lineRule="auto"/>
              <w:ind w:left="835"/>
              <w:rPr>
                <w:rFonts w:ascii="仿宋" w:hAnsi="仿宋" w:eastAsia="仿宋" w:cs="仿宋"/>
                <w:sz w:val="20"/>
                <w:szCs w:val="20"/>
              </w:rPr>
            </w:pPr>
            <w:r>
              <w:rPr>
                <w:rFonts w:hint="eastAsia" w:ascii="仿宋" w:hAnsi="仿宋" w:eastAsia="仿宋" w:cs="仿宋"/>
                <w:spacing w:val="5"/>
                <w:sz w:val="20"/>
                <w:szCs w:val="20"/>
                <w:lang w:eastAsia="zh-CN"/>
              </w:rPr>
              <w:t>县</w:t>
            </w:r>
            <w:r>
              <w:rPr>
                <w:rFonts w:ascii="仿宋" w:hAnsi="仿宋" w:eastAsia="仿宋" w:cs="仿宋"/>
                <w:spacing w:val="4"/>
                <w:sz w:val="20"/>
                <w:szCs w:val="20"/>
              </w:rPr>
              <w:t>应急局局长</w:t>
            </w:r>
          </w:p>
        </w:tc>
        <w:tc>
          <w:tcPr>
            <w:tcW w:w="9831" w:type="dxa"/>
            <w:vMerge w:val="restart"/>
            <w:tcBorders>
              <w:bottom w:val="nil"/>
            </w:tcBorders>
            <w:vAlign w:val="top"/>
          </w:tcPr>
          <w:p w14:paraId="6B59B085">
            <w:pPr>
              <w:spacing w:before="77" w:line="230" w:lineRule="auto"/>
              <w:ind w:left="25"/>
              <w:rPr>
                <w:rFonts w:ascii="仿宋" w:hAnsi="仿宋" w:eastAsia="仿宋" w:cs="仿宋"/>
                <w:sz w:val="20"/>
                <w:szCs w:val="20"/>
              </w:rPr>
            </w:pPr>
            <w:r>
              <w:rPr>
                <w:rFonts w:ascii="仿宋" w:hAnsi="仿宋" w:eastAsia="仿宋" w:cs="仿宋"/>
                <w:spacing w:val="6"/>
                <w:sz w:val="20"/>
                <w:szCs w:val="20"/>
              </w:rPr>
              <w:t>信息统计组</w:t>
            </w:r>
            <w:r>
              <w:rPr>
                <w:rFonts w:ascii="仿宋" w:hAnsi="仿宋" w:eastAsia="仿宋" w:cs="仿宋"/>
                <w:spacing w:val="5"/>
                <w:sz w:val="20"/>
                <w:szCs w:val="20"/>
              </w:rPr>
              <w:t>：</w:t>
            </w:r>
          </w:p>
          <w:p w14:paraId="168686C9">
            <w:pPr>
              <w:spacing w:before="51" w:line="229" w:lineRule="auto"/>
              <w:ind w:left="26"/>
              <w:rPr>
                <w:rFonts w:ascii="仿宋" w:hAnsi="仿宋" w:eastAsia="仿宋" w:cs="仿宋"/>
                <w:sz w:val="20"/>
                <w:szCs w:val="20"/>
              </w:rPr>
            </w:pPr>
            <w:r>
              <w:rPr>
                <w:rFonts w:ascii="仿宋" w:hAnsi="仿宋" w:eastAsia="仿宋" w:cs="仿宋"/>
                <w:spacing w:val="-4"/>
                <w:sz w:val="20"/>
                <w:szCs w:val="20"/>
              </w:rPr>
              <w:t>组长单</w:t>
            </w:r>
            <w:r>
              <w:rPr>
                <w:rFonts w:ascii="仿宋" w:hAnsi="仿宋" w:eastAsia="仿宋" w:cs="仿宋"/>
                <w:spacing w:val="-2"/>
                <w:sz w:val="20"/>
                <w:szCs w:val="20"/>
              </w:rPr>
              <w:t>位： 应急局</w:t>
            </w:r>
          </w:p>
          <w:p w14:paraId="2C0E93AF">
            <w:pPr>
              <w:spacing w:before="51" w:line="229" w:lineRule="auto"/>
              <w:ind w:left="28"/>
              <w:rPr>
                <w:rFonts w:ascii="仿宋" w:hAnsi="仿宋" w:eastAsia="仿宋" w:cs="仿宋"/>
                <w:sz w:val="20"/>
                <w:szCs w:val="20"/>
              </w:rPr>
            </w:pPr>
            <w:r>
              <w:rPr>
                <w:rFonts w:ascii="仿宋" w:hAnsi="仿宋" w:eastAsia="仿宋" w:cs="仿宋"/>
                <w:spacing w:val="6"/>
                <w:sz w:val="20"/>
                <w:szCs w:val="20"/>
              </w:rPr>
              <w:t>成</w:t>
            </w:r>
            <w:r>
              <w:rPr>
                <w:rFonts w:ascii="仿宋" w:hAnsi="仿宋" w:eastAsia="仿宋" w:cs="仿宋"/>
                <w:spacing w:val="3"/>
                <w:sz w:val="20"/>
                <w:szCs w:val="20"/>
              </w:rPr>
              <w:t>员单位： 自然资源局、水务局、农业农村局、</w:t>
            </w:r>
            <w:r>
              <w:rPr>
                <w:rFonts w:hint="eastAsia" w:ascii="仿宋" w:hAnsi="仿宋" w:eastAsia="仿宋" w:cs="仿宋"/>
                <w:spacing w:val="3"/>
                <w:sz w:val="20"/>
                <w:szCs w:val="20"/>
                <w:lang w:eastAsia="zh-CN"/>
              </w:rPr>
              <w:t>卫体局</w:t>
            </w:r>
            <w:r>
              <w:rPr>
                <w:rFonts w:ascii="仿宋" w:hAnsi="仿宋" w:eastAsia="仿宋" w:cs="仿宋"/>
                <w:spacing w:val="3"/>
                <w:sz w:val="20"/>
                <w:szCs w:val="20"/>
              </w:rPr>
              <w:t>、气象</w:t>
            </w:r>
            <w:r>
              <w:rPr>
                <w:rFonts w:hint="eastAsia" w:ascii="仿宋" w:hAnsi="仿宋" w:eastAsia="仿宋" w:cs="仿宋"/>
                <w:spacing w:val="3"/>
                <w:sz w:val="20"/>
                <w:szCs w:val="20"/>
                <w:lang w:eastAsia="zh-CN"/>
              </w:rPr>
              <w:t>局</w:t>
            </w:r>
            <w:r>
              <w:rPr>
                <w:rFonts w:ascii="仿宋" w:hAnsi="仿宋" w:eastAsia="仿宋" w:cs="仿宋"/>
                <w:spacing w:val="3"/>
                <w:sz w:val="20"/>
                <w:szCs w:val="20"/>
              </w:rPr>
              <w:t>。</w:t>
            </w:r>
          </w:p>
          <w:p w14:paraId="4B901226">
            <w:pPr>
              <w:spacing w:before="51" w:line="277" w:lineRule="auto"/>
              <w:ind w:left="37" w:right="15" w:hanging="6"/>
              <w:rPr>
                <w:rFonts w:ascii="仿宋" w:hAnsi="仿宋" w:eastAsia="仿宋" w:cs="仿宋"/>
                <w:sz w:val="20"/>
                <w:szCs w:val="20"/>
              </w:rPr>
            </w:pPr>
            <w:r>
              <w:rPr>
                <w:rFonts w:ascii="仿宋" w:hAnsi="仿宋" w:eastAsia="仿宋" w:cs="仿宋"/>
                <w:spacing w:val="11"/>
                <w:sz w:val="20"/>
                <w:szCs w:val="20"/>
              </w:rPr>
              <w:t>主</w:t>
            </w:r>
            <w:r>
              <w:rPr>
                <w:rFonts w:ascii="仿宋" w:hAnsi="仿宋" w:eastAsia="仿宋" w:cs="仿宋"/>
                <w:spacing w:val="8"/>
                <w:sz w:val="20"/>
                <w:szCs w:val="20"/>
              </w:rPr>
              <w:t>要职责：负责自然灾害救助信息的预报、分析、评估、核查、统计、上报工作，保持各相关部门灾害信息</w:t>
            </w:r>
            <w:r>
              <w:rPr>
                <w:rFonts w:ascii="仿宋" w:hAnsi="仿宋" w:eastAsia="仿宋" w:cs="仿宋"/>
                <w:sz w:val="20"/>
                <w:szCs w:val="20"/>
              </w:rPr>
              <w:t xml:space="preserve"> </w:t>
            </w:r>
            <w:r>
              <w:rPr>
                <w:rFonts w:ascii="仿宋" w:hAnsi="仿宋" w:eastAsia="仿宋" w:cs="仿宋"/>
                <w:spacing w:val="7"/>
                <w:sz w:val="20"/>
                <w:szCs w:val="20"/>
              </w:rPr>
              <w:t>的共享，提出应急工作建议。</w:t>
            </w:r>
          </w:p>
          <w:p w14:paraId="74D4DED2">
            <w:pPr>
              <w:spacing w:line="227" w:lineRule="auto"/>
              <w:ind w:left="27"/>
              <w:rPr>
                <w:rFonts w:ascii="仿宋" w:hAnsi="仿宋" w:eastAsia="仿宋" w:cs="仿宋"/>
                <w:sz w:val="20"/>
                <w:szCs w:val="20"/>
              </w:rPr>
            </w:pPr>
            <w:r>
              <w:rPr>
                <w:rFonts w:ascii="仿宋" w:hAnsi="仿宋" w:eastAsia="仿宋" w:cs="仿宋"/>
                <w:spacing w:val="10"/>
                <w:sz w:val="20"/>
                <w:szCs w:val="20"/>
              </w:rPr>
              <w:t>灾</w:t>
            </w:r>
            <w:r>
              <w:rPr>
                <w:rFonts w:ascii="仿宋" w:hAnsi="仿宋" w:eastAsia="仿宋" w:cs="仿宋"/>
                <w:spacing w:val="6"/>
                <w:sz w:val="20"/>
                <w:szCs w:val="20"/>
              </w:rPr>
              <w:t>民转移安置组：</w:t>
            </w:r>
          </w:p>
          <w:p w14:paraId="4910DFE3">
            <w:pPr>
              <w:spacing w:before="54" w:line="229" w:lineRule="auto"/>
              <w:ind w:left="26"/>
              <w:rPr>
                <w:rFonts w:ascii="仿宋" w:hAnsi="仿宋" w:eastAsia="仿宋" w:cs="仿宋"/>
                <w:sz w:val="20"/>
                <w:szCs w:val="20"/>
              </w:rPr>
            </w:pPr>
            <w:r>
              <w:rPr>
                <w:rFonts w:ascii="仿宋" w:hAnsi="仿宋" w:eastAsia="仿宋" w:cs="仿宋"/>
                <w:spacing w:val="-4"/>
                <w:sz w:val="20"/>
                <w:szCs w:val="20"/>
              </w:rPr>
              <w:t>组长单</w:t>
            </w:r>
            <w:r>
              <w:rPr>
                <w:rFonts w:ascii="仿宋" w:hAnsi="仿宋" w:eastAsia="仿宋" w:cs="仿宋"/>
                <w:spacing w:val="-2"/>
                <w:sz w:val="20"/>
                <w:szCs w:val="20"/>
              </w:rPr>
              <w:t>位： 应急局</w:t>
            </w:r>
          </w:p>
          <w:p w14:paraId="43AD853D">
            <w:pPr>
              <w:spacing w:before="52" w:line="229" w:lineRule="auto"/>
              <w:ind w:left="28"/>
              <w:rPr>
                <w:rFonts w:ascii="仿宋" w:hAnsi="仿宋" w:eastAsia="仿宋" w:cs="仿宋"/>
                <w:sz w:val="20"/>
                <w:szCs w:val="20"/>
              </w:rPr>
            </w:pPr>
            <w:r>
              <w:rPr>
                <w:rFonts w:ascii="仿宋" w:hAnsi="仿宋" w:eastAsia="仿宋" w:cs="仿宋"/>
                <w:spacing w:val="18"/>
                <w:sz w:val="20"/>
                <w:szCs w:val="20"/>
              </w:rPr>
              <w:t>成</w:t>
            </w:r>
            <w:r>
              <w:rPr>
                <w:rFonts w:ascii="仿宋" w:hAnsi="仿宋" w:eastAsia="仿宋" w:cs="仿宋"/>
                <w:spacing w:val="15"/>
                <w:sz w:val="20"/>
                <w:szCs w:val="20"/>
              </w:rPr>
              <w:t>员</w:t>
            </w:r>
            <w:r>
              <w:rPr>
                <w:rFonts w:ascii="仿宋" w:hAnsi="仿宋" w:eastAsia="仿宋" w:cs="仿宋"/>
                <w:spacing w:val="9"/>
                <w:sz w:val="20"/>
                <w:szCs w:val="20"/>
              </w:rPr>
              <w:t>单位：公安局、财政局、住建局、交通运输局、武装部。</w:t>
            </w:r>
          </w:p>
          <w:p w14:paraId="518DE00E">
            <w:pPr>
              <w:spacing w:before="51" w:line="277" w:lineRule="auto"/>
              <w:ind w:left="25" w:firstLine="5"/>
              <w:rPr>
                <w:rFonts w:ascii="仿宋" w:hAnsi="仿宋" w:eastAsia="仿宋" w:cs="仿宋"/>
                <w:sz w:val="20"/>
                <w:szCs w:val="20"/>
              </w:rPr>
            </w:pPr>
            <w:r>
              <w:rPr>
                <w:rFonts w:ascii="仿宋" w:hAnsi="仿宋" w:eastAsia="仿宋" w:cs="仿宋"/>
                <w:spacing w:val="16"/>
                <w:sz w:val="20"/>
                <w:szCs w:val="20"/>
              </w:rPr>
              <w:t>主要</w:t>
            </w:r>
            <w:r>
              <w:rPr>
                <w:rFonts w:ascii="仿宋" w:hAnsi="仿宋" w:eastAsia="仿宋" w:cs="仿宋"/>
                <w:spacing w:val="10"/>
                <w:sz w:val="20"/>
                <w:szCs w:val="20"/>
              </w:rPr>
              <w:t>职</w:t>
            </w:r>
            <w:r>
              <w:rPr>
                <w:rFonts w:ascii="仿宋" w:hAnsi="仿宋" w:eastAsia="仿宋" w:cs="仿宋"/>
                <w:spacing w:val="8"/>
                <w:sz w:val="20"/>
                <w:szCs w:val="20"/>
              </w:rPr>
              <w:t>责：负责紧急转移灾民安置总体计划的制订、协调的实施；负责设置灾民临时转移安置场所，调集、</w:t>
            </w:r>
            <w:r>
              <w:rPr>
                <w:rFonts w:ascii="仿宋" w:hAnsi="仿宋" w:eastAsia="仿宋" w:cs="仿宋"/>
                <w:sz w:val="20"/>
                <w:szCs w:val="20"/>
              </w:rPr>
              <w:t xml:space="preserve"> </w:t>
            </w:r>
            <w:r>
              <w:rPr>
                <w:rFonts w:ascii="仿宋" w:hAnsi="仿宋" w:eastAsia="仿宋" w:cs="仿宋"/>
                <w:spacing w:val="8"/>
                <w:sz w:val="20"/>
                <w:szCs w:val="20"/>
              </w:rPr>
              <w:t>拨付</w:t>
            </w:r>
            <w:r>
              <w:rPr>
                <w:rFonts w:ascii="仿宋" w:hAnsi="仿宋" w:eastAsia="仿宋" w:cs="仿宋"/>
                <w:spacing w:val="4"/>
                <w:sz w:val="20"/>
                <w:szCs w:val="20"/>
              </w:rPr>
              <w:t>转移安置所需的资金与物资；负责灾民转移安置时所需要的临时生活、交通运输及安全保卫等保障工作。</w:t>
            </w:r>
            <w:r>
              <w:rPr>
                <w:rFonts w:ascii="仿宋" w:hAnsi="仿宋" w:eastAsia="仿宋" w:cs="仿宋"/>
                <w:sz w:val="20"/>
                <w:szCs w:val="20"/>
              </w:rPr>
              <w:t xml:space="preserve"> </w:t>
            </w:r>
            <w:r>
              <w:rPr>
                <w:rFonts w:ascii="仿宋" w:hAnsi="仿宋" w:eastAsia="仿宋" w:cs="仿宋"/>
                <w:spacing w:val="10"/>
                <w:sz w:val="20"/>
                <w:szCs w:val="20"/>
              </w:rPr>
              <w:t>灾</w:t>
            </w:r>
            <w:r>
              <w:rPr>
                <w:rFonts w:ascii="仿宋" w:hAnsi="仿宋" w:eastAsia="仿宋" w:cs="仿宋"/>
                <w:spacing w:val="6"/>
                <w:sz w:val="20"/>
                <w:szCs w:val="20"/>
              </w:rPr>
              <w:t>民基本生活保障组：</w:t>
            </w:r>
          </w:p>
          <w:p w14:paraId="5998AE21">
            <w:pPr>
              <w:spacing w:before="1" w:line="229" w:lineRule="auto"/>
              <w:ind w:left="26"/>
              <w:rPr>
                <w:rFonts w:ascii="仿宋" w:hAnsi="仿宋" w:eastAsia="仿宋" w:cs="仿宋"/>
                <w:sz w:val="20"/>
                <w:szCs w:val="20"/>
              </w:rPr>
            </w:pPr>
            <w:r>
              <w:rPr>
                <w:rFonts w:ascii="仿宋" w:hAnsi="仿宋" w:eastAsia="仿宋" w:cs="仿宋"/>
                <w:spacing w:val="-4"/>
                <w:sz w:val="20"/>
                <w:szCs w:val="20"/>
              </w:rPr>
              <w:t>组长单</w:t>
            </w:r>
            <w:r>
              <w:rPr>
                <w:rFonts w:ascii="仿宋" w:hAnsi="仿宋" w:eastAsia="仿宋" w:cs="仿宋"/>
                <w:spacing w:val="-2"/>
                <w:sz w:val="20"/>
                <w:szCs w:val="20"/>
              </w:rPr>
              <w:t>位： 应急局</w:t>
            </w:r>
          </w:p>
          <w:p w14:paraId="514A3584">
            <w:pPr>
              <w:spacing w:before="51" w:line="229" w:lineRule="auto"/>
              <w:ind w:left="28"/>
              <w:rPr>
                <w:rFonts w:hint="eastAsia" w:ascii="仿宋" w:hAnsi="仿宋" w:eastAsia="仿宋" w:cs="仿宋"/>
                <w:sz w:val="20"/>
                <w:szCs w:val="20"/>
                <w:lang w:eastAsia="zh-CN"/>
              </w:rPr>
            </w:pPr>
            <w:r>
              <w:rPr>
                <w:rFonts w:ascii="仿宋" w:hAnsi="仿宋" w:eastAsia="仿宋" w:cs="仿宋"/>
                <w:spacing w:val="14"/>
                <w:sz w:val="20"/>
                <w:szCs w:val="20"/>
              </w:rPr>
              <w:t>成</w:t>
            </w:r>
            <w:r>
              <w:rPr>
                <w:rFonts w:ascii="仿宋" w:hAnsi="仿宋" w:eastAsia="仿宋" w:cs="仿宋"/>
                <w:spacing w:val="8"/>
                <w:sz w:val="20"/>
                <w:szCs w:val="20"/>
              </w:rPr>
              <w:t>员单位：</w:t>
            </w:r>
            <w:r>
              <w:rPr>
                <w:rFonts w:hint="eastAsia" w:ascii="仿宋" w:hAnsi="仿宋" w:eastAsia="仿宋" w:cs="仿宋"/>
                <w:spacing w:val="8"/>
                <w:sz w:val="20"/>
                <w:szCs w:val="20"/>
                <w:lang w:eastAsia="zh-CN"/>
              </w:rPr>
              <w:t>发展改革和科技局</w:t>
            </w:r>
            <w:r>
              <w:rPr>
                <w:rFonts w:ascii="仿宋" w:hAnsi="仿宋" w:eastAsia="仿宋" w:cs="仿宋"/>
                <w:spacing w:val="8"/>
                <w:sz w:val="20"/>
                <w:szCs w:val="20"/>
              </w:rPr>
              <w:t>、财政局、交通运输局、工信局、市场监管局、红十字会、</w:t>
            </w:r>
            <w:r>
              <w:rPr>
                <w:rFonts w:hint="eastAsia" w:ascii="仿宋" w:hAnsi="仿宋" w:eastAsia="仿宋" w:cs="仿宋"/>
                <w:spacing w:val="8"/>
                <w:sz w:val="20"/>
                <w:szCs w:val="20"/>
                <w:lang w:eastAsia="zh-CN"/>
              </w:rPr>
              <w:t>供电公司</w:t>
            </w:r>
          </w:p>
        </w:tc>
      </w:tr>
      <w:tr w14:paraId="4ACE2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894" w:type="dxa"/>
            <w:vAlign w:val="top"/>
          </w:tcPr>
          <w:p w14:paraId="2937E45C">
            <w:pPr>
              <w:spacing w:line="370" w:lineRule="auto"/>
              <w:rPr>
                <w:rFonts w:ascii="Arial"/>
                <w:sz w:val="21"/>
              </w:rPr>
            </w:pPr>
          </w:p>
          <w:p w14:paraId="1922E544">
            <w:pPr>
              <w:spacing w:before="65" w:line="232" w:lineRule="auto"/>
              <w:ind w:left="251"/>
              <w:rPr>
                <w:rFonts w:ascii="仿宋" w:hAnsi="仿宋" w:eastAsia="仿宋" w:cs="仿宋"/>
                <w:sz w:val="20"/>
                <w:szCs w:val="20"/>
              </w:rPr>
            </w:pPr>
            <w:r>
              <w:rPr>
                <w:rFonts w:ascii="仿宋" w:hAnsi="仿宋" w:eastAsia="仿宋" w:cs="仿宋"/>
                <w:sz w:val="20"/>
                <w:szCs w:val="20"/>
              </w:rPr>
              <w:t>成员</w:t>
            </w:r>
          </w:p>
        </w:tc>
        <w:tc>
          <w:tcPr>
            <w:tcW w:w="2878" w:type="dxa"/>
            <w:vAlign w:val="top"/>
          </w:tcPr>
          <w:p w14:paraId="60F67D6F">
            <w:pPr>
              <w:spacing w:before="151" w:line="232" w:lineRule="auto"/>
              <w:ind w:left="41"/>
              <w:rPr>
                <w:rFonts w:ascii="仿宋" w:hAnsi="仿宋" w:eastAsia="仿宋" w:cs="仿宋"/>
                <w:sz w:val="20"/>
                <w:szCs w:val="20"/>
              </w:rPr>
            </w:pPr>
            <w:r>
              <w:rPr>
                <w:rFonts w:hint="eastAsia" w:ascii="仿宋" w:hAnsi="仿宋" w:eastAsia="仿宋" w:cs="仿宋"/>
                <w:spacing w:val="2"/>
                <w:sz w:val="20"/>
                <w:szCs w:val="20"/>
                <w:lang w:eastAsia="zh-CN"/>
              </w:rPr>
              <w:t>县</w:t>
            </w:r>
            <w:r>
              <w:rPr>
                <w:rFonts w:ascii="仿宋" w:hAnsi="仿宋" w:eastAsia="仿宋" w:cs="仿宋"/>
                <w:spacing w:val="2"/>
                <w:sz w:val="20"/>
                <w:szCs w:val="20"/>
              </w:rPr>
              <w:t>自然</w:t>
            </w:r>
            <w:r>
              <w:rPr>
                <w:rFonts w:ascii="仿宋" w:hAnsi="仿宋" w:eastAsia="仿宋" w:cs="仿宋"/>
                <w:spacing w:val="1"/>
                <w:sz w:val="20"/>
                <w:szCs w:val="20"/>
              </w:rPr>
              <w:t>资源局、水务局、农</w:t>
            </w:r>
            <w:r>
              <w:rPr>
                <w:rFonts w:ascii="仿宋" w:hAnsi="仿宋" w:eastAsia="仿宋" w:cs="仿宋"/>
                <w:spacing w:val="4"/>
                <w:sz w:val="20"/>
                <w:szCs w:val="20"/>
              </w:rPr>
              <w:t>业农村</w:t>
            </w:r>
            <w:r>
              <w:rPr>
                <w:rFonts w:ascii="仿宋" w:hAnsi="仿宋" w:eastAsia="仿宋" w:cs="仿宋"/>
                <w:spacing w:val="3"/>
                <w:sz w:val="20"/>
                <w:szCs w:val="20"/>
              </w:rPr>
              <w:t>局</w:t>
            </w:r>
            <w:r>
              <w:rPr>
                <w:rFonts w:ascii="仿宋" w:hAnsi="仿宋" w:eastAsia="仿宋" w:cs="仿宋"/>
                <w:spacing w:val="2"/>
                <w:sz w:val="20"/>
                <w:szCs w:val="20"/>
              </w:rPr>
              <w:t>、</w:t>
            </w:r>
            <w:r>
              <w:rPr>
                <w:rFonts w:hint="eastAsia" w:ascii="仿宋" w:hAnsi="仿宋" w:eastAsia="仿宋" w:cs="仿宋"/>
                <w:spacing w:val="2"/>
                <w:sz w:val="20"/>
                <w:szCs w:val="20"/>
                <w:lang w:eastAsia="zh-CN"/>
              </w:rPr>
              <w:t>卫体局</w:t>
            </w:r>
            <w:r>
              <w:rPr>
                <w:rFonts w:ascii="仿宋" w:hAnsi="仿宋" w:eastAsia="仿宋" w:cs="仿宋"/>
                <w:spacing w:val="2"/>
                <w:sz w:val="20"/>
                <w:szCs w:val="20"/>
              </w:rPr>
              <w:t>、市气象</w:t>
            </w:r>
            <w:r>
              <w:rPr>
                <w:rFonts w:ascii="仿宋" w:hAnsi="仿宋" w:eastAsia="仿宋" w:cs="仿宋"/>
                <w:sz w:val="20"/>
                <w:szCs w:val="20"/>
              </w:rPr>
              <w:t>站</w:t>
            </w:r>
          </w:p>
        </w:tc>
        <w:tc>
          <w:tcPr>
            <w:tcW w:w="9831" w:type="dxa"/>
            <w:vMerge w:val="continue"/>
            <w:tcBorders>
              <w:top w:val="nil"/>
              <w:bottom w:val="nil"/>
            </w:tcBorders>
            <w:vAlign w:val="top"/>
          </w:tcPr>
          <w:p w14:paraId="496BC2BC">
            <w:pPr>
              <w:rPr>
                <w:rFonts w:ascii="Arial"/>
                <w:sz w:val="21"/>
              </w:rPr>
            </w:pPr>
          </w:p>
        </w:tc>
      </w:tr>
      <w:tr w14:paraId="09A57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894" w:type="dxa"/>
            <w:vAlign w:val="top"/>
          </w:tcPr>
          <w:p w14:paraId="60DC463F">
            <w:pPr>
              <w:spacing w:before="63" w:line="227" w:lineRule="auto"/>
              <w:ind w:left="41"/>
              <w:rPr>
                <w:rFonts w:ascii="仿宋" w:hAnsi="仿宋" w:eastAsia="仿宋" w:cs="仿宋"/>
                <w:sz w:val="20"/>
                <w:szCs w:val="20"/>
              </w:rPr>
            </w:pPr>
            <w:r>
              <w:rPr>
                <w:rFonts w:ascii="仿宋" w:hAnsi="仿宋" w:eastAsia="仿宋" w:cs="仿宋"/>
                <w:spacing w:val="6"/>
                <w:sz w:val="20"/>
                <w:szCs w:val="20"/>
              </w:rPr>
              <w:t>灾</w:t>
            </w:r>
            <w:r>
              <w:rPr>
                <w:rFonts w:ascii="仿宋" w:hAnsi="仿宋" w:eastAsia="仿宋" w:cs="仿宋"/>
                <w:spacing w:val="5"/>
                <w:sz w:val="20"/>
                <w:szCs w:val="20"/>
              </w:rPr>
              <w:t>民转移</w:t>
            </w:r>
          </w:p>
          <w:p w14:paraId="763E1E20">
            <w:pPr>
              <w:spacing w:before="54" w:line="232" w:lineRule="auto"/>
              <w:ind w:left="41"/>
              <w:rPr>
                <w:rFonts w:ascii="仿宋" w:hAnsi="仿宋" w:eastAsia="仿宋" w:cs="仿宋"/>
                <w:sz w:val="20"/>
                <w:szCs w:val="20"/>
              </w:rPr>
            </w:pPr>
            <w:r>
              <w:rPr>
                <w:rFonts w:ascii="仿宋" w:hAnsi="仿宋" w:eastAsia="仿宋" w:cs="仿宋"/>
                <w:spacing w:val="6"/>
                <w:sz w:val="20"/>
                <w:szCs w:val="20"/>
              </w:rPr>
              <w:t>安</w:t>
            </w:r>
            <w:r>
              <w:rPr>
                <w:rFonts w:ascii="仿宋" w:hAnsi="仿宋" w:eastAsia="仿宋" w:cs="仿宋"/>
                <w:spacing w:val="5"/>
                <w:sz w:val="20"/>
                <w:szCs w:val="20"/>
              </w:rPr>
              <w:t>置组组</w:t>
            </w:r>
          </w:p>
          <w:p w14:paraId="0A5A13D8">
            <w:pPr>
              <w:spacing w:before="48" w:line="234" w:lineRule="auto"/>
              <w:ind w:left="353"/>
              <w:rPr>
                <w:rFonts w:ascii="仿宋" w:hAnsi="仿宋" w:eastAsia="仿宋" w:cs="仿宋"/>
                <w:sz w:val="20"/>
                <w:szCs w:val="20"/>
              </w:rPr>
            </w:pPr>
            <w:r>
              <w:rPr>
                <w:rFonts w:ascii="仿宋" w:hAnsi="仿宋" w:eastAsia="仿宋" w:cs="仿宋"/>
                <w:sz w:val="20"/>
                <w:szCs w:val="20"/>
              </w:rPr>
              <w:t>长</w:t>
            </w:r>
          </w:p>
        </w:tc>
        <w:tc>
          <w:tcPr>
            <w:tcW w:w="2878" w:type="dxa"/>
            <w:vAlign w:val="top"/>
          </w:tcPr>
          <w:p w14:paraId="5BBAAD88">
            <w:pPr>
              <w:spacing w:line="312" w:lineRule="auto"/>
              <w:rPr>
                <w:rFonts w:ascii="Arial"/>
                <w:sz w:val="21"/>
              </w:rPr>
            </w:pPr>
          </w:p>
          <w:p w14:paraId="647258BF">
            <w:pPr>
              <w:spacing w:before="65" w:line="232" w:lineRule="auto"/>
              <w:ind w:left="835"/>
              <w:rPr>
                <w:rFonts w:ascii="仿宋" w:hAnsi="仿宋" w:eastAsia="仿宋" w:cs="仿宋"/>
                <w:sz w:val="20"/>
                <w:szCs w:val="20"/>
              </w:rPr>
            </w:pPr>
            <w:r>
              <w:rPr>
                <w:rFonts w:hint="eastAsia" w:ascii="仿宋" w:hAnsi="仿宋" w:eastAsia="仿宋" w:cs="仿宋"/>
                <w:spacing w:val="4"/>
                <w:sz w:val="20"/>
                <w:szCs w:val="20"/>
                <w:lang w:eastAsia="zh-CN"/>
              </w:rPr>
              <w:t>县</w:t>
            </w:r>
            <w:r>
              <w:rPr>
                <w:rFonts w:ascii="仿宋" w:hAnsi="仿宋" w:eastAsia="仿宋" w:cs="仿宋"/>
                <w:spacing w:val="4"/>
                <w:sz w:val="20"/>
                <w:szCs w:val="20"/>
              </w:rPr>
              <w:t>应急局局长</w:t>
            </w:r>
          </w:p>
        </w:tc>
        <w:tc>
          <w:tcPr>
            <w:tcW w:w="9831" w:type="dxa"/>
            <w:vMerge w:val="continue"/>
            <w:tcBorders>
              <w:top w:val="nil"/>
              <w:bottom w:val="nil"/>
            </w:tcBorders>
            <w:vAlign w:val="top"/>
          </w:tcPr>
          <w:p w14:paraId="67B281AF">
            <w:pPr>
              <w:rPr>
                <w:rFonts w:ascii="Arial"/>
                <w:sz w:val="21"/>
              </w:rPr>
            </w:pPr>
          </w:p>
        </w:tc>
      </w:tr>
      <w:tr w14:paraId="6D45F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0" w:hRule="atLeast"/>
        </w:trPr>
        <w:tc>
          <w:tcPr>
            <w:tcW w:w="894" w:type="dxa"/>
            <w:vAlign w:val="top"/>
          </w:tcPr>
          <w:p w14:paraId="3BAFC16D">
            <w:pPr>
              <w:spacing w:line="262" w:lineRule="auto"/>
              <w:rPr>
                <w:rFonts w:ascii="Arial"/>
                <w:sz w:val="21"/>
              </w:rPr>
            </w:pPr>
          </w:p>
          <w:p w14:paraId="5FCC5CD6">
            <w:pPr>
              <w:spacing w:line="263" w:lineRule="auto"/>
              <w:rPr>
                <w:rFonts w:ascii="Arial"/>
                <w:sz w:val="21"/>
              </w:rPr>
            </w:pPr>
          </w:p>
          <w:p w14:paraId="7DDA0C44">
            <w:pPr>
              <w:spacing w:before="65" w:line="232" w:lineRule="auto"/>
              <w:ind w:left="251"/>
              <w:rPr>
                <w:rFonts w:ascii="仿宋" w:hAnsi="仿宋" w:eastAsia="仿宋" w:cs="仿宋"/>
                <w:sz w:val="20"/>
                <w:szCs w:val="20"/>
              </w:rPr>
            </w:pPr>
            <w:r>
              <w:rPr>
                <w:rFonts w:ascii="仿宋" w:hAnsi="仿宋" w:eastAsia="仿宋" w:cs="仿宋"/>
                <w:sz w:val="20"/>
                <w:szCs w:val="20"/>
              </w:rPr>
              <w:t>成员</w:t>
            </w:r>
          </w:p>
        </w:tc>
        <w:tc>
          <w:tcPr>
            <w:tcW w:w="2878" w:type="dxa"/>
            <w:vAlign w:val="top"/>
          </w:tcPr>
          <w:p w14:paraId="38FF5204">
            <w:pPr>
              <w:spacing w:line="244" w:lineRule="auto"/>
              <w:rPr>
                <w:rFonts w:ascii="Arial"/>
                <w:sz w:val="21"/>
              </w:rPr>
            </w:pPr>
          </w:p>
          <w:p w14:paraId="236208A4">
            <w:pPr>
              <w:spacing w:before="50" w:line="232" w:lineRule="auto"/>
              <w:ind w:left="25"/>
              <w:rPr>
                <w:rFonts w:ascii="仿宋" w:hAnsi="仿宋" w:eastAsia="仿宋" w:cs="仿宋"/>
                <w:sz w:val="20"/>
                <w:szCs w:val="20"/>
              </w:rPr>
            </w:pPr>
            <w:r>
              <w:rPr>
                <w:rFonts w:hint="eastAsia" w:ascii="仿宋" w:hAnsi="仿宋" w:eastAsia="仿宋" w:cs="仿宋"/>
                <w:spacing w:val="4"/>
                <w:sz w:val="20"/>
                <w:szCs w:val="20"/>
                <w:lang w:eastAsia="zh-CN"/>
              </w:rPr>
              <w:t>县</w:t>
            </w:r>
            <w:r>
              <w:rPr>
                <w:rFonts w:ascii="仿宋" w:hAnsi="仿宋" w:eastAsia="仿宋" w:cs="仿宋"/>
                <w:spacing w:val="2"/>
                <w:sz w:val="20"/>
                <w:szCs w:val="20"/>
              </w:rPr>
              <w:t>公安局、财政局、住建局、</w:t>
            </w:r>
          </w:p>
          <w:p w14:paraId="2FE589A6">
            <w:pPr>
              <w:spacing w:before="48" w:line="232" w:lineRule="auto"/>
              <w:ind w:left="402"/>
              <w:rPr>
                <w:rFonts w:hint="eastAsia" w:ascii="仿宋" w:hAnsi="仿宋" w:eastAsia="仿宋" w:cs="仿宋"/>
                <w:sz w:val="20"/>
                <w:szCs w:val="20"/>
                <w:lang w:eastAsia="zh-CN"/>
              </w:rPr>
            </w:pPr>
            <w:r>
              <w:rPr>
                <w:rFonts w:ascii="仿宋" w:hAnsi="仿宋" w:eastAsia="仿宋" w:cs="仿宋"/>
                <w:spacing w:val="8"/>
                <w:sz w:val="20"/>
                <w:szCs w:val="20"/>
              </w:rPr>
              <w:t>交通运输局、</w:t>
            </w:r>
            <w:r>
              <w:rPr>
                <w:rFonts w:hint="eastAsia" w:ascii="仿宋" w:hAnsi="仿宋" w:eastAsia="仿宋" w:cs="仿宋"/>
                <w:spacing w:val="8"/>
                <w:sz w:val="20"/>
                <w:szCs w:val="20"/>
                <w:lang w:eastAsia="zh-CN"/>
              </w:rPr>
              <w:t>县武装部</w:t>
            </w:r>
          </w:p>
        </w:tc>
        <w:tc>
          <w:tcPr>
            <w:tcW w:w="9831" w:type="dxa"/>
            <w:vMerge w:val="continue"/>
            <w:tcBorders>
              <w:top w:val="nil"/>
            </w:tcBorders>
            <w:vAlign w:val="top"/>
          </w:tcPr>
          <w:p w14:paraId="532B02F3">
            <w:pPr>
              <w:rPr>
                <w:rFonts w:ascii="Arial"/>
                <w:sz w:val="21"/>
              </w:rPr>
            </w:pPr>
          </w:p>
        </w:tc>
      </w:tr>
    </w:tbl>
    <w:p w14:paraId="2F77FF5D">
      <w:pPr>
        <w:rPr>
          <w:rFonts w:ascii="Arial"/>
          <w:sz w:val="21"/>
        </w:rPr>
      </w:pPr>
    </w:p>
    <w:p w14:paraId="438AA87A">
      <w:pPr>
        <w:sectPr>
          <w:footerReference r:id="rId12" w:type="default"/>
          <w:pgSz w:w="16839" w:h="11906"/>
          <w:pgMar w:top="1012" w:right="1601" w:bottom="1414" w:left="1474" w:header="0" w:footer="1251" w:gutter="0"/>
          <w:pgNumType w:fmt="numberInDash"/>
          <w:cols w:space="720" w:num="1"/>
        </w:sectPr>
      </w:pPr>
    </w:p>
    <w:p w14:paraId="5421AB3C"/>
    <w:p w14:paraId="29D6E07A"/>
    <w:p w14:paraId="42B57EE3">
      <w:pPr>
        <w:spacing w:line="36" w:lineRule="exact"/>
      </w:pPr>
    </w:p>
    <w:tbl>
      <w:tblPr>
        <w:tblStyle w:val="13"/>
        <w:tblW w:w="136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4"/>
        <w:gridCol w:w="2878"/>
        <w:gridCol w:w="9831"/>
      </w:tblGrid>
      <w:tr w14:paraId="06816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894" w:type="dxa"/>
            <w:vAlign w:val="top"/>
          </w:tcPr>
          <w:p w14:paraId="5625B1ED">
            <w:pPr>
              <w:spacing w:before="66" w:line="231" w:lineRule="auto"/>
              <w:ind w:left="41"/>
              <w:rPr>
                <w:rFonts w:ascii="仿宋" w:hAnsi="仿宋" w:eastAsia="仿宋" w:cs="仿宋"/>
                <w:sz w:val="20"/>
                <w:szCs w:val="20"/>
              </w:rPr>
            </w:pPr>
            <w:r>
              <w:rPr>
                <w:rFonts w:ascii="仿宋" w:hAnsi="仿宋" w:eastAsia="仿宋" w:cs="仿宋"/>
                <w:spacing w:val="6"/>
                <w:sz w:val="20"/>
                <w:szCs w:val="20"/>
              </w:rPr>
              <w:t>灾</w:t>
            </w:r>
            <w:r>
              <w:rPr>
                <w:rFonts w:ascii="仿宋" w:hAnsi="仿宋" w:eastAsia="仿宋" w:cs="仿宋"/>
                <w:spacing w:val="5"/>
                <w:sz w:val="20"/>
                <w:szCs w:val="20"/>
              </w:rPr>
              <w:t>民基本</w:t>
            </w:r>
          </w:p>
          <w:p w14:paraId="591307B7">
            <w:pPr>
              <w:spacing w:before="50" w:line="229" w:lineRule="auto"/>
              <w:ind w:left="51"/>
              <w:rPr>
                <w:rFonts w:ascii="仿宋" w:hAnsi="仿宋" w:eastAsia="仿宋" w:cs="仿宋"/>
                <w:sz w:val="20"/>
                <w:szCs w:val="20"/>
              </w:rPr>
            </w:pPr>
            <w:r>
              <w:rPr>
                <w:rFonts w:ascii="仿宋" w:hAnsi="仿宋" w:eastAsia="仿宋" w:cs="仿宋"/>
                <w:spacing w:val="3"/>
                <w:sz w:val="20"/>
                <w:szCs w:val="20"/>
              </w:rPr>
              <w:t>生活保</w:t>
            </w:r>
            <w:r>
              <w:rPr>
                <w:rFonts w:ascii="仿宋" w:hAnsi="仿宋" w:eastAsia="仿宋" w:cs="仿宋"/>
                <w:spacing w:val="2"/>
                <w:sz w:val="20"/>
                <w:szCs w:val="20"/>
              </w:rPr>
              <w:t>障</w:t>
            </w:r>
          </w:p>
          <w:p w14:paraId="490E9B34">
            <w:pPr>
              <w:spacing w:before="51" w:line="234" w:lineRule="auto"/>
              <w:ind w:left="145"/>
              <w:rPr>
                <w:rFonts w:ascii="仿宋" w:hAnsi="仿宋" w:eastAsia="仿宋" w:cs="仿宋"/>
                <w:sz w:val="20"/>
                <w:szCs w:val="20"/>
              </w:rPr>
            </w:pPr>
            <w:r>
              <w:rPr>
                <w:rFonts w:ascii="仿宋" w:hAnsi="仿宋" w:eastAsia="仿宋" w:cs="仿宋"/>
                <w:spacing w:val="6"/>
                <w:sz w:val="20"/>
                <w:szCs w:val="20"/>
              </w:rPr>
              <w:t>组</w:t>
            </w:r>
            <w:r>
              <w:rPr>
                <w:rFonts w:ascii="仿宋" w:hAnsi="仿宋" w:eastAsia="仿宋" w:cs="仿宋"/>
                <w:spacing w:val="4"/>
                <w:sz w:val="20"/>
                <w:szCs w:val="20"/>
              </w:rPr>
              <w:t>组长</w:t>
            </w:r>
          </w:p>
        </w:tc>
        <w:tc>
          <w:tcPr>
            <w:tcW w:w="2878" w:type="dxa"/>
            <w:vAlign w:val="top"/>
          </w:tcPr>
          <w:p w14:paraId="0FCF05EF">
            <w:pPr>
              <w:spacing w:line="313" w:lineRule="auto"/>
              <w:rPr>
                <w:rFonts w:ascii="Arial"/>
                <w:sz w:val="21"/>
              </w:rPr>
            </w:pPr>
          </w:p>
          <w:p w14:paraId="6BE0EF87">
            <w:pPr>
              <w:spacing w:before="65" w:line="232" w:lineRule="auto"/>
              <w:ind w:left="835"/>
              <w:rPr>
                <w:rFonts w:ascii="仿宋" w:hAnsi="仿宋" w:eastAsia="仿宋" w:cs="仿宋"/>
                <w:sz w:val="20"/>
                <w:szCs w:val="20"/>
              </w:rPr>
            </w:pPr>
            <w:r>
              <w:rPr>
                <w:rFonts w:hint="eastAsia" w:ascii="仿宋" w:hAnsi="仿宋" w:eastAsia="仿宋" w:cs="仿宋"/>
                <w:spacing w:val="4"/>
                <w:sz w:val="20"/>
                <w:szCs w:val="20"/>
                <w:lang w:eastAsia="zh-CN"/>
              </w:rPr>
              <w:t>县</w:t>
            </w:r>
            <w:r>
              <w:rPr>
                <w:rFonts w:ascii="仿宋" w:hAnsi="仿宋" w:eastAsia="仿宋" w:cs="仿宋"/>
                <w:spacing w:val="4"/>
                <w:sz w:val="20"/>
                <w:szCs w:val="20"/>
              </w:rPr>
              <w:t>应急局局长</w:t>
            </w:r>
          </w:p>
        </w:tc>
        <w:tc>
          <w:tcPr>
            <w:tcW w:w="9831" w:type="dxa"/>
            <w:vMerge w:val="restart"/>
            <w:tcBorders>
              <w:bottom w:val="nil"/>
            </w:tcBorders>
            <w:vAlign w:val="top"/>
          </w:tcPr>
          <w:p w14:paraId="5F32906F">
            <w:pPr>
              <w:spacing w:before="48" w:line="277" w:lineRule="auto"/>
              <w:ind w:left="27" w:right="17"/>
              <w:rPr>
                <w:rFonts w:ascii="仿宋" w:hAnsi="仿宋" w:eastAsia="仿宋" w:cs="仿宋"/>
                <w:sz w:val="20"/>
                <w:szCs w:val="20"/>
              </w:rPr>
            </w:pPr>
            <w:r>
              <w:rPr>
                <w:rFonts w:ascii="仿宋" w:hAnsi="仿宋" w:eastAsia="仿宋" w:cs="仿宋"/>
                <w:spacing w:val="12"/>
                <w:sz w:val="20"/>
                <w:szCs w:val="20"/>
              </w:rPr>
              <w:t>分</w:t>
            </w:r>
            <w:r>
              <w:rPr>
                <w:rFonts w:ascii="仿宋" w:hAnsi="仿宋" w:eastAsia="仿宋" w:cs="仿宋"/>
                <w:spacing w:val="8"/>
                <w:sz w:val="20"/>
                <w:szCs w:val="20"/>
              </w:rPr>
              <w:t>组职责：负责灾民衣、食、住等基本生活救助；负责组织社会各界救灾捐赠，做好国内外救灾款物的接收</w:t>
            </w:r>
            <w:r>
              <w:rPr>
                <w:rFonts w:ascii="仿宋" w:hAnsi="仿宋" w:eastAsia="仿宋" w:cs="仿宋"/>
                <w:sz w:val="20"/>
                <w:szCs w:val="20"/>
              </w:rPr>
              <w:t xml:space="preserve"> </w:t>
            </w:r>
            <w:r>
              <w:rPr>
                <w:rFonts w:ascii="仿宋" w:hAnsi="仿宋" w:eastAsia="仿宋" w:cs="仿宋"/>
                <w:spacing w:val="12"/>
                <w:sz w:val="20"/>
                <w:szCs w:val="20"/>
              </w:rPr>
              <w:t>管</w:t>
            </w:r>
            <w:r>
              <w:rPr>
                <w:rFonts w:ascii="仿宋" w:hAnsi="仿宋" w:eastAsia="仿宋" w:cs="仿宋"/>
                <w:spacing w:val="8"/>
                <w:sz w:val="20"/>
                <w:szCs w:val="20"/>
              </w:rPr>
              <w:t>理工作；组织救灾物资的筹集、储备和调拨；负责救灾资金的预算、拨付，保证救灾资金及时到位；负责</w:t>
            </w:r>
            <w:r>
              <w:rPr>
                <w:rFonts w:ascii="仿宋" w:hAnsi="仿宋" w:eastAsia="仿宋" w:cs="仿宋"/>
                <w:sz w:val="20"/>
                <w:szCs w:val="20"/>
              </w:rPr>
              <w:t xml:space="preserve"> </w:t>
            </w:r>
            <w:r>
              <w:rPr>
                <w:rFonts w:ascii="仿宋" w:hAnsi="仿宋" w:eastAsia="仿宋" w:cs="仿宋"/>
                <w:spacing w:val="8"/>
                <w:sz w:val="20"/>
                <w:szCs w:val="20"/>
              </w:rPr>
              <w:t>灾</w:t>
            </w:r>
            <w:r>
              <w:rPr>
                <w:rFonts w:ascii="仿宋" w:hAnsi="仿宋" w:eastAsia="仿宋" w:cs="仿宋"/>
                <w:spacing w:val="6"/>
                <w:sz w:val="20"/>
                <w:szCs w:val="20"/>
              </w:rPr>
              <w:t>区粮油、生活必需品的供应；负责灾区交通运输、通信、 电力等保障工作。</w:t>
            </w:r>
          </w:p>
          <w:p w14:paraId="1E8C8200">
            <w:pPr>
              <w:spacing w:line="230" w:lineRule="auto"/>
              <w:ind w:left="43"/>
              <w:rPr>
                <w:rFonts w:ascii="仿宋" w:hAnsi="仿宋" w:eastAsia="仿宋" w:cs="仿宋"/>
                <w:sz w:val="20"/>
                <w:szCs w:val="20"/>
              </w:rPr>
            </w:pPr>
            <w:r>
              <w:rPr>
                <w:rFonts w:ascii="仿宋" w:hAnsi="仿宋" w:eastAsia="仿宋" w:cs="仿宋"/>
                <w:spacing w:val="3"/>
                <w:sz w:val="20"/>
                <w:szCs w:val="20"/>
              </w:rPr>
              <w:t>医疗防疫组</w:t>
            </w:r>
            <w:r>
              <w:rPr>
                <w:rFonts w:ascii="仿宋" w:hAnsi="仿宋" w:eastAsia="仿宋" w:cs="仿宋"/>
                <w:spacing w:val="2"/>
                <w:sz w:val="20"/>
                <w:szCs w:val="20"/>
              </w:rPr>
              <w:t>：</w:t>
            </w:r>
          </w:p>
          <w:p w14:paraId="13EFE258">
            <w:pPr>
              <w:spacing w:before="50" w:line="229" w:lineRule="auto"/>
              <w:ind w:left="26"/>
              <w:rPr>
                <w:rFonts w:hint="eastAsia" w:ascii="仿宋" w:hAnsi="仿宋" w:eastAsia="仿宋" w:cs="仿宋"/>
                <w:sz w:val="20"/>
                <w:szCs w:val="20"/>
                <w:lang w:eastAsia="zh-CN"/>
              </w:rPr>
            </w:pPr>
            <w:r>
              <w:rPr>
                <w:rFonts w:ascii="仿宋" w:hAnsi="仿宋" w:eastAsia="仿宋" w:cs="仿宋"/>
                <w:spacing w:val="-2"/>
                <w:sz w:val="20"/>
                <w:szCs w:val="20"/>
              </w:rPr>
              <w:t xml:space="preserve">组长单位： </w:t>
            </w:r>
            <w:r>
              <w:rPr>
                <w:rFonts w:hint="eastAsia" w:ascii="仿宋" w:hAnsi="仿宋" w:eastAsia="仿宋" w:cs="仿宋"/>
                <w:spacing w:val="-1"/>
                <w:sz w:val="20"/>
                <w:szCs w:val="20"/>
                <w:lang w:eastAsia="zh-CN"/>
              </w:rPr>
              <w:t>卫体局</w:t>
            </w:r>
          </w:p>
          <w:p w14:paraId="772700BD">
            <w:pPr>
              <w:spacing w:before="52" w:line="229" w:lineRule="auto"/>
              <w:ind w:left="28"/>
              <w:rPr>
                <w:rFonts w:ascii="仿宋" w:hAnsi="仿宋" w:eastAsia="仿宋" w:cs="仿宋"/>
                <w:sz w:val="20"/>
                <w:szCs w:val="20"/>
              </w:rPr>
            </w:pPr>
            <w:r>
              <w:rPr>
                <w:rFonts w:ascii="仿宋" w:hAnsi="仿宋" w:eastAsia="仿宋" w:cs="仿宋"/>
                <w:spacing w:val="8"/>
                <w:sz w:val="20"/>
                <w:szCs w:val="20"/>
              </w:rPr>
              <w:t>成</w:t>
            </w:r>
            <w:r>
              <w:rPr>
                <w:rFonts w:ascii="仿宋" w:hAnsi="仿宋" w:eastAsia="仿宋" w:cs="仿宋"/>
                <w:spacing w:val="4"/>
                <w:sz w:val="20"/>
                <w:szCs w:val="20"/>
              </w:rPr>
              <w:t>员单位： 工信局、市场监管局、红十字会。</w:t>
            </w:r>
          </w:p>
          <w:p w14:paraId="6B17505A">
            <w:pPr>
              <w:spacing w:before="51" w:line="277" w:lineRule="auto"/>
              <w:ind w:left="25" w:right="15" w:firstLine="2"/>
              <w:rPr>
                <w:rFonts w:ascii="仿宋" w:hAnsi="仿宋" w:eastAsia="仿宋" w:cs="仿宋"/>
                <w:sz w:val="20"/>
                <w:szCs w:val="20"/>
              </w:rPr>
            </w:pPr>
            <w:r>
              <w:rPr>
                <w:rFonts w:ascii="仿宋" w:hAnsi="仿宋" w:eastAsia="仿宋" w:cs="仿宋"/>
                <w:spacing w:val="15"/>
                <w:sz w:val="20"/>
                <w:szCs w:val="20"/>
              </w:rPr>
              <w:t>分</w:t>
            </w:r>
            <w:r>
              <w:rPr>
                <w:rFonts w:ascii="仿宋" w:hAnsi="仿宋" w:eastAsia="仿宋" w:cs="仿宋"/>
                <w:spacing w:val="8"/>
                <w:sz w:val="20"/>
                <w:szCs w:val="20"/>
              </w:rPr>
              <w:t>组职责：负责组织派遣医疗卫生救援队伍，调集医疗器械、药品等救援物资，设立医疗救援场所，组织救</w:t>
            </w:r>
            <w:r>
              <w:rPr>
                <w:rFonts w:ascii="仿宋" w:hAnsi="仿宋" w:eastAsia="仿宋" w:cs="仿宋"/>
                <w:sz w:val="20"/>
                <w:szCs w:val="20"/>
              </w:rPr>
              <w:t xml:space="preserve"> </w:t>
            </w:r>
            <w:r>
              <w:rPr>
                <w:rFonts w:ascii="仿宋" w:hAnsi="仿宋" w:eastAsia="仿宋" w:cs="仿宋"/>
                <w:spacing w:val="16"/>
                <w:sz w:val="20"/>
                <w:szCs w:val="20"/>
              </w:rPr>
              <w:t>治</w:t>
            </w:r>
            <w:r>
              <w:rPr>
                <w:rFonts w:ascii="仿宋" w:hAnsi="仿宋" w:eastAsia="仿宋" w:cs="仿宋"/>
                <w:spacing w:val="9"/>
                <w:sz w:val="20"/>
                <w:szCs w:val="20"/>
              </w:rPr>
              <w:t>、</w:t>
            </w:r>
            <w:r>
              <w:rPr>
                <w:rFonts w:ascii="仿宋" w:hAnsi="仿宋" w:eastAsia="仿宋" w:cs="仿宋"/>
                <w:spacing w:val="8"/>
                <w:sz w:val="20"/>
                <w:szCs w:val="20"/>
              </w:rPr>
              <w:t>转运伤病员，指导帮助灾区开展生活饮用水监测和食品、药品安全监管，预防和控制传染病疫情的暴发</w:t>
            </w:r>
            <w:r>
              <w:rPr>
                <w:rFonts w:ascii="仿宋" w:hAnsi="仿宋" w:eastAsia="仿宋" w:cs="仿宋"/>
                <w:sz w:val="20"/>
                <w:szCs w:val="20"/>
              </w:rPr>
              <w:t xml:space="preserve"> </w:t>
            </w:r>
            <w:r>
              <w:rPr>
                <w:rFonts w:ascii="仿宋" w:hAnsi="仿宋" w:eastAsia="仿宋" w:cs="仿宋"/>
                <w:spacing w:val="2"/>
                <w:sz w:val="20"/>
                <w:szCs w:val="20"/>
              </w:rPr>
              <w:t>流</w:t>
            </w:r>
            <w:r>
              <w:rPr>
                <w:rFonts w:ascii="仿宋" w:hAnsi="仿宋" w:eastAsia="仿宋" w:cs="仿宋"/>
                <w:spacing w:val="1"/>
                <w:sz w:val="20"/>
                <w:szCs w:val="20"/>
              </w:rPr>
              <w:t>行。</w:t>
            </w:r>
          </w:p>
          <w:p w14:paraId="334BF24F">
            <w:pPr>
              <w:spacing w:before="1" w:line="230" w:lineRule="auto"/>
              <w:ind w:left="38"/>
              <w:rPr>
                <w:rFonts w:ascii="仿宋" w:hAnsi="仿宋" w:eastAsia="仿宋" w:cs="仿宋"/>
                <w:sz w:val="20"/>
                <w:szCs w:val="20"/>
              </w:rPr>
            </w:pPr>
            <w:r>
              <w:rPr>
                <w:rFonts w:ascii="仿宋" w:hAnsi="仿宋" w:eastAsia="仿宋" w:cs="仿宋"/>
                <w:spacing w:val="6"/>
                <w:sz w:val="20"/>
                <w:szCs w:val="20"/>
              </w:rPr>
              <w:t>宣</w:t>
            </w:r>
            <w:r>
              <w:rPr>
                <w:rFonts w:ascii="仿宋" w:hAnsi="仿宋" w:eastAsia="仿宋" w:cs="仿宋"/>
                <w:spacing w:val="4"/>
                <w:sz w:val="20"/>
                <w:szCs w:val="20"/>
              </w:rPr>
              <w:t>传</w:t>
            </w:r>
            <w:r>
              <w:rPr>
                <w:rFonts w:ascii="仿宋" w:hAnsi="仿宋" w:eastAsia="仿宋" w:cs="仿宋"/>
                <w:spacing w:val="3"/>
                <w:sz w:val="20"/>
                <w:szCs w:val="20"/>
              </w:rPr>
              <w:t>报道组：</w:t>
            </w:r>
          </w:p>
          <w:p w14:paraId="703F44BA">
            <w:pPr>
              <w:spacing w:before="50" w:line="229" w:lineRule="auto"/>
              <w:ind w:left="26"/>
              <w:rPr>
                <w:rFonts w:ascii="仿宋" w:hAnsi="仿宋" w:eastAsia="仿宋" w:cs="仿宋"/>
                <w:sz w:val="20"/>
                <w:szCs w:val="20"/>
              </w:rPr>
            </w:pPr>
            <w:r>
              <w:rPr>
                <w:rFonts w:ascii="仿宋" w:hAnsi="仿宋" w:eastAsia="仿宋" w:cs="仿宋"/>
                <w:spacing w:val="-2"/>
                <w:sz w:val="20"/>
                <w:szCs w:val="20"/>
              </w:rPr>
              <w:t xml:space="preserve">组长单位： </w:t>
            </w:r>
            <w:r>
              <w:rPr>
                <w:rFonts w:hint="eastAsia" w:ascii="仿宋" w:hAnsi="仿宋" w:eastAsia="仿宋" w:cs="仿宋"/>
                <w:spacing w:val="-2"/>
                <w:sz w:val="20"/>
                <w:szCs w:val="20"/>
                <w:lang w:eastAsia="zh-CN"/>
              </w:rPr>
              <w:t>县</w:t>
            </w:r>
            <w:r>
              <w:rPr>
                <w:rFonts w:ascii="仿宋" w:hAnsi="仿宋" w:eastAsia="仿宋" w:cs="仿宋"/>
                <w:spacing w:val="-1"/>
                <w:sz w:val="20"/>
                <w:szCs w:val="20"/>
              </w:rPr>
              <w:t>委宣传部</w:t>
            </w:r>
          </w:p>
          <w:p w14:paraId="7BEBC712">
            <w:pPr>
              <w:spacing w:before="52" w:line="229" w:lineRule="auto"/>
              <w:ind w:left="28"/>
              <w:rPr>
                <w:rFonts w:ascii="仿宋" w:hAnsi="仿宋" w:eastAsia="仿宋" w:cs="仿宋"/>
                <w:sz w:val="20"/>
                <w:szCs w:val="20"/>
              </w:rPr>
            </w:pPr>
            <w:r>
              <w:rPr>
                <w:rFonts w:ascii="仿宋" w:hAnsi="仿宋" w:eastAsia="仿宋" w:cs="仿宋"/>
                <w:spacing w:val="-4"/>
                <w:sz w:val="20"/>
                <w:szCs w:val="20"/>
              </w:rPr>
              <w:t>成员单</w:t>
            </w:r>
            <w:r>
              <w:rPr>
                <w:rFonts w:ascii="仿宋" w:hAnsi="仿宋" w:eastAsia="仿宋" w:cs="仿宋"/>
                <w:spacing w:val="-3"/>
                <w:sz w:val="20"/>
                <w:szCs w:val="20"/>
              </w:rPr>
              <w:t>位</w:t>
            </w:r>
            <w:r>
              <w:rPr>
                <w:rFonts w:ascii="仿宋" w:hAnsi="仿宋" w:eastAsia="仿宋" w:cs="仿宋"/>
                <w:spacing w:val="-2"/>
                <w:sz w:val="20"/>
                <w:szCs w:val="20"/>
              </w:rPr>
              <w:t>： 应急局。</w:t>
            </w:r>
          </w:p>
          <w:p w14:paraId="29C64609">
            <w:pPr>
              <w:spacing w:before="51" w:line="277" w:lineRule="auto"/>
              <w:ind w:left="32" w:right="17" w:hanging="5"/>
              <w:rPr>
                <w:rFonts w:ascii="仿宋" w:hAnsi="仿宋" w:eastAsia="仿宋" w:cs="仿宋"/>
                <w:sz w:val="20"/>
                <w:szCs w:val="20"/>
              </w:rPr>
            </w:pPr>
            <w:r>
              <w:rPr>
                <w:rFonts w:ascii="仿宋" w:hAnsi="仿宋" w:eastAsia="仿宋" w:cs="仿宋"/>
                <w:spacing w:val="12"/>
                <w:sz w:val="20"/>
                <w:szCs w:val="20"/>
              </w:rPr>
              <w:t>分</w:t>
            </w:r>
            <w:r>
              <w:rPr>
                <w:rFonts w:ascii="仿宋" w:hAnsi="仿宋" w:eastAsia="仿宋" w:cs="仿宋"/>
                <w:spacing w:val="8"/>
                <w:sz w:val="20"/>
                <w:szCs w:val="20"/>
              </w:rPr>
              <w:t>组职责：根据</w:t>
            </w:r>
            <w:r>
              <w:rPr>
                <w:rFonts w:hint="eastAsia" w:ascii="仿宋" w:hAnsi="仿宋" w:eastAsia="仿宋" w:cs="仿宋"/>
                <w:spacing w:val="8"/>
                <w:sz w:val="20"/>
                <w:szCs w:val="20"/>
                <w:lang w:eastAsia="zh-CN"/>
              </w:rPr>
              <w:t>全县</w:t>
            </w:r>
            <w:r>
              <w:rPr>
                <w:rFonts w:ascii="仿宋" w:hAnsi="仿宋" w:eastAsia="仿宋" w:cs="仿宋"/>
                <w:spacing w:val="8"/>
                <w:sz w:val="20"/>
                <w:szCs w:val="20"/>
              </w:rPr>
              <w:t>挥部发布的信息，组织协调新闻媒体做好自然灾害救助应急工作的新闻报道，积极引导</w:t>
            </w:r>
            <w:r>
              <w:rPr>
                <w:rFonts w:ascii="仿宋" w:hAnsi="仿宋" w:eastAsia="仿宋" w:cs="仿宋"/>
                <w:sz w:val="20"/>
                <w:szCs w:val="20"/>
              </w:rPr>
              <w:t xml:space="preserve"> </w:t>
            </w:r>
            <w:r>
              <w:rPr>
                <w:rFonts w:ascii="仿宋" w:hAnsi="仿宋" w:eastAsia="仿宋" w:cs="仿宋"/>
                <w:spacing w:val="-2"/>
                <w:sz w:val="20"/>
                <w:szCs w:val="20"/>
              </w:rPr>
              <w:t>舆论</w:t>
            </w:r>
            <w:r>
              <w:rPr>
                <w:rFonts w:ascii="仿宋" w:hAnsi="仿宋" w:eastAsia="仿宋" w:cs="仿宋"/>
                <w:spacing w:val="-1"/>
                <w:sz w:val="20"/>
                <w:szCs w:val="20"/>
              </w:rPr>
              <w:t>。</w:t>
            </w:r>
          </w:p>
          <w:p w14:paraId="68B0323E">
            <w:pPr>
              <w:spacing w:before="1" w:line="229" w:lineRule="auto"/>
              <w:ind w:left="28"/>
              <w:rPr>
                <w:rFonts w:ascii="仿宋" w:hAnsi="仿宋" w:eastAsia="仿宋" w:cs="仿宋"/>
                <w:sz w:val="20"/>
                <w:szCs w:val="20"/>
              </w:rPr>
            </w:pPr>
            <w:r>
              <w:rPr>
                <w:rFonts w:ascii="仿宋" w:hAnsi="仿宋" w:eastAsia="仿宋" w:cs="仿宋"/>
                <w:spacing w:val="7"/>
                <w:sz w:val="20"/>
                <w:szCs w:val="20"/>
              </w:rPr>
              <w:t>治</w:t>
            </w:r>
            <w:r>
              <w:rPr>
                <w:rFonts w:ascii="仿宋" w:hAnsi="仿宋" w:eastAsia="仿宋" w:cs="仿宋"/>
                <w:spacing w:val="6"/>
                <w:sz w:val="20"/>
                <w:szCs w:val="20"/>
              </w:rPr>
              <w:t>安保卫组</w:t>
            </w:r>
          </w:p>
          <w:p w14:paraId="33D5077B">
            <w:pPr>
              <w:spacing w:before="52" w:line="229" w:lineRule="auto"/>
              <w:ind w:left="26"/>
              <w:rPr>
                <w:rFonts w:ascii="仿宋" w:hAnsi="仿宋" w:eastAsia="仿宋" w:cs="仿宋"/>
                <w:sz w:val="20"/>
                <w:szCs w:val="20"/>
              </w:rPr>
            </w:pPr>
            <w:r>
              <w:rPr>
                <w:rFonts w:ascii="仿宋" w:hAnsi="仿宋" w:eastAsia="仿宋" w:cs="仿宋"/>
                <w:spacing w:val="14"/>
                <w:sz w:val="20"/>
                <w:szCs w:val="20"/>
              </w:rPr>
              <w:t>组</w:t>
            </w:r>
            <w:r>
              <w:rPr>
                <w:rFonts w:ascii="仿宋" w:hAnsi="仿宋" w:eastAsia="仿宋" w:cs="仿宋"/>
                <w:spacing w:val="9"/>
                <w:sz w:val="20"/>
                <w:szCs w:val="20"/>
              </w:rPr>
              <w:t>长单位：公安局</w:t>
            </w:r>
          </w:p>
          <w:p w14:paraId="39991E9A">
            <w:pPr>
              <w:spacing w:before="52" w:line="229" w:lineRule="auto"/>
              <w:ind w:left="28"/>
              <w:rPr>
                <w:rFonts w:ascii="仿宋" w:hAnsi="仿宋" w:eastAsia="仿宋" w:cs="仿宋"/>
                <w:sz w:val="20"/>
                <w:szCs w:val="20"/>
              </w:rPr>
            </w:pPr>
            <w:r>
              <w:rPr>
                <w:rFonts w:ascii="仿宋" w:hAnsi="仿宋" w:eastAsia="仿宋" w:cs="仿宋"/>
                <w:spacing w:val="-4"/>
                <w:sz w:val="20"/>
                <w:szCs w:val="20"/>
              </w:rPr>
              <w:t>成员单</w:t>
            </w:r>
            <w:r>
              <w:rPr>
                <w:rFonts w:ascii="仿宋" w:hAnsi="仿宋" w:eastAsia="仿宋" w:cs="仿宋"/>
                <w:spacing w:val="-3"/>
                <w:sz w:val="20"/>
                <w:szCs w:val="20"/>
              </w:rPr>
              <w:t>位</w:t>
            </w:r>
            <w:r>
              <w:rPr>
                <w:rFonts w:ascii="仿宋" w:hAnsi="仿宋" w:eastAsia="仿宋" w:cs="仿宋"/>
                <w:spacing w:val="-2"/>
                <w:sz w:val="20"/>
                <w:szCs w:val="20"/>
              </w:rPr>
              <w:t>： 武装部。</w:t>
            </w:r>
          </w:p>
          <w:p w14:paraId="6A1BF408">
            <w:pPr>
              <w:spacing w:before="51" w:line="277" w:lineRule="auto"/>
              <w:ind w:left="30" w:right="17" w:hanging="3"/>
              <w:rPr>
                <w:rFonts w:ascii="仿宋" w:hAnsi="仿宋" w:eastAsia="仿宋" w:cs="仿宋"/>
                <w:sz w:val="20"/>
                <w:szCs w:val="20"/>
              </w:rPr>
            </w:pPr>
            <w:r>
              <w:rPr>
                <w:rFonts w:ascii="仿宋" w:hAnsi="仿宋" w:eastAsia="仿宋" w:cs="仿宋"/>
                <w:spacing w:val="12"/>
                <w:sz w:val="20"/>
                <w:szCs w:val="20"/>
              </w:rPr>
              <w:t>分</w:t>
            </w:r>
            <w:r>
              <w:rPr>
                <w:rFonts w:ascii="仿宋" w:hAnsi="仿宋" w:eastAsia="仿宋" w:cs="仿宋"/>
                <w:spacing w:val="8"/>
                <w:sz w:val="20"/>
                <w:szCs w:val="20"/>
              </w:rPr>
              <w:t>组职责：负责指挥、指导灾区加强治安管理和安全保卫工作，保证重点单位、重要目标的安全，预防和打</w:t>
            </w:r>
            <w:r>
              <w:rPr>
                <w:rFonts w:ascii="仿宋" w:hAnsi="仿宋" w:eastAsia="仿宋" w:cs="仿宋"/>
                <w:sz w:val="20"/>
                <w:szCs w:val="20"/>
              </w:rPr>
              <w:t xml:space="preserve"> </w:t>
            </w:r>
            <w:r>
              <w:rPr>
                <w:rFonts w:ascii="仿宋" w:hAnsi="仿宋" w:eastAsia="仿宋" w:cs="仿宋"/>
                <w:spacing w:val="16"/>
                <w:sz w:val="20"/>
                <w:szCs w:val="20"/>
              </w:rPr>
              <w:t>击各</w:t>
            </w:r>
            <w:r>
              <w:rPr>
                <w:rFonts w:ascii="仿宋" w:hAnsi="仿宋" w:eastAsia="仿宋" w:cs="仿宋"/>
                <w:spacing w:val="9"/>
                <w:sz w:val="20"/>
                <w:szCs w:val="20"/>
              </w:rPr>
              <w:t>种</w:t>
            </w:r>
            <w:r>
              <w:rPr>
                <w:rFonts w:ascii="仿宋" w:hAnsi="仿宋" w:eastAsia="仿宋" w:cs="仿宋"/>
                <w:spacing w:val="8"/>
                <w:sz w:val="20"/>
                <w:szCs w:val="20"/>
              </w:rPr>
              <w:t>违法犯罪活动，维护灾区社会稳定和交通秩序。</w:t>
            </w:r>
          </w:p>
          <w:p w14:paraId="72B97CC1">
            <w:pPr>
              <w:spacing w:before="1" w:line="228" w:lineRule="auto"/>
              <w:ind w:left="27"/>
              <w:rPr>
                <w:rFonts w:ascii="仿宋" w:hAnsi="仿宋" w:eastAsia="仿宋" w:cs="仿宋"/>
                <w:sz w:val="20"/>
                <w:szCs w:val="20"/>
              </w:rPr>
            </w:pPr>
            <w:r>
              <w:rPr>
                <w:rFonts w:ascii="仿宋" w:hAnsi="仿宋" w:eastAsia="仿宋" w:cs="仿宋"/>
                <w:spacing w:val="12"/>
                <w:sz w:val="20"/>
                <w:szCs w:val="20"/>
              </w:rPr>
              <w:t>灾</w:t>
            </w:r>
            <w:r>
              <w:rPr>
                <w:rFonts w:ascii="仿宋" w:hAnsi="仿宋" w:eastAsia="仿宋" w:cs="仿宋"/>
                <w:spacing w:val="8"/>
                <w:sz w:val="20"/>
                <w:szCs w:val="20"/>
              </w:rPr>
              <w:t>后倒损住房恢复重建组</w:t>
            </w:r>
          </w:p>
          <w:p w14:paraId="6C64FD03">
            <w:pPr>
              <w:spacing w:before="52" w:line="229" w:lineRule="auto"/>
              <w:ind w:left="26"/>
              <w:rPr>
                <w:rFonts w:ascii="仿宋" w:hAnsi="仿宋" w:eastAsia="仿宋" w:cs="仿宋"/>
                <w:sz w:val="20"/>
                <w:szCs w:val="20"/>
              </w:rPr>
            </w:pPr>
            <w:r>
              <w:rPr>
                <w:rFonts w:ascii="仿宋" w:hAnsi="仿宋" w:eastAsia="仿宋" w:cs="仿宋"/>
                <w:spacing w:val="-4"/>
                <w:sz w:val="20"/>
                <w:szCs w:val="20"/>
              </w:rPr>
              <w:t>组长单</w:t>
            </w:r>
            <w:r>
              <w:rPr>
                <w:rFonts w:ascii="仿宋" w:hAnsi="仿宋" w:eastAsia="仿宋" w:cs="仿宋"/>
                <w:spacing w:val="-2"/>
                <w:sz w:val="20"/>
                <w:szCs w:val="20"/>
              </w:rPr>
              <w:t>位： 应急局</w:t>
            </w:r>
          </w:p>
          <w:p w14:paraId="70CEACDB">
            <w:pPr>
              <w:spacing w:before="52" w:line="229" w:lineRule="auto"/>
              <w:ind w:left="28"/>
              <w:rPr>
                <w:rFonts w:ascii="仿宋" w:hAnsi="仿宋" w:eastAsia="仿宋" w:cs="仿宋"/>
                <w:sz w:val="20"/>
                <w:szCs w:val="20"/>
              </w:rPr>
            </w:pPr>
            <w:r>
              <w:rPr>
                <w:rFonts w:ascii="仿宋" w:hAnsi="仿宋" w:eastAsia="仿宋" w:cs="仿宋"/>
                <w:spacing w:val="7"/>
                <w:sz w:val="20"/>
                <w:szCs w:val="20"/>
              </w:rPr>
              <w:t>成员单位：</w:t>
            </w:r>
            <w:r>
              <w:rPr>
                <w:rFonts w:hint="eastAsia" w:ascii="仿宋" w:hAnsi="仿宋" w:eastAsia="仿宋" w:cs="仿宋"/>
                <w:spacing w:val="7"/>
                <w:sz w:val="20"/>
                <w:szCs w:val="20"/>
                <w:lang w:eastAsia="zh-CN"/>
              </w:rPr>
              <w:t>发展改革和科技局</w:t>
            </w:r>
            <w:r>
              <w:rPr>
                <w:rFonts w:ascii="仿宋" w:hAnsi="仿宋" w:eastAsia="仿宋" w:cs="仿宋"/>
                <w:spacing w:val="7"/>
                <w:sz w:val="20"/>
                <w:szCs w:val="20"/>
              </w:rPr>
              <w:t>、财政局、自然资源局、住建局、水务局、农业农村局、武装部</w:t>
            </w:r>
            <w:r>
              <w:rPr>
                <w:rFonts w:ascii="仿宋" w:hAnsi="仿宋" w:eastAsia="仿宋" w:cs="仿宋"/>
                <w:spacing w:val="3"/>
                <w:sz w:val="20"/>
                <w:szCs w:val="20"/>
              </w:rPr>
              <w:t>。</w:t>
            </w:r>
          </w:p>
          <w:p w14:paraId="0D6189A0">
            <w:pPr>
              <w:spacing w:before="52" w:line="277" w:lineRule="auto"/>
              <w:ind w:left="25" w:right="17" w:firstLine="2"/>
              <w:rPr>
                <w:rFonts w:ascii="仿宋" w:hAnsi="仿宋" w:eastAsia="仿宋" w:cs="仿宋"/>
                <w:sz w:val="20"/>
                <w:szCs w:val="20"/>
              </w:rPr>
            </w:pPr>
            <w:r>
              <w:rPr>
                <w:rFonts w:ascii="仿宋" w:hAnsi="仿宋" w:eastAsia="仿宋" w:cs="仿宋"/>
                <w:spacing w:val="12"/>
                <w:sz w:val="20"/>
                <w:szCs w:val="20"/>
              </w:rPr>
              <w:t>分</w:t>
            </w:r>
            <w:r>
              <w:rPr>
                <w:rFonts w:ascii="仿宋" w:hAnsi="仿宋" w:eastAsia="仿宋" w:cs="仿宋"/>
                <w:spacing w:val="8"/>
                <w:sz w:val="20"/>
                <w:szCs w:val="20"/>
              </w:rPr>
              <w:t>组职责：负责灾区倒损住房的统计、评估、上报；负责灾后倒损住房恢复重建规划的制订；负责组织灾后</w:t>
            </w:r>
            <w:r>
              <w:rPr>
                <w:rFonts w:ascii="仿宋" w:hAnsi="仿宋" w:eastAsia="仿宋" w:cs="仿宋"/>
                <w:sz w:val="20"/>
                <w:szCs w:val="20"/>
              </w:rPr>
              <w:t xml:space="preserve"> </w:t>
            </w:r>
            <w:r>
              <w:rPr>
                <w:rFonts w:ascii="仿宋" w:hAnsi="仿宋" w:eastAsia="仿宋" w:cs="仿宋"/>
                <w:spacing w:val="15"/>
                <w:sz w:val="20"/>
                <w:szCs w:val="20"/>
              </w:rPr>
              <w:t>住</w:t>
            </w:r>
            <w:r>
              <w:rPr>
                <w:rFonts w:ascii="仿宋" w:hAnsi="仿宋" w:eastAsia="仿宋" w:cs="仿宋"/>
                <w:spacing w:val="8"/>
                <w:sz w:val="20"/>
                <w:szCs w:val="20"/>
              </w:rPr>
              <w:t>房恢复重建中的地震地质灾害调查与评估工作；负责灾后住房恢复重建规划、新址建设工程的地质灾害危</w:t>
            </w:r>
            <w:r>
              <w:rPr>
                <w:rFonts w:ascii="仿宋" w:hAnsi="仿宋" w:eastAsia="仿宋" w:cs="仿宋"/>
                <w:sz w:val="20"/>
                <w:szCs w:val="20"/>
              </w:rPr>
              <w:t xml:space="preserve"> </w:t>
            </w:r>
            <w:r>
              <w:rPr>
                <w:rFonts w:ascii="仿宋" w:hAnsi="仿宋" w:eastAsia="仿宋" w:cs="仿宋"/>
                <w:spacing w:val="15"/>
                <w:sz w:val="20"/>
                <w:szCs w:val="20"/>
              </w:rPr>
              <w:t>险</w:t>
            </w:r>
            <w:r>
              <w:rPr>
                <w:rFonts w:ascii="仿宋" w:hAnsi="仿宋" w:eastAsia="仿宋" w:cs="仿宋"/>
                <w:spacing w:val="8"/>
                <w:sz w:val="20"/>
                <w:szCs w:val="20"/>
              </w:rPr>
              <w:t>性评估；负责灾区倒损住房恢复重建资金的预算、筹集、申请、拨付、分配和管理；支持灾区倒损住房恢</w:t>
            </w:r>
            <w:r>
              <w:rPr>
                <w:rFonts w:ascii="仿宋" w:hAnsi="仿宋" w:eastAsia="仿宋" w:cs="仿宋"/>
                <w:sz w:val="20"/>
                <w:szCs w:val="20"/>
              </w:rPr>
              <w:t xml:space="preserve"> </w:t>
            </w:r>
            <w:r>
              <w:rPr>
                <w:rFonts w:ascii="仿宋" w:hAnsi="仿宋" w:eastAsia="仿宋" w:cs="仿宋"/>
                <w:spacing w:val="15"/>
                <w:sz w:val="20"/>
                <w:szCs w:val="20"/>
              </w:rPr>
              <w:t>复</w:t>
            </w:r>
            <w:r>
              <w:rPr>
                <w:rFonts w:ascii="仿宋" w:hAnsi="仿宋" w:eastAsia="仿宋" w:cs="仿宋"/>
                <w:spacing w:val="8"/>
                <w:sz w:val="20"/>
                <w:szCs w:val="20"/>
              </w:rPr>
              <w:t>重建行政、政策、信贷、保险支持。</w:t>
            </w:r>
          </w:p>
          <w:p w14:paraId="4B013AF9">
            <w:pPr>
              <w:spacing w:line="229" w:lineRule="auto"/>
              <w:ind w:left="26"/>
              <w:rPr>
                <w:rFonts w:ascii="仿宋" w:hAnsi="仿宋" w:eastAsia="仿宋" w:cs="仿宋"/>
                <w:sz w:val="20"/>
                <w:szCs w:val="20"/>
              </w:rPr>
            </w:pPr>
            <w:r>
              <w:rPr>
                <w:rFonts w:ascii="仿宋" w:hAnsi="仿宋" w:eastAsia="仿宋" w:cs="仿宋"/>
                <w:spacing w:val="17"/>
                <w:sz w:val="20"/>
                <w:szCs w:val="20"/>
              </w:rPr>
              <w:t>各</w:t>
            </w:r>
            <w:r>
              <w:rPr>
                <w:rFonts w:ascii="仿宋" w:hAnsi="仿宋" w:eastAsia="仿宋" w:cs="仿宋"/>
                <w:spacing w:val="9"/>
                <w:sz w:val="20"/>
                <w:szCs w:val="20"/>
              </w:rPr>
              <w:t>组组长单位和成员单位由前线指挥部指挥长根据实际情况进行确定和调整。</w:t>
            </w:r>
          </w:p>
        </w:tc>
      </w:tr>
      <w:tr w14:paraId="24A9C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trPr>
        <w:tc>
          <w:tcPr>
            <w:tcW w:w="894" w:type="dxa"/>
            <w:vAlign w:val="top"/>
          </w:tcPr>
          <w:p w14:paraId="5C2F59DF">
            <w:pPr>
              <w:spacing w:line="445" w:lineRule="auto"/>
              <w:rPr>
                <w:rFonts w:ascii="Arial"/>
                <w:sz w:val="21"/>
              </w:rPr>
            </w:pPr>
          </w:p>
          <w:p w14:paraId="65F23531">
            <w:pPr>
              <w:spacing w:before="65" w:line="232" w:lineRule="auto"/>
              <w:ind w:left="251"/>
              <w:rPr>
                <w:rFonts w:ascii="仿宋" w:hAnsi="仿宋" w:eastAsia="仿宋" w:cs="仿宋"/>
                <w:sz w:val="20"/>
                <w:szCs w:val="20"/>
              </w:rPr>
            </w:pPr>
            <w:r>
              <w:rPr>
                <w:rFonts w:ascii="仿宋" w:hAnsi="仿宋" w:eastAsia="仿宋" w:cs="仿宋"/>
                <w:sz w:val="20"/>
                <w:szCs w:val="20"/>
              </w:rPr>
              <w:t>成员</w:t>
            </w:r>
          </w:p>
        </w:tc>
        <w:tc>
          <w:tcPr>
            <w:tcW w:w="2878" w:type="dxa"/>
            <w:vAlign w:val="top"/>
          </w:tcPr>
          <w:p w14:paraId="51B92525">
            <w:pPr>
              <w:spacing w:before="75" w:line="264" w:lineRule="auto"/>
              <w:ind w:left="24" w:firstLine="16"/>
              <w:rPr>
                <w:rFonts w:ascii="仿宋" w:hAnsi="仿宋" w:eastAsia="仿宋" w:cs="仿宋"/>
                <w:sz w:val="20"/>
                <w:szCs w:val="20"/>
              </w:rPr>
            </w:pPr>
            <w:r>
              <w:rPr>
                <w:rFonts w:hint="eastAsia" w:ascii="仿宋" w:hAnsi="仿宋" w:eastAsia="仿宋" w:cs="仿宋"/>
                <w:spacing w:val="-4"/>
                <w:sz w:val="20"/>
                <w:szCs w:val="20"/>
                <w:lang w:eastAsia="zh-CN"/>
              </w:rPr>
              <w:t>县发展改革和科技局</w:t>
            </w:r>
            <w:r>
              <w:rPr>
                <w:rFonts w:ascii="仿宋" w:hAnsi="仿宋" w:eastAsia="仿宋" w:cs="仿宋"/>
                <w:spacing w:val="-2"/>
                <w:sz w:val="20"/>
                <w:szCs w:val="20"/>
              </w:rPr>
              <w:t>、财政局、交通运</w:t>
            </w:r>
            <w:r>
              <w:rPr>
                <w:rFonts w:ascii="仿宋" w:hAnsi="仿宋" w:eastAsia="仿宋" w:cs="仿宋"/>
                <w:sz w:val="20"/>
                <w:szCs w:val="20"/>
              </w:rPr>
              <w:t xml:space="preserve"> </w:t>
            </w:r>
            <w:r>
              <w:rPr>
                <w:rFonts w:ascii="仿宋" w:hAnsi="仿宋" w:eastAsia="仿宋" w:cs="仿宋"/>
                <w:spacing w:val="-12"/>
                <w:sz w:val="20"/>
                <w:szCs w:val="20"/>
              </w:rPr>
              <w:t>输</w:t>
            </w:r>
            <w:r>
              <w:rPr>
                <w:rFonts w:ascii="仿宋" w:hAnsi="仿宋" w:eastAsia="仿宋" w:cs="仿宋"/>
                <w:spacing w:val="-10"/>
                <w:sz w:val="20"/>
                <w:szCs w:val="20"/>
              </w:rPr>
              <w:t>局、工信局、市场监管局、</w:t>
            </w:r>
            <w:r>
              <w:rPr>
                <w:rFonts w:ascii="仿宋" w:hAnsi="仿宋" w:eastAsia="仿宋" w:cs="仿宋"/>
                <w:sz w:val="20"/>
                <w:szCs w:val="20"/>
              </w:rPr>
              <w:t xml:space="preserve"> </w:t>
            </w:r>
            <w:r>
              <w:rPr>
                <w:rFonts w:ascii="仿宋" w:hAnsi="仿宋" w:eastAsia="仿宋" w:cs="仿宋"/>
                <w:spacing w:val="-2"/>
                <w:sz w:val="20"/>
                <w:szCs w:val="20"/>
              </w:rPr>
              <w:t>红十字</w:t>
            </w:r>
            <w:r>
              <w:rPr>
                <w:rFonts w:ascii="仿宋" w:hAnsi="仿宋" w:eastAsia="仿宋" w:cs="仿宋"/>
                <w:spacing w:val="-1"/>
                <w:sz w:val="20"/>
                <w:szCs w:val="20"/>
              </w:rPr>
              <w:t>会、</w:t>
            </w:r>
            <w:r>
              <w:rPr>
                <w:rFonts w:ascii="仿宋" w:hAnsi="仿宋" w:eastAsia="仿宋" w:cs="仿宋"/>
                <w:spacing w:val="2"/>
                <w:sz w:val="20"/>
                <w:szCs w:val="20"/>
              </w:rPr>
              <w:t>供电公司</w:t>
            </w:r>
          </w:p>
        </w:tc>
        <w:tc>
          <w:tcPr>
            <w:tcW w:w="9831" w:type="dxa"/>
            <w:vMerge w:val="continue"/>
            <w:tcBorders>
              <w:top w:val="nil"/>
              <w:bottom w:val="nil"/>
            </w:tcBorders>
            <w:vAlign w:val="top"/>
          </w:tcPr>
          <w:p w14:paraId="07B0C257">
            <w:pPr>
              <w:rPr>
                <w:rFonts w:ascii="Arial"/>
                <w:sz w:val="21"/>
              </w:rPr>
            </w:pPr>
          </w:p>
        </w:tc>
      </w:tr>
      <w:tr w14:paraId="7F1B0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94" w:type="dxa"/>
            <w:vAlign w:val="top"/>
          </w:tcPr>
          <w:p w14:paraId="1DBB1493">
            <w:pPr>
              <w:spacing w:before="95" w:line="255" w:lineRule="auto"/>
              <w:ind w:left="144" w:right="26" w:hanging="88"/>
              <w:rPr>
                <w:rFonts w:ascii="仿宋" w:hAnsi="仿宋" w:eastAsia="仿宋" w:cs="仿宋"/>
                <w:sz w:val="20"/>
                <w:szCs w:val="20"/>
              </w:rPr>
            </w:pPr>
            <w:r>
              <w:rPr>
                <w:rFonts w:ascii="仿宋" w:hAnsi="仿宋" w:eastAsia="仿宋" w:cs="仿宋"/>
                <w:spacing w:val="2"/>
                <w:sz w:val="20"/>
                <w:szCs w:val="20"/>
              </w:rPr>
              <w:t>医疗</w:t>
            </w:r>
            <w:r>
              <w:rPr>
                <w:rFonts w:ascii="仿宋" w:hAnsi="仿宋" w:eastAsia="仿宋" w:cs="仿宋"/>
                <w:spacing w:val="1"/>
                <w:sz w:val="20"/>
                <w:szCs w:val="20"/>
              </w:rPr>
              <w:t>防疫</w:t>
            </w:r>
            <w:r>
              <w:rPr>
                <w:rFonts w:ascii="仿宋" w:hAnsi="仿宋" w:eastAsia="仿宋" w:cs="仿宋"/>
                <w:sz w:val="20"/>
                <w:szCs w:val="20"/>
              </w:rPr>
              <w:t xml:space="preserve"> </w:t>
            </w:r>
            <w:r>
              <w:rPr>
                <w:rFonts w:ascii="仿宋" w:hAnsi="仿宋" w:eastAsia="仿宋" w:cs="仿宋"/>
                <w:spacing w:val="6"/>
                <w:sz w:val="20"/>
                <w:szCs w:val="20"/>
              </w:rPr>
              <w:t>组</w:t>
            </w:r>
            <w:r>
              <w:rPr>
                <w:rFonts w:ascii="仿宋" w:hAnsi="仿宋" w:eastAsia="仿宋" w:cs="仿宋"/>
                <w:spacing w:val="4"/>
                <w:sz w:val="20"/>
                <w:szCs w:val="20"/>
              </w:rPr>
              <w:t>组长</w:t>
            </w:r>
          </w:p>
        </w:tc>
        <w:tc>
          <w:tcPr>
            <w:tcW w:w="2878" w:type="dxa"/>
            <w:vAlign w:val="top"/>
          </w:tcPr>
          <w:p w14:paraId="269A4CDC">
            <w:pPr>
              <w:spacing w:before="260" w:line="231" w:lineRule="auto"/>
              <w:ind w:left="732"/>
              <w:rPr>
                <w:rFonts w:ascii="仿宋" w:hAnsi="仿宋" w:eastAsia="仿宋" w:cs="仿宋"/>
                <w:sz w:val="20"/>
                <w:szCs w:val="20"/>
              </w:rPr>
            </w:pPr>
            <w:r>
              <w:rPr>
                <w:rFonts w:hint="eastAsia" w:ascii="仿宋" w:hAnsi="仿宋" w:eastAsia="仿宋" w:cs="仿宋"/>
                <w:spacing w:val="5"/>
                <w:sz w:val="20"/>
                <w:szCs w:val="20"/>
                <w:lang w:eastAsia="zh-CN"/>
              </w:rPr>
              <w:t>县卫体局</w:t>
            </w:r>
            <w:r>
              <w:rPr>
                <w:rFonts w:ascii="仿宋" w:hAnsi="仿宋" w:eastAsia="仿宋" w:cs="仿宋"/>
                <w:spacing w:val="5"/>
                <w:sz w:val="20"/>
                <w:szCs w:val="20"/>
              </w:rPr>
              <w:t>局</w:t>
            </w:r>
            <w:r>
              <w:rPr>
                <w:rFonts w:ascii="仿宋" w:hAnsi="仿宋" w:eastAsia="仿宋" w:cs="仿宋"/>
                <w:spacing w:val="4"/>
                <w:sz w:val="20"/>
                <w:szCs w:val="20"/>
              </w:rPr>
              <w:t>长</w:t>
            </w:r>
          </w:p>
        </w:tc>
        <w:tc>
          <w:tcPr>
            <w:tcW w:w="9831" w:type="dxa"/>
            <w:vMerge w:val="continue"/>
            <w:tcBorders>
              <w:top w:val="nil"/>
              <w:bottom w:val="nil"/>
            </w:tcBorders>
            <w:vAlign w:val="top"/>
          </w:tcPr>
          <w:p w14:paraId="723AFA55">
            <w:pPr>
              <w:rPr>
                <w:rFonts w:ascii="Arial"/>
                <w:sz w:val="21"/>
              </w:rPr>
            </w:pPr>
          </w:p>
        </w:tc>
      </w:tr>
      <w:tr w14:paraId="79641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94" w:type="dxa"/>
            <w:vAlign w:val="top"/>
          </w:tcPr>
          <w:p w14:paraId="2A0948C6">
            <w:pPr>
              <w:spacing w:before="246" w:line="232" w:lineRule="auto"/>
              <w:ind w:left="251"/>
              <w:rPr>
                <w:rFonts w:ascii="仿宋" w:hAnsi="仿宋" w:eastAsia="仿宋" w:cs="仿宋"/>
                <w:sz w:val="20"/>
                <w:szCs w:val="20"/>
              </w:rPr>
            </w:pPr>
            <w:r>
              <w:rPr>
                <w:rFonts w:ascii="仿宋" w:hAnsi="仿宋" w:eastAsia="仿宋" w:cs="仿宋"/>
                <w:sz w:val="20"/>
                <w:szCs w:val="20"/>
              </w:rPr>
              <w:t>成员</w:t>
            </w:r>
          </w:p>
        </w:tc>
        <w:tc>
          <w:tcPr>
            <w:tcW w:w="2878" w:type="dxa"/>
            <w:vAlign w:val="top"/>
          </w:tcPr>
          <w:p w14:paraId="45403C56">
            <w:pPr>
              <w:spacing w:before="109" w:line="254" w:lineRule="auto"/>
              <w:ind w:left="1140" w:right="14" w:hanging="1099"/>
              <w:rPr>
                <w:rFonts w:ascii="仿宋" w:hAnsi="仿宋" w:eastAsia="仿宋" w:cs="仿宋"/>
                <w:sz w:val="20"/>
                <w:szCs w:val="20"/>
              </w:rPr>
            </w:pPr>
            <w:r>
              <w:rPr>
                <w:rFonts w:hint="eastAsia" w:ascii="仿宋" w:hAnsi="仿宋" w:eastAsia="仿宋" w:cs="仿宋"/>
                <w:spacing w:val="2"/>
                <w:sz w:val="20"/>
                <w:szCs w:val="20"/>
                <w:lang w:eastAsia="zh-CN"/>
              </w:rPr>
              <w:t>县</w:t>
            </w:r>
            <w:r>
              <w:rPr>
                <w:rFonts w:ascii="仿宋" w:hAnsi="仿宋" w:eastAsia="仿宋" w:cs="仿宋"/>
                <w:spacing w:val="2"/>
                <w:sz w:val="20"/>
                <w:szCs w:val="20"/>
              </w:rPr>
              <w:t>工信</w:t>
            </w:r>
            <w:r>
              <w:rPr>
                <w:rFonts w:ascii="仿宋" w:hAnsi="仿宋" w:eastAsia="仿宋" w:cs="仿宋"/>
                <w:spacing w:val="1"/>
                <w:sz w:val="20"/>
                <w:szCs w:val="20"/>
              </w:rPr>
              <w:t>局、市场监管局、红</w:t>
            </w:r>
            <w:r>
              <w:rPr>
                <w:rFonts w:ascii="仿宋" w:hAnsi="仿宋" w:eastAsia="仿宋" w:cs="仿宋"/>
                <w:sz w:val="20"/>
                <w:szCs w:val="20"/>
              </w:rPr>
              <w:t xml:space="preserve"> </w:t>
            </w:r>
            <w:r>
              <w:rPr>
                <w:rFonts w:ascii="仿宋" w:hAnsi="仿宋" w:eastAsia="仿宋" w:cs="仿宋"/>
                <w:spacing w:val="3"/>
                <w:sz w:val="20"/>
                <w:szCs w:val="20"/>
              </w:rPr>
              <w:t>十字会</w:t>
            </w:r>
          </w:p>
        </w:tc>
        <w:tc>
          <w:tcPr>
            <w:tcW w:w="9831" w:type="dxa"/>
            <w:vMerge w:val="continue"/>
            <w:tcBorders>
              <w:top w:val="nil"/>
              <w:bottom w:val="nil"/>
            </w:tcBorders>
            <w:vAlign w:val="top"/>
          </w:tcPr>
          <w:p w14:paraId="40094D21">
            <w:pPr>
              <w:rPr>
                <w:rFonts w:ascii="Arial"/>
                <w:sz w:val="21"/>
              </w:rPr>
            </w:pPr>
          </w:p>
        </w:tc>
      </w:tr>
      <w:tr w14:paraId="556BC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94" w:type="dxa"/>
            <w:vAlign w:val="top"/>
          </w:tcPr>
          <w:p w14:paraId="6BD32A39">
            <w:pPr>
              <w:spacing w:before="95" w:line="255" w:lineRule="auto"/>
              <w:ind w:left="145" w:right="26" w:hanging="93"/>
              <w:rPr>
                <w:rFonts w:ascii="仿宋" w:hAnsi="仿宋" w:eastAsia="仿宋" w:cs="仿宋"/>
                <w:sz w:val="20"/>
                <w:szCs w:val="20"/>
              </w:rPr>
            </w:pPr>
            <w:r>
              <w:rPr>
                <w:rFonts w:ascii="仿宋" w:hAnsi="仿宋" w:eastAsia="仿宋" w:cs="仿宋"/>
                <w:spacing w:val="4"/>
                <w:sz w:val="20"/>
                <w:szCs w:val="20"/>
              </w:rPr>
              <w:t>宣</w:t>
            </w:r>
            <w:r>
              <w:rPr>
                <w:rFonts w:ascii="仿宋" w:hAnsi="仿宋" w:eastAsia="仿宋" w:cs="仿宋"/>
                <w:spacing w:val="2"/>
                <w:sz w:val="20"/>
                <w:szCs w:val="20"/>
              </w:rPr>
              <w:t>传报道</w:t>
            </w:r>
            <w:r>
              <w:rPr>
                <w:rFonts w:ascii="仿宋" w:hAnsi="仿宋" w:eastAsia="仿宋" w:cs="仿宋"/>
                <w:sz w:val="20"/>
                <w:szCs w:val="20"/>
              </w:rPr>
              <w:t xml:space="preserve"> </w:t>
            </w:r>
            <w:r>
              <w:rPr>
                <w:rFonts w:ascii="仿宋" w:hAnsi="仿宋" w:eastAsia="仿宋" w:cs="仿宋"/>
                <w:spacing w:val="6"/>
                <w:sz w:val="20"/>
                <w:szCs w:val="20"/>
              </w:rPr>
              <w:t>组</w:t>
            </w:r>
            <w:r>
              <w:rPr>
                <w:rFonts w:ascii="仿宋" w:hAnsi="仿宋" w:eastAsia="仿宋" w:cs="仿宋"/>
                <w:spacing w:val="4"/>
                <w:sz w:val="20"/>
                <w:szCs w:val="20"/>
              </w:rPr>
              <w:t>组长</w:t>
            </w:r>
          </w:p>
        </w:tc>
        <w:tc>
          <w:tcPr>
            <w:tcW w:w="2878" w:type="dxa"/>
            <w:vAlign w:val="top"/>
          </w:tcPr>
          <w:p w14:paraId="2E8B26D5">
            <w:pPr>
              <w:spacing w:before="260" w:line="231" w:lineRule="auto"/>
              <w:ind w:left="626"/>
              <w:rPr>
                <w:rFonts w:ascii="仿宋" w:hAnsi="仿宋" w:eastAsia="仿宋" w:cs="仿宋"/>
                <w:sz w:val="20"/>
                <w:szCs w:val="20"/>
              </w:rPr>
            </w:pPr>
            <w:r>
              <w:rPr>
                <w:rFonts w:hint="eastAsia" w:ascii="仿宋" w:hAnsi="仿宋" w:eastAsia="仿宋" w:cs="仿宋"/>
                <w:spacing w:val="5"/>
                <w:sz w:val="20"/>
                <w:szCs w:val="20"/>
                <w:lang w:eastAsia="zh-CN"/>
              </w:rPr>
              <w:t>县</w:t>
            </w:r>
            <w:r>
              <w:rPr>
                <w:rFonts w:ascii="仿宋" w:hAnsi="仿宋" w:eastAsia="仿宋" w:cs="仿宋"/>
                <w:spacing w:val="5"/>
                <w:sz w:val="20"/>
                <w:szCs w:val="20"/>
              </w:rPr>
              <w:t>委宣传部副部长</w:t>
            </w:r>
          </w:p>
        </w:tc>
        <w:tc>
          <w:tcPr>
            <w:tcW w:w="9831" w:type="dxa"/>
            <w:vMerge w:val="continue"/>
            <w:tcBorders>
              <w:top w:val="nil"/>
              <w:bottom w:val="nil"/>
            </w:tcBorders>
            <w:vAlign w:val="top"/>
          </w:tcPr>
          <w:p w14:paraId="6AE19443">
            <w:pPr>
              <w:rPr>
                <w:rFonts w:ascii="Arial"/>
                <w:sz w:val="21"/>
              </w:rPr>
            </w:pPr>
          </w:p>
        </w:tc>
      </w:tr>
      <w:tr w14:paraId="605B0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94" w:type="dxa"/>
            <w:vAlign w:val="top"/>
          </w:tcPr>
          <w:p w14:paraId="5F832E26">
            <w:pPr>
              <w:spacing w:before="245" w:line="232" w:lineRule="auto"/>
              <w:ind w:left="251"/>
              <w:rPr>
                <w:rFonts w:ascii="仿宋" w:hAnsi="仿宋" w:eastAsia="仿宋" w:cs="仿宋"/>
                <w:sz w:val="20"/>
                <w:szCs w:val="20"/>
              </w:rPr>
            </w:pPr>
            <w:r>
              <w:rPr>
                <w:rFonts w:ascii="仿宋" w:hAnsi="仿宋" w:eastAsia="仿宋" w:cs="仿宋"/>
                <w:sz w:val="20"/>
                <w:szCs w:val="20"/>
              </w:rPr>
              <w:t>成员</w:t>
            </w:r>
          </w:p>
        </w:tc>
        <w:tc>
          <w:tcPr>
            <w:tcW w:w="2878" w:type="dxa"/>
            <w:vAlign w:val="top"/>
          </w:tcPr>
          <w:p w14:paraId="173E382A">
            <w:pPr>
              <w:spacing w:before="261" w:line="232" w:lineRule="auto"/>
              <w:ind w:left="1046"/>
              <w:rPr>
                <w:rFonts w:ascii="仿宋" w:hAnsi="仿宋" w:eastAsia="仿宋" w:cs="仿宋"/>
                <w:sz w:val="20"/>
                <w:szCs w:val="20"/>
              </w:rPr>
            </w:pPr>
            <w:r>
              <w:rPr>
                <w:rFonts w:hint="eastAsia" w:ascii="仿宋" w:hAnsi="仿宋" w:eastAsia="仿宋" w:cs="仿宋"/>
                <w:spacing w:val="2"/>
                <w:sz w:val="20"/>
                <w:szCs w:val="20"/>
                <w:lang w:eastAsia="zh-CN"/>
              </w:rPr>
              <w:t>县</w:t>
            </w:r>
            <w:r>
              <w:rPr>
                <w:rFonts w:ascii="仿宋" w:hAnsi="仿宋" w:eastAsia="仿宋" w:cs="仿宋"/>
                <w:spacing w:val="2"/>
                <w:sz w:val="20"/>
                <w:szCs w:val="20"/>
              </w:rPr>
              <w:t>应</w:t>
            </w:r>
            <w:r>
              <w:rPr>
                <w:rFonts w:ascii="仿宋" w:hAnsi="仿宋" w:eastAsia="仿宋" w:cs="仿宋"/>
                <w:spacing w:val="1"/>
                <w:sz w:val="20"/>
                <w:szCs w:val="20"/>
              </w:rPr>
              <w:t>急局</w:t>
            </w:r>
          </w:p>
        </w:tc>
        <w:tc>
          <w:tcPr>
            <w:tcW w:w="9831" w:type="dxa"/>
            <w:vMerge w:val="continue"/>
            <w:tcBorders>
              <w:top w:val="nil"/>
              <w:bottom w:val="nil"/>
            </w:tcBorders>
            <w:vAlign w:val="top"/>
          </w:tcPr>
          <w:p w14:paraId="05A048B8">
            <w:pPr>
              <w:rPr>
                <w:rFonts w:ascii="Arial"/>
                <w:sz w:val="21"/>
              </w:rPr>
            </w:pPr>
          </w:p>
        </w:tc>
      </w:tr>
      <w:tr w14:paraId="4C001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94" w:type="dxa"/>
            <w:vAlign w:val="top"/>
          </w:tcPr>
          <w:p w14:paraId="58FC7D16">
            <w:pPr>
              <w:spacing w:before="98" w:line="255" w:lineRule="auto"/>
              <w:ind w:left="145" w:right="26" w:hanging="103"/>
              <w:rPr>
                <w:rFonts w:ascii="仿宋" w:hAnsi="仿宋" w:eastAsia="仿宋" w:cs="仿宋"/>
                <w:sz w:val="20"/>
                <w:szCs w:val="20"/>
              </w:rPr>
            </w:pPr>
            <w:r>
              <w:rPr>
                <w:rFonts w:ascii="仿宋" w:hAnsi="仿宋" w:eastAsia="仿宋" w:cs="仿宋"/>
                <w:spacing w:val="5"/>
                <w:sz w:val="20"/>
                <w:szCs w:val="20"/>
              </w:rPr>
              <w:t>治安保卫</w:t>
            </w:r>
            <w:r>
              <w:rPr>
                <w:rFonts w:ascii="仿宋" w:hAnsi="仿宋" w:eastAsia="仿宋" w:cs="仿宋"/>
                <w:sz w:val="20"/>
                <w:szCs w:val="20"/>
              </w:rPr>
              <w:t xml:space="preserve"> </w:t>
            </w:r>
            <w:r>
              <w:rPr>
                <w:rFonts w:ascii="仿宋" w:hAnsi="仿宋" w:eastAsia="仿宋" w:cs="仿宋"/>
                <w:spacing w:val="6"/>
                <w:sz w:val="20"/>
                <w:szCs w:val="20"/>
              </w:rPr>
              <w:t>组</w:t>
            </w:r>
            <w:r>
              <w:rPr>
                <w:rFonts w:ascii="仿宋" w:hAnsi="仿宋" w:eastAsia="仿宋" w:cs="仿宋"/>
                <w:spacing w:val="4"/>
                <w:sz w:val="20"/>
                <w:szCs w:val="20"/>
              </w:rPr>
              <w:t>组长</w:t>
            </w:r>
          </w:p>
        </w:tc>
        <w:tc>
          <w:tcPr>
            <w:tcW w:w="2878" w:type="dxa"/>
            <w:vAlign w:val="center"/>
          </w:tcPr>
          <w:p w14:paraId="11D4DF1E">
            <w:pPr>
              <w:spacing w:before="112" w:line="254" w:lineRule="auto"/>
              <w:ind w:left="925" w:right="14" w:hanging="901"/>
              <w:jc w:val="center"/>
              <w:rPr>
                <w:rFonts w:ascii="仿宋" w:hAnsi="仿宋" w:eastAsia="仿宋" w:cs="仿宋"/>
                <w:sz w:val="20"/>
                <w:szCs w:val="20"/>
              </w:rPr>
            </w:pPr>
            <w:r>
              <w:rPr>
                <w:rFonts w:ascii="仿宋" w:hAnsi="仿宋" w:eastAsia="仿宋" w:cs="仿宋"/>
                <w:spacing w:val="2"/>
                <w:sz w:val="20"/>
                <w:szCs w:val="20"/>
              </w:rPr>
              <w:t>公安局</w:t>
            </w:r>
            <w:r>
              <w:rPr>
                <w:rFonts w:ascii="仿宋" w:hAnsi="仿宋" w:eastAsia="仿宋" w:cs="仿宋"/>
                <w:spacing w:val="6"/>
                <w:sz w:val="20"/>
                <w:szCs w:val="20"/>
              </w:rPr>
              <w:t>副局长</w:t>
            </w:r>
          </w:p>
        </w:tc>
        <w:tc>
          <w:tcPr>
            <w:tcW w:w="9831" w:type="dxa"/>
            <w:vMerge w:val="continue"/>
            <w:tcBorders>
              <w:top w:val="nil"/>
              <w:bottom w:val="nil"/>
            </w:tcBorders>
            <w:vAlign w:val="top"/>
          </w:tcPr>
          <w:p w14:paraId="65267697">
            <w:pPr>
              <w:rPr>
                <w:rFonts w:ascii="Arial"/>
                <w:sz w:val="21"/>
              </w:rPr>
            </w:pPr>
          </w:p>
        </w:tc>
      </w:tr>
      <w:tr w14:paraId="12C49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894" w:type="dxa"/>
            <w:vAlign w:val="top"/>
          </w:tcPr>
          <w:p w14:paraId="535F8B5B">
            <w:pPr>
              <w:spacing w:before="234" w:line="232" w:lineRule="auto"/>
              <w:ind w:left="251"/>
              <w:rPr>
                <w:rFonts w:ascii="仿宋" w:hAnsi="仿宋" w:eastAsia="仿宋" w:cs="仿宋"/>
                <w:sz w:val="20"/>
                <w:szCs w:val="20"/>
              </w:rPr>
            </w:pPr>
            <w:r>
              <w:rPr>
                <w:rFonts w:ascii="仿宋" w:hAnsi="仿宋" w:eastAsia="仿宋" w:cs="仿宋"/>
                <w:sz w:val="20"/>
                <w:szCs w:val="20"/>
              </w:rPr>
              <w:t>成员</w:t>
            </w:r>
          </w:p>
        </w:tc>
        <w:tc>
          <w:tcPr>
            <w:tcW w:w="2878" w:type="dxa"/>
            <w:vAlign w:val="top"/>
          </w:tcPr>
          <w:p w14:paraId="489EE14A">
            <w:pPr>
              <w:spacing w:before="248" w:line="231" w:lineRule="auto"/>
              <w:ind w:left="1046"/>
              <w:rPr>
                <w:rFonts w:ascii="仿宋" w:hAnsi="仿宋" w:eastAsia="仿宋" w:cs="仿宋"/>
                <w:sz w:val="20"/>
                <w:szCs w:val="20"/>
              </w:rPr>
            </w:pPr>
            <w:r>
              <w:rPr>
                <w:rFonts w:ascii="仿宋" w:hAnsi="仿宋" w:eastAsia="仿宋" w:cs="仿宋"/>
                <w:spacing w:val="2"/>
                <w:sz w:val="20"/>
                <w:szCs w:val="20"/>
              </w:rPr>
              <w:t>武</w:t>
            </w:r>
            <w:r>
              <w:rPr>
                <w:rFonts w:ascii="仿宋" w:hAnsi="仿宋" w:eastAsia="仿宋" w:cs="仿宋"/>
                <w:spacing w:val="1"/>
                <w:sz w:val="20"/>
                <w:szCs w:val="20"/>
              </w:rPr>
              <w:t>装部</w:t>
            </w:r>
          </w:p>
        </w:tc>
        <w:tc>
          <w:tcPr>
            <w:tcW w:w="9831" w:type="dxa"/>
            <w:vMerge w:val="continue"/>
            <w:tcBorders>
              <w:top w:val="nil"/>
              <w:bottom w:val="nil"/>
            </w:tcBorders>
            <w:vAlign w:val="top"/>
          </w:tcPr>
          <w:p w14:paraId="408A0E0F">
            <w:pPr>
              <w:rPr>
                <w:rFonts w:ascii="Arial"/>
                <w:sz w:val="21"/>
              </w:rPr>
            </w:pPr>
          </w:p>
        </w:tc>
      </w:tr>
      <w:tr w14:paraId="12BB5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trPr>
        <w:tc>
          <w:tcPr>
            <w:tcW w:w="894" w:type="dxa"/>
            <w:vAlign w:val="top"/>
          </w:tcPr>
          <w:p w14:paraId="0F141145">
            <w:pPr>
              <w:spacing w:before="63" w:line="231" w:lineRule="auto"/>
              <w:ind w:left="41"/>
              <w:rPr>
                <w:rFonts w:ascii="仿宋" w:hAnsi="仿宋" w:eastAsia="仿宋" w:cs="仿宋"/>
                <w:sz w:val="20"/>
                <w:szCs w:val="20"/>
              </w:rPr>
            </w:pPr>
            <w:r>
              <w:rPr>
                <w:rFonts w:ascii="仿宋" w:hAnsi="仿宋" w:eastAsia="仿宋" w:cs="仿宋"/>
                <w:spacing w:val="6"/>
                <w:sz w:val="20"/>
                <w:szCs w:val="20"/>
              </w:rPr>
              <w:t>灾</w:t>
            </w:r>
            <w:r>
              <w:rPr>
                <w:rFonts w:ascii="仿宋" w:hAnsi="仿宋" w:eastAsia="仿宋" w:cs="仿宋"/>
                <w:spacing w:val="5"/>
                <w:sz w:val="20"/>
                <w:szCs w:val="20"/>
              </w:rPr>
              <w:t>后倒损</w:t>
            </w:r>
          </w:p>
          <w:p w14:paraId="3434A032">
            <w:pPr>
              <w:spacing w:before="49" w:line="229" w:lineRule="auto"/>
              <w:ind w:left="43"/>
              <w:rPr>
                <w:rFonts w:ascii="仿宋" w:hAnsi="仿宋" w:eastAsia="仿宋" w:cs="仿宋"/>
                <w:sz w:val="20"/>
                <w:szCs w:val="20"/>
              </w:rPr>
            </w:pPr>
            <w:r>
              <w:rPr>
                <w:rFonts w:ascii="仿宋" w:hAnsi="仿宋" w:eastAsia="仿宋" w:cs="仿宋"/>
                <w:spacing w:val="5"/>
                <w:sz w:val="20"/>
                <w:szCs w:val="20"/>
              </w:rPr>
              <w:t>房屋恢</w:t>
            </w:r>
            <w:r>
              <w:rPr>
                <w:rFonts w:ascii="仿宋" w:hAnsi="仿宋" w:eastAsia="仿宋" w:cs="仿宋"/>
                <w:spacing w:val="4"/>
                <w:sz w:val="20"/>
                <w:szCs w:val="20"/>
              </w:rPr>
              <w:t>复</w:t>
            </w:r>
          </w:p>
          <w:p w14:paraId="4771A282">
            <w:pPr>
              <w:spacing w:before="52" w:line="235" w:lineRule="auto"/>
              <w:ind w:left="45"/>
              <w:rPr>
                <w:rFonts w:ascii="仿宋" w:hAnsi="仿宋" w:eastAsia="仿宋" w:cs="仿宋"/>
                <w:sz w:val="20"/>
                <w:szCs w:val="20"/>
              </w:rPr>
            </w:pPr>
            <w:r>
              <w:rPr>
                <w:rFonts w:ascii="仿宋" w:hAnsi="仿宋" w:eastAsia="仿宋" w:cs="仿宋"/>
                <w:spacing w:val="5"/>
                <w:sz w:val="20"/>
                <w:szCs w:val="20"/>
              </w:rPr>
              <w:t>重</w:t>
            </w:r>
            <w:r>
              <w:rPr>
                <w:rFonts w:ascii="仿宋" w:hAnsi="仿宋" w:eastAsia="仿宋" w:cs="仿宋"/>
                <w:spacing w:val="4"/>
                <w:sz w:val="20"/>
                <w:szCs w:val="20"/>
              </w:rPr>
              <w:t>建组组</w:t>
            </w:r>
          </w:p>
          <w:p w14:paraId="3100F6FC">
            <w:pPr>
              <w:spacing w:before="44" w:line="234" w:lineRule="auto"/>
              <w:ind w:left="353"/>
              <w:rPr>
                <w:rFonts w:ascii="仿宋" w:hAnsi="仿宋" w:eastAsia="仿宋" w:cs="仿宋"/>
                <w:sz w:val="20"/>
                <w:szCs w:val="20"/>
              </w:rPr>
            </w:pPr>
            <w:r>
              <w:rPr>
                <w:rFonts w:ascii="仿宋" w:hAnsi="仿宋" w:eastAsia="仿宋" w:cs="仿宋"/>
                <w:sz w:val="20"/>
                <w:szCs w:val="20"/>
              </w:rPr>
              <w:t>长</w:t>
            </w:r>
          </w:p>
        </w:tc>
        <w:tc>
          <w:tcPr>
            <w:tcW w:w="2878" w:type="dxa"/>
            <w:vAlign w:val="top"/>
          </w:tcPr>
          <w:p w14:paraId="6280A2F6">
            <w:pPr>
              <w:spacing w:line="461" w:lineRule="auto"/>
              <w:rPr>
                <w:rFonts w:ascii="Arial"/>
                <w:sz w:val="21"/>
              </w:rPr>
            </w:pPr>
          </w:p>
          <w:p w14:paraId="15E2AF61">
            <w:pPr>
              <w:spacing w:before="65" w:line="232" w:lineRule="auto"/>
              <w:ind w:left="835"/>
              <w:rPr>
                <w:rFonts w:ascii="仿宋" w:hAnsi="仿宋" w:eastAsia="仿宋" w:cs="仿宋"/>
                <w:sz w:val="20"/>
                <w:szCs w:val="20"/>
              </w:rPr>
            </w:pPr>
            <w:r>
              <w:rPr>
                <w:rFonts w:hint="eastAsia" w:ascii="仿宋" w:hAnsi="仿宋" w:eastAsia="仿宋" w:cs="仿宋"/>
                <w:spacing w:val="4"/>
                <w:sz w:val="20"/>
                <w:szCs w:val="20"/>
                <w:lang w:eastAsia="zh-CN"/>
              </w:rPr>
              <w:t>县</w:t>
            </w:r>
            <w:r>
              <w:rPr>
                <w:rFonts w:ascii="仿宋" w:hAnsi="仿宋" w:eastAsia="仿宋" w:cs="仿宋"/>
                <w:spacing w:val="4"/>
                <w:sz w:val="20"/>
                <w:szCs w:val="20"/>
              </w:rPr>
              <w:t>应急局局长</w:t>
            </w:r>
          </w:p>
        </w:tc>
        <w:tc>
          <w:tcPr>
            <w:tcW w:w="9831" w:type="dxa"/>
            <w:vMerge w:val="continue"/>
            <w:tcBorders>
              <w:top w:val="nil"/>
              <w:bottom w:val="nil"/>
            </w:tcBorders>
            <w:vAlign w:val="top"/>
          </w:tcPr>
          <w:p w14:paraId="5B153705">
            <w:pPr>
              <w:rPr>
                <w:rFonts w:ascii="Arial"/>
                <w:sz w:val="21"/>
              </w:rPr>
            </w:pPr>
          </w:p>
        </w:tc>
      </w:tr>
      <w:tr w14:paraId="46AAC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894" w:type="dxa"/>
            <w:vAlign w:val="top"/>
          </w:tcPr>
          <w:p w14:paraId="768A78E9">
            <w:pPr>
              <w:spacing w:line="392" w:lineRule="auto"/>
              <w:rPr>
                <w:rFonts w:ascii="Arial"/>
                <w:sz w:val="21"/>
              </w:rPr>
            </w:pPr>
          </w:p>
          <w:p w14:paraId="019FDBCD">
            <w:pPr>
              <w:spacing w:before="65" w:line="232" w:lineRule="auto"/>
              <w:ind w:left="251"/>
              <w:rPr>
                <w:rFonts w:ascii="仿宋" w:hAnsi="仿宋" w:eastAsia="仿宋" w:cs="仿宋"/>
                <w:sz w:val="20"/>
                <w:szCs w:val="20"/>
              </w:rPr>
            </w:pPr>
            <w:r>
              <w:rPr>
                <w:rFonts w:ascii="仿宋" w:hAnsi="仿宋" w:eastAsia="仿宋" w:cs="仿宋"/>
                <w:sz w:val="20"/>
                <w:szCs w:val="20"/>
              </w:rPr>
              <w:t>成员</w:t>
            </w:r>
          </w:p>
        </w:tc>
        <w:tc>
          <w:tcPr>
            <w:tcW w:w="2878" w:type="dxa"/>
            <w:vAlign w:val="top"/>
          </w:tcPr>
          <w:p w14:paraId="72542DD0">
            <w:pPr>
              <w:spacing w:before="173" w:line="232" w:lineRule="auto"/>
              <w:ind w:left="41"/>
              <w:rPr>
                <w:rFonts w:ascii="仿宋" w:hAnsi="仿宋" w:eastAsia="仿宋" w:cs="仿宋"/>
                <w:sz w:val="20"/>
                <w:szCs w:val="20"/>
              </w:rPr>
            </w:pPr>
            <w:r>
              <w:rPr>
                <w:rFonts w:hint="eastAsia" w:ascii="仿宋" w:hAnsi="仿宋" w:eastAsia="仿宋" w:cs="仿宋"/>
                <w:spacing w:val="2"/>
                <w:sz w:val="20"/>
                <w:szCs w:val="20"/>
                <w:lang w:eastAsia="zh-CN"/>
              </w:rPr>
              <w:t>县发展改革和科技局</w:t>
            </w:r>
            <w:r>
              <w:rPr>
                <w:rFonts w:ascii="仿宋" w:hAnsi="仿宋" w:eastAsia="仿宋" w:cs="仿宋"/>
                <w:spacing w:val="1"/>
                <w:sz w:val="20"/>
                <w:szCs w:val="20"/>
              </w:rPr>
              <w:t>、财政局、自然资</w:t>
            </w:r>
          </w:p>
          <w:p w14:paraId="564812A9">
            <w:pPr>
              <w:spacing w:before="48" w:line="232" w:lineRule="auto"/>
              <w:ind w:left="27"/>
              <w:rPr>
                <w:rFonts w:ascii="仿宋" w:hAnsi="仿宋" w:eastAsia="仿宋" w:cs="仿宋"/>
                <w:sz w:val="20"/>
                <w:szCs w:val="20"/>
              </w:rPr>
            </w:pPr>
            <w:r>
              <w:rPr>
                <w:rFonts w:ascii="仿宋" w:hAnsi="仿宋" w:eastAsia="仿宋" w:cs="仿宋"/>
                <w:spacing w:val="4"/>
                <w:sz w:val="20"/>
                <w:szCs w:val="20"/>
              </w:rPr>
              <w:t>源</w:t>
            </w:r>
            <w:r>
              <w:rPr>
                <w:rFonts w:ascii="仿宋" w:hAnsi="仿宋" w:eastAsia="仿宋" w:cs="仿宋"/>
                <w:spacing w:val="3"/>
                <w:sz w:val="20"/>
                <w:szCs w:val="20"/>
              </w:rPr>
              <w:t>局</w:t>
            </w:r>
            <w:r>
              <w:rPr>
                <w:rFonts w:ascii="仿宋" w:hAnsi="仿宋" w:eastAsia="仿宋" w:cs="仿宋"/>
                <w:spacing w:val="2"/>
                <w:sz w:val="20"/>
                <w:szCs w:val="20"/>
              </w:rPr>
              <w:t>、住建局、水务局、</w:t>
            </w:r>
          </w:p>
          <w:p w14:paraId="185C2B95">
            <w:pPr>
              <w:spacing w:before="49" w:line="230" w:lineRule="auto"/>
              <w:ind w:left="398"/>
              <w:rPr>
                <w:rFonts w:ascii="仿宋" w:hAnsi="仿宋" w:eastAsia="仿宋" w:cs="仿宋"/>
                <w:sz w:val="20"/>
                <w:szCs w:val="20"/>
              </w:rPr>
            </w:pPr>
            <w:r>
              <w:rPr>
                <w:rFonts w:ascii="仿宋" w:hAnsi="仿宋" w:eastAsia="仿宋" w:cs="仿宋"/>
                <w:spacing w:val="11"/>
                <w:sz w:val="20"/>
                <w:szCs w:val="20"/>
              </w:rPr>
              <w:t>农</w:t>
            </w:r>
            <w:r>
              <w:rPr>
                <w:rFonts w:ascii="仿宋" w:hAnsi="仿宋" w:eastAsia="仿宋" w:cs="仿宋"/>
                <w:spacing w:val="8"/>
                <w:sz w:val="20"/>
                <w:szCs w:val="20"/>
              </w:rPr>
              <w:t>业农村局、武装部</w:t>
            </w:r>
          </w:p>
        </w:tc>
        <w:tc>
          <w:tcPr>
            <w:tcW w:w="9831" w:type="dxa"/>
            <w:vMerge w:val="continue"/>
            <w:tcBorders>
              <w:top w:val="nil"/>
            </w:tcBorders>
            <w:vAlign w:val="top"/>
          </w:tcPr>
          <w:p w14:paraId="4FBD91FF">
            <w:pPr>
              <w:rPr>
                <w:rFonts w:ascii="Arial"/>
                <w:sz w:val="21"/>
              </w:rPr>
            </w:pPr>
          </w:p>
        </w:tc>
      </w:tr>
    </w:tbl>
    <w:p w14:paraId="379ED53E">
      <w:pPr>
        <w:rPr>
          <w:rFonts w:hint="eastAsia" w:ascii="方正仿宋_GB2312" w:hAnsi="方正仿宋_GB2312" w:eastAsia="方正仿宋_GB2312" w:cs="方正仿宋_GB2312"/>
          <w:b/>
          <w:bCs/>
          <w:snapToGrid/>
          <w:kern w:val="2"/>
          <w:sz w:val="32"/>
          <w:szCs w:val="32"/>
          <w:lang w:val="en-US" w:eastAsia="zh-CN" w:bidi="ar-SA"/>
        </w:rPr>
      </w:pPr>
      <w:r>
        <w:rPr>
          <w:rFonts w:hint="eastAsia" w:ascii="方正仿宋_GB2312" w:hAnsi="方正仿宋_GB2312" w:eastAsia="方正仿宋_GB2312" w:cs="方正仿宋_GB2312"/>
          <w:b/>
          <w:bCs/>
          <w:snapToGrid/>
          <w:kern w:val="2"/>
          <w:sz w:val="32"/>
          <w:szCs w:val="32"/>
          <w:lang w:val="en-US" w:eastAsia="zh-CN" w:bidi="ar-SA"/>
        </w:rPr>
        <w:br w:type="page"/>
      </w:r>
    </w:p>
    <w:p w14:paraId="7B44BE23">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方正仿宋_GB2312" w:hAnsi="方正仿宋_GB2312" w:eastAsia="方正仿宋_GB2312" w:cs="方正仿宋_GB2312"/>
          <w:b/>
          <w:bCs/>
          <w:snapToGrid/>
          <w:kern w:val="2"/>
          <w:sz w:val="32"/>
          <w:szCs w:val="32"/>
          <w:lang w:val="en-US" w:eastAsia="zh-CN" w:bidi="ar-SA"/>
        </w:rPr>
      </w:pPr>
    </w:p>
    <w:p w14:paraId="7FF21A5A">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方正仿宋_GB2312" w:hAnsi="方正仿宋_GB2312" w:eastAsia="方正仿宋_GB2312" w:cs="方正仿宋_GB2312"/>
          <w:b/>
          <w:bCs/>
          <w:snapToGrid/>
          <w:kern w:val="2"/>
          <w:sz w:val="32"/>
          <w:szCs w:val="32"/>
          <w:lang w:val="en-US" w:eastAsia="zh-CN" w:bidi="ar-SA"/>
        </w:rPr>
      </w:pPr>
    </w:p>
    <w:p w14:paraId="408243A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黑体" w:hAnsi="黑体" w:eastAsia="黑体" w:cs="黑体"/>
          <w:b w:val="0"/>
          <w:bCs w:val="0"/>
          <w:snapToGrid/>
          <w:kern w:val="1"/>
          <w:sz w:val="32"/>
          <w:szCs w:val="32"/>
          <w:lang w:val="en-US" w:eastAsia="zh-CN" w:bidi="ar"/>
        </w:rPr>
      </w:pPr>
      <w:r>
        <w:rPr>
          <w:rFonts w:hint="eastAsia" w:ascii="黑体" w:hAnsi="黑体" w:eastAsia="黑体" w:cs="黑体"/>
          <w:b w:val="0"/>
          <w:bCs w:val="0"/>
          <w:snapToGrid/>
          <w:kern w:val="1"/>
          <w:sz w:val="32"/>
          <w:szCs w:val="32"/>
          <w:lang w:val="en-US" w:eastAsia="zh-CN" w:bidi="ar"/>
        </w:rPr>
        <w:t>附表 3</w:t>
      </w:r>
    </w:p>
    <w:p w14:paraId="5FDE9417">
      <w:pPr>
        <w:spacing w:before="56" w:line="218" w:lineRule="auto"/>
        <w:ind w:left="4238"/>
        <w:outlineLvl w:val="9"/>
        <w:rPr>
          <w:rFonts w:ascii="仿宋" w:hAnsi="仿宋" w:eastAsia="仿宋" w:cs="仿宋"/>
          <w:sz w:val="31"/>
          <w:szCs w:val="31"/>
        </w:rPr>
      </w:pPr>
      <w:bookmarkStart w:id="43" w:name="_Toc23823"/>
      <w:r>
        <w:rPr>
          <w:rFonts w:ascii="仿宋" w:hAnsi="仿宋" w:eastAsia="仿宋" w:cs="仿宋"/>
          <w:spacing w:val="18"/>
          <w:sz w:val="31"/>
          <w:szCs w:val="31"/>
          <w14:textOutline w14:w="5793" w14:cap="sq" w14:cmpd="sng">
            <w14:solidFill>
              <w14:srgbClr w14:val="000000"/>
            </w14:solidFill>
            <w14:prstDash w14:val="solid"/>
            <w14:bevel/>
          </w14:textOutline>
        </w:rPr>
        <w:t>大</w:t>
      </w:r>
      <w:r>
        <w:rPr>
          <w:rFonts w:ascii="仿宋" w:hAnsi="仿宋" w:eastAsia="仿宋" w:cs="仿宋"/>
          <w:spacing w:val="11"/>
          <w:sz w:val="31"/>
          <w:szCs w:val="31"/>
          <w14:textOutline w14:w="5793" w14:cap="sq" w14:cmpd="sng">
            <w14:solidFill>
              <w14:srgbClr w14:val="000000"/>
            </w14:solidFill>
            <w14:prstDash w14:val="solid"/>
            <w14:bevel/>
          </w14:textOutline>
        </w:rPr>
        <w:t>同</w:t>
      </w:r>
      <w:r>
        <w:rPr>
          <w:rFonts w:ascii="仿宋" w:hAnsi="仿宋" w:eastAsia="仿宋" w:cs="仿宋"/>
          <w:spacing w:val="9"/>
          <w:sz w:val="31"/>
          <w:szCs w:val="31"/>
          <w14:textOutline w14:w="5793" w14:cap="sq" w14:cmpd="sng">
            <w14:solidFill>
              <w14:srgbClr w14:val="000000"/>
            </w14:solidFill>
            <w14:prstDash w14:val="solid"/>
            <w14:bevel/>
          </w14:textOutline>
        </w:rPr>
        <w:t>市</w:t>
      </w:r>
      <w:r>
        <w:rPr>
          <w:rFonts w:hint="eastAsia" w:ascii="仿宋" w:hAnsi="仿宋" w:eastAsia="仿宋" w:cs="仿宋"/>
          <w:spacing w:val="9"/>
          <w:sz w:val="31"/>
          <w:szCs w:val="31"/>
          <w:lang w:eastAsia="zh-CN"/>
          <w14:textOutline w14:w="5793" w14:cap="sq" w14:cmpd="sng">
            <w14:solidFill>
              <w14:srgbClr w14:val="000000"/>
            </w14:solidFill>
            <w14:prstDash w14:val="solid"/>
            <w14:bevel/>
          </w14:textOutline>
        </w:rPr>
        <w:t>浑源县</w:t>
      </w:r>
      <w:r>
        <w:rPr>
          <w:rFonts w:ascii="仿宋" w:hAnsi="仿宋" w:eastAsia="仿宋" w:cs="仿宋"/>
          <w:spacing w:val="9"/>
          <w:sz w:val="31"/>
          <w:szCs w:val="31"/>
          <w14:textOutline w14:w="5793" w14:cap="sq" w14:cmpd="sng">
            <w14:solidFill>
              <w14:srgbClr w14:val="000000"/>
            </w14:solidFill>
            <w14:prstDash w14:val="solid"/>
            <w14:bevel/>
          </w14:textOutline>
        </w:rPr>
        <w:t>自然灾害事件分级</w:t>
      </w:r>
      <w:bookmarkEnd w:id="43"/>
    </w:p>
    <w:tbl>
      <w:tblPr>
        <w:tblStyle w:val="13"/>
        <w:tblW w:w="13463" w:type="dxa"/>
        <w:tblInd w:w="2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13"/>
        <w:gridCol w:w="3319"/>
        <w:gridCol w:w="3427"/>
        <w:gridCol w:w="3404"/>
      </w:tblGrid>
      <w:tr w14:paraId="748BE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3313" w:type="dxa"/>
            <w:tcBorders>
              <w:left w:val="single" w:color="000000" w:sz="10" w:space="0"/>
            </w:tcBorders>
            <w:vAlign w:val="top"/>
          </w:tcPr>
          <w:p w14:paraId="05CA155B">
            <w:pPr>
              <w:spacing w:before="229" w:line="232" w:lineRule="auto"/>
              <w:ind w:left="1023"/>
              <w:rPr>
                <w:rFonts w:ascii="仿宋" w:hAnsi="仿宋" w:eastAsia="仿宋" w:cs="仿宋"/>
                <w:sz w:val="20"/>
                <w:szCs w:val="20"/>
              </w:rPr>
            </w:pPr>
            <w:r>
              <w:rPr>
                <w:rFonts w:ascii="仿宋" w:hAnsi="仿宋" w:eastAsia="仿宋" w:cs="仿宋"/>
                <w:spacing w:val="9"/>
                <w:sz w:val="20"/>
                <w:szCs w:val="20"/>
                <w14:textOutline w14:w="3795" w14:cap="sq" w14:cmpd="sng">
                  <w14:solidFill>
                    <w14:srgbClr w14:val="000000"/>
                  </w14:solidFill>
                  <w14:prstDash w14:val="solid"/>
                  <w14:bevel/>
                </w14:textOutline>
              </w:rPr>
              <w:t>特</w:t>
            </w:r>
            <w:r>
              <w:rPr>
                <w:rFonts w:ascii="仿宋" w:hAnsi="仿宋" w:eastAsia="仿宋" w:cs="仿宋"/>
                <w:spacing w:val="8"/>
                <w:sz w:val="20"/>
                <w:szCs w:val="20"/>
                <w14:textOutline w14:w="3795" w14:cap="sq" w14:cmpd="sng">
                  <w14:solidFill>
                    <w14:srgbClr w14:val="000000"/>
                  </w14:solidFill>
                  <w14:prstDash w14:val="solid"/>
                  <w14:bevel/>
                </w14:textOutline>
              </w:rPr>
              <w:t>别重大事故</w:t>
            </w:r>
          </w:p>
        </w:tc>
        <w:tc>
          <w:tcPr>
            <w:tcW w:w="3319" w:type="dxa"/>
            <w:vAlign w:val="top"/>
          </w:tcPr>
          <w:p w14:paraId="1A10A946">
            <w:pPr>
              <w:spacing w:before="229" w:line="232" w:lineRule="auto"/>
              <w:ind w:left="1253"/>
              <w:rPr>
                <w:rFonts w:ascii="仿宋" w:hAnsi="仿宋" w:eastAsia="仿宋" w:cs="仿宋"/>
                <w:sz w:val="20"/>
                <w:szCs w:val="20"/>
              </w:rPr>
            </w:pPr>
            <w:r>
              <w:rPr>
                <w:rFonts w:ascii="仿宋" w:hAnsi="仿宋" w:eastAsia="仿宋" w:cs="仿宋"/>
                <w:spacing w:val="7"/>
                <w:sz w:val="20"/>
                <w:szCs w:val="20"/>
                <w14:textOutline w14:w="3795" w14:cap="sq" w14:cmpd="sng">
                  <w14:solidFill>
                    <w14:srgbClr w14:val="000000"/>
                  </w14:solidFill>
                  <w14:prstDash w14:val="solid"/>
                  <w14:bevel/>
                </w14:textOutline>
              </w:rPr>
              <w:t>重</w:t>
            </w:r>
            <w:r>
              <w:rPr>
                <w:rFonts w:ascii="仿宋" w:hAnsi="仿宋" w:eastAsia="仿宋" w:cs="仿宋"/>
                <w:spacing w:val="5"/>
                <w:sz w:val="20"/>
                <w:szCs w:val="20"/>
                <w14:textOutline w14:w="3795" w14:cap="sq" w14:cmpd="sng">
                  <w14:solidFill>
                    <w14:srgbClr w14:val="000000"/>
                  </w14:solidFill>
                  <w14:prstDash w14:val="solid"/>
                  <w14:bevel/>
                </w14:textOutline>
              </w:rPr>
              <w:t>大事故</w:t>
            </w:r>
          </w:p>
        </w:tc>
        <w:tc>
          <w:tcPr>
            <w:tcW w:w="3427" w:type="dxa"/>
            <w:vAlign w:val="top"/>
          </w:tcPr>
          <w:p w14:paraId="1DCAB82F">
            <w:pPr>
              <w:spacing w:before="229" w:line="230" w:lineRule="auto"/>
              <w:ind w:left="1307"/>
              <w:rPr>
                <w:rFonts w:ascii="仿宋" w:hAnsi="仿宋" w:eastAsia="仿宋" w:cs="仿宋"/>
                <w:sz w:val="20"/>
                <w:szCs w:val="20"/>
              </w:rPr>
            </w:pPr>
            <w:r>
              <w:rPr>
                <w:rFonts w:ascii="仿宋" w:hAnsi="仿宋" w:eastAsia="仿宋" w:cs="仿宋"/>
                <w:spacing w:val="7"/>
                <w:sz w:val="20"/>
                <w:szCs w:val="20"/>
                <w14:textOutline w14:w="3795" w14:cap="sq" w14:cmpd="sng">
                  <w14:solidFill>
                    <w14:srgbClr w14:val="000000"/>
                  </w14:solidFill>
                  <w14:prstDash w14:val="solid"/>
                  <w14:bevel/>
                </w14:textOutline>
              </w:rPr>
              <w:t>较大事</w:t>
            </w:r>
            <w:r>
              <w:rPr>
                <w:rFonts w:ascii="仿宋" w:hAnsi="仿宋" w:eastAsia="仿宋" w:cs="仿宋"/>
                <w:spacing w:val="6"/>
                <w:sz w:val="20"/>
                <w:szCs w:val="20"/>
                <w14:textOutline w14:w="3795" w14:cap="sq" w14:cmpd="sng">
                  <w14:solidFill>
                    <w14:srgbClr w14:val="000000"/>
                  </w14:solidFill>
                  <w14:prstDash w14:val="solid"/>
                  <w14:bevel/>
                </w14:textOutline>
              </w:rPr>
              <w:t>故</w:t>
            </w:r>
          </w:p>
        </w:tc>
        <w:tc>
          <w:tcPr>
            <w:tcW w:w="3404" w:type="dxa"/>
            <w:tcBorders>
              <w:right w:val="single" w:color="000000" w:sz="10" w:space="0"/>
            </w:tcBorders>
            <w:vAlign w:val="top"/>
          </w:tcPr>
          <w:p w14:paraId="5044005D">
            <w:pPr>
              <w:spacing w:before="229" w:line="341" w:lineRule="exact"/>
              <w:ind w:left="1298"/>
              <w:rPr>
                <w:rFonts w:ascii="仿宋" w:hAnsi="仿宋" w:eastAsia="仿宋" w:cs="仿宋"/>
                <w:sz w:val="20"/>
                <w:szCs w:val="20"/>
              </w:rPr>
            </w:pPr>
            <w:r>
              <w:rPr>
                <w:rFonts w:ascii="仿宋" w:hAnsi="仿宋" w:eastAsia="仿宋" w:cs="仿宋"/>
                <w:spacing w:val="7"/>
                <w:position w:val="2"/>
                <w:sz w:val="20"/>
                <w:szCs w:val="20"/>
                <w14:textOutline w14:w="3795" w14:cap="sq" w14:cmpd="sng">
                  <w14:solidFill>
                    <w14:srgbClr w14:val="000000"/>
                  </w14:solidFill>
                  <w14:prstDash w14:val="solid"/>
                  <w14:bevel/>
                </w14:textOutline>
              </w:rPr>
              <w:t>一</w:t>
            </w:r>
            <w:r>
              <w:rPr>
                <w:rFonts w:ascii="仿宋" w:hAnsi="仿宋" w:eastAsia="仿宋" w:cs="仿宋"/>
                <w:spacing w:val="6"/>
                <w:position w:val="2"/>
                <w:sz w:val="20"/>
                <w:szCs w:val="20"/>
                <w14:textOutline w14:w="3795" w14:cap="sq" w14:cmpd="sng">
                  <w14:solidFill>
                    <w14:srgbClr w14:val="000000"/>
                  </w14:solidFill>
                  <w14:prstDash w14:val="solid"/>
                  <w14:bevel/>
                </w14:textOutline>
              </w:rPr>
              <w:t>般事故</w:t>
            </w:r>
          </w:p>
        </w:tc>
      </w:tr>
      <w:tr w14:paraId="7E3A3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4" w:hRule="atLeast"/>
        </w:trPr>
        <w:tc>
          <w:tcPr>
            <w:tcW w:w="3313" w:type="dxa"/>
            <w:tcBorders>
              <w:left w:val="single" w:color="000000" w:sz="10" w:space="0"/>
            </w:tcBorders>
            <w:vAlign w:val="top"/>
          </w:tcPr>
          <w:p w14:paraId="153FA2CC">
            <w:pPr>
              <w:spacing w:before="93" w:line="297" w:lineRule="auto"/>
              <w:ind w:left="111" w:right="55" w:firstLine="4"/>
              <w:rPr>
                <w:rFonts w:ascii="仿宋" w:hAnsi="仿宋" w:eastAsia="仿宋" w:cs="仿宋"/>
                <w:sz w:val="20"/>
                <w:szCs w:val="20"/>
              </w:rPr>
            </w:pPr>
            <w:r>
              <w:rPr>
                <w:rFonts w:ascii="仿宋" w:hAnsi="仿宋" w:eastAsia="仿宋" w:cs="仿宋"/>
                <w:spacing w:val="16"/>
                <w:sz w:val="20"/>
                <w:szCs w:val="20"/>
              </w:rPr>
              <w:t>(</w:t>
            </w:r>
            <w:r>
              <w:rPr>
                <w:rFonts w:ascii="仿宋" w:hAnsi="仿宋" w:eastAsia="仿宋" w:cs="仿宋"/>
                <w:spacing w:val="14"/>
                <w:sz w:val="20"/>
                <w:szCs w:val="20"/>
              </w:rPr>
              <w:t>1) 造成 30 人以上死亡 (含失</w:t>
            </w:r>
            <w:r>
              <w:rPr>
                <w:rFonts w:ascii="仿宋" w:hAnsi="仿宋" w:eastAsia="仿宋" w:cs="仿宋"/>
                <w:sz w:val="20"/>
                <w:szCs w:val="20"/>
              </w:rPr>
              <w:t xml:space="preserve"> </w:t>
            </w:r>
            <w:r>
              <w:rPr>
                <w:rFonts w:ascii="仿宋" w:hAnsi="仿宋" w:eastAsia="仿宋" w:cs="仿宋"/>
                <w:spacing w:val="-6"/>
                <w:sz w:val="20"/>
                <w:szCs w:val="20"/>
              </w:rPr>
              <w:t>踪) ，</w:t>
            </w:r>
            <w:r>
              <w:rPr>
                <w:rFonts w:ascii="仿宋" w:hAnsi="仿宋" w:eastAsia="仿宋" w:cs="仿宋"/>
                <w:spacing w:val="-4"/>
                <w:sz w:val="20"/>
                <w:szCs w:val="20"/>
              </w:rPr>
              <w:t>或</w:t>
            </w:r>
            <w:r>
              <w:rPr>
                <w:rFonts w:ascii="仿宋" w:hAnsi="仿宋" w:eastAsia="仿宋" w:cs="仿宋"/>
                <w:spacing w:val="-3"/>
                <w:sz w:val="20"/>
                <w:szCs w:val="20"/>
              </w:rPr>
              <w:t>危及 30 人以上生命安全，</w:t>
            </w:r>
            <w:r>
              <w:rPr>
                <w:rFonts w:ascii="仿宋" w:hAnsi="仿宋" w:eastAsia="仿宋" w:cs="仿宋"/>
                <w:sz w:val="20"/>
                <w:szCs w:val="20"/>
              </w:rPr>
              <w:t xml:space="preserve"> </w:t>
            </w:r>
            <w:r>
              <w:rPr>
                <w:rFonts w:ascii="仿宋" w:hAnsi="仿宋" w:eastAsia="仿宋" w:cs="仿宋"/>
                <w:spacing w:val="4"/>
                <w:sz w:val="20"/>
                <w:szCs w:val="20"/>
              </w:rPr>
              <w:t>或者 100 人以上重伤(包括急性工</w:t>
            </w:r>
            <w:r>
              <w:rPr>
                <w:rFonts w:ascii="仿宋" w:hAnsi="仿宋" w:eastAsia="仿宋" w:cs="仿宋"/>
                <w:sz w:val="20"/>
                <w:szCs w:val="20"/>
              </w:rPr>
              <w:t xml:space="preserve"> </w:t>
            </w:r>
            <w:r>
              <w:rPr>
                <w:rFonts w:ascii="仿宋" w:hAnsi="仿宋" w:eastAsia="仿宋" w:cs="仿宋"/>
                <w:spacing w:val="8"/>
                <w:sz w:val="20"/>
                <w:szCs w:val="20"/>
              </w:rPr>
              <w:t>业中</w:t>
            </w:r>
            <w:r>
              <w:rPr>
                <w:rFonts w:ascii="仿宋" w:hAnsi="仿宋" w:eastAsia="仿宋" w:cs="仿宋"/>
                <w:spacing w:val="4"/>
                <w:sz w:val="20"/>
                <w:szCs w:val="20"/>
              </w:rPr>
              <w:t>毒，下同) ，或者直接经济损</w:t>
            </w:r>
            <w:r>
              <w:rPr>
                <w:rFonts w:ascii="仿宋" w:hAnsi="仿宋" w:eastAsia="仿宋" w:cs="仿宋"/>
                <w:sz w:val="20"/>
                <w:szCs w:val="20"/>
              </w:rPr>
              <w:t xml:space="preserve"> </w:t>
            </w:r>
            <w:r>
              <w:rPr>
                <w:rFonts w:ascii="仿宋" w:hAnsi="仿宋" w:eastAsia="仿宋" w:cs="仿宋"/>
                <w:spacing w:val="1"/>
                <w:sz w:val="20"/>
                <w:szCs w:val="20"/>
              </w:rPr>
              <w:t>失 1 亿元以上的生产安全事故</w:t>
            </w:r>
            <w:r>
              <w:rPr>
                <w:rFonts w:ascii="仿宋" w:hAnsi="仿宋" w:eastAsia="仿宋" w:cs="仿宋"/>
                <w:sz w:val="20"/>
                <w:szCs w:val="20"/>
              </w:rPr>
              <w:t>。</w:t>
            </w:r>
          </w:p>
          <w:p w14:paraId="5AD4027B">
            <w:pPr>
              <w:spacing w:before="90" w:line="227" w:lineRule="auto"/>
              <w:ind w:left="116"/>
              <w:rPr>
                <w:rFonts w:ascii="仿宋" w:hAnsi="仿宋" w:eastAsia="仿宋" w:cs="仿宋"/>
                <w:sz w:val="20"/>
                <w:szCs w:val="20"/>
              </w:rPr>
            </w:pPr>
            <w:r>
              <w:rPr>
                <w:rFonts w:ascii="仿宋" w:hAnsi="仿宋" w:eastAsia="仿宋" w:cs="仿宋"/>
                <w:spacing w:val="12"/>
                <w:sz w:val="20"/>
                <w:szCs w:val="20"/>
              </w:rPr>
              <w:t>(2</w:t>
            </w:r>
            <w:r>
              <w:rPr>
                <w:rFonts w:ascii="仿宋" w:hAnsi="仿宋" w:eastAsia="仿宋" w:cs="仿宋"/>
                <w:spacing w:val="6"/>
                <w:sz w:val="20"/>
                <w:szCs w:val="20"/>
              </w:rPr>
              <w:t>) 紧急转移安置 15 万人以上;</w:t>
            </w:r>
          </w:p>
          <w:p w14:paraId="4EFC6BA7">
            <w:pPr>
              <w:spacing w:before="94" w:line="231" w:lineRule="auto"/>
              <w:ind w:left="116"/>
              <w:rPr>
                <w:rFonts w:ascii="仿宋" w:hAnsi="仿宋" w:eastAsia="仿宋" w:cs="仿宋"/>
                <w:sz w:val="20"/>
                <w:szCs w:val="20"/>
              </w:rPr>
            </w:pPr>
            <w:r>
              <w:rPr>
                <w:rFonts w:ascii="仿宋" w:hAnsi="仿宋" w:eastAsia="仿宋" w:cs="仿宋"/>
                <w:spacing w:val="9"/>
                <w:sz w:val="20"/>
                <w:szCs w:val="20"/>
              </w:rPr>
              <w:t>(</w:t>
            </w:r>
            <w:r>
              <w:rPr>
                <w:rFonts w:ascii="仿宋" w:hAnsi="仿宋" w:eastAsia="仿宋" w:cs="仿宋"/>
                <w:spacing w:val="6"/>
                <w:sz w:val="20"/>
                <w:szCs w:val="20"/>
              </w:rPr>
              <w:t>3) 毁田面积 50 千顷以上</w:t>
            </w:r>
          </w:p>
          <w:p w14:paraId="3BCF9C67">
            <w:pPr>
              <w:spacing w:before="89" w:line="274" w:lineRule="auto"/>
              <w:ind w:left="132" w:right="113" w:hanging="16"/>
              <w:rPr>
                <w:rFonts w:ascii="仿宋" w:hAnsi="仿宋" w:eastAsia="仿宋" w:cs="仿宋"/>
                <w:sz w:val="20"/>
                <w:szCs w:val="20"/>
              </w:rPr>
            </w:pPr>
            <w:r>
              <w:rPr>
                <w:rFonts w:ascii="仿宋" w:hAnsi="仿宋" w:eastAsia="仿宋" w:cs="仿宋"/>
                <w:spacing w:val="6"/>
                <w:sz w:val="20"/>
                <w:szCs w:val="20"/>
              </w:rPr>
              <w:t>(</w:t>
            </w:r>
            <w:r>
              <w:rPr>
                <w:rFonts w:ascii="仿宋" w:hAnsi="仿宋" w:eastAsia="仿宋" w:cs="仿宋"/>
                <w:spacing w:val="5"/>
                <w:sz w:val="20"/>
                <w:szCs w:val="20"/>
              </w:rPr>
              <w:t>4</w:t>
            </w:r>
            <w:r>
              <w:rPr>
                <w:rFonts w:ascii="仿宋" w:hAnsi="仿宋" w:eastAsia="仿宋" w:cs="仿宋"/>
                <w:spacing w:val="3"/>
                <w:sz w:val="20"/>
                <w:szCs w:val="20"/>
              </w:rPr>
              <w:t>) 倒损房屋 5 万间或 1.5 万户</w:t>
            </w:r>
            <w:r>
              <w:rPr>
                <w:rFonts w:ascii="仿宋" w:hAnsi="仿宋" w:eastAsia="仿宋" w:cs="仿宋"/>
                <w:sz w:val="20"/>
                <w:szCs w:val="20"/>
              </w:rPr>
              <w:t xml:space="preserve"> </w:t>
            </w:r>
            <w:r>
              <w:rPr>
                <w:rFonts w:ascii="仿宋" w:hAnsi="仿宋" w:eastAsia="仿宋" w:cs="仿宋"/>
                <w:spacing w:val="-5"/>
                <w:sz w:val="20"/>
                <w:szCs w:val="20"/>
              </w:rPr>
              <w:t>以</w:t>
            </w:r>
            <w:r>
              <w:rPr>
                <w:rFonts w:ascii="仿宋" w:hAnsi="仿宋" w:eastAsia="仿宋" w:cs="仿宋"/>
                <w:spacing w:val="-3"/>
                <w:sz w:val="20"/>
                <w:szCs w:val="20"/>
              </w:rPr>
              <w:t>上;</w:t>
            </w:r>
          </w:p>
        </w:tc>
        <w:tc>
          <w:tcPr>
            <w:tcW w:w="3319" w:type="dxa"/>
            <w:vAlign w:val="top"/>
          </w:tcPr>
          <w:p w14:paraId="29427BF5">
            <w:pPr>
              <w:spacing w:before="94" w:line="272" w:lineRule="auto"/>
              <w:ind w:left="116" w:right="40" w:firstLine="1"/>
              <w:rPr>
                <w:rFonts w:ascii="仿宋" w:hAnsi="仿宋" w:eastAsia="仿宋" w:cs="仿宋"/>
                <w:sz w:val="20"/>
                <w:szCs w:val="20"/>
              </w:rPr>
            </w:pPr>
            <w:r>
              <w:rPr>
                <w:rFonts w:ascii="仿宋" w:hAnsi="仿宋" w:eastAsia="仿宋" w:cs="仿宋"/>
                <w:spacing w:val="-1"/>
                <w:sz w:val="20"/>
                <w:szCs w:val="20"/>
              </w:rPr>
              <w:t>(1) 造成 10 人以上</w:t>
            </w:r>
            <w:r>
              <w:rPr>
                <w:rFonts w:ascii="仿宋" w:hAnsi="仿宋" w:eastAsia="仿宋" w:cs="仿宋"/>
                <w:sz w:val="20"/>
                <w:szCs w:val="20"/>
              </w:rPr>
              <w:t xml:space="preserve">、30 人以下死 </w:t>
            </w:r>
            <w:r>
              <w:rPr>
                <w:rFonts w:ascii="仿宋" w:hAnsi="仿宋" w:eastAsia="仿宋" w:cs="仿宋"/>
                <w:spacing w:val="-4"/>
                <w:sz w:val="20"/>
                <w:szCs w:val="20"/>
              </w:rPr>
              <w:t>亡</w:t>
            </w:r>
            <w:r>
              <w:rPr>
                <w:rFonts w:ascii="仿宋" w:hAnsi="仿宋" w:eastAsia="仿宋" w:cs="仿宋"/>
                <w:spacing w:val="-3"/>
                <w:sz w:val="20"/>
                <w:szCs w:val="20"/>
              </w:rPr>
              <w:t xml:space="preserve"> </w:t>
            </w:r>
            <w:r>
              <w:rPr>
                <w:rFonts w:ascii="仿宋" w:hAnsi="仿宋" w:eastAsia="仿宋" w:cs="仿宋"/>
                <w:spacing w:val="-2"/>
                <w:sz w:val="20"/>
                <w:szCs w:val="20"/>
              </w:rPr>
              <w:t>(含失踪) ，或危及 10 人以上、</w:t>
            </w:r>
          </w:p>
          <w:p w14:paraId="24513FE0">
            <w:pPr>
              <w:spacing w:before="90" w:line="293" w:lineRule="auto"/>
              <w:ind w:left="114" w:right="106" w:hanging="3"/>
              <w:rPr>
                <w:rFonts w:ascii="仿宋" w:hAnsi="仿宋" w:eastAsia="仿宋" w:cs="仿宋"/>
                <w:sz w:val="20"/>
                <w:szCs w:val="20"/>
              </w:rPr>
            </w:pPr>
            <w:r>
              <w:rPr>
                <w:rFonts w:ascii="仿宋" w:hAnsi="仿宋" w:eastAsia="仿宋" w:cs="仿宋"/>
                <w:spacing w:val="-1"/>
                <w:sz w:val="20"/>
                <w:szCs w:val="20"/>
              </w:rPr>
              <w:t>30 人以下</w:t>
            </w:r>
            <w:r>
              <w:rPr>
                <w:rFonts w:ascii="仿宋" w:hAnsi="仿宋" w:eastAsia="仿宋" w:cs="仿宋"/>
                <w:sz w:val="20"/>
                <w:szCs w:val="20"/>
              </w:rPr>
              <w:t xml:space="preserve">生命安全，或者 50 人以 </w:t>
            </w:r>
            <w:r>
              <w:rPr>
                <w:rFonts w:ascii="仿宋" w:hAnsi="仿宋" w:eastAsia="仿宋" w:cs="仿宋"/>
                <w:spacing w:val="10"/>
                <w:sz w:val="20"/>
                <w:szCs w:val="20"/>
              </w:rPr>
              <w:t>上</w:t>
            </w:r>
            <w:r>
              <w:rPr>
                <w:rFonts w:ascii="仿宋" w:hAnsi="仿宋" w:eastAsia="仿宋" w:cs="仿宋"/>
                <w:spacing w:val="7"/>
                <w:sz w:val="20"/>
                <w:szCs w:val="20"/>
              </w:rPr>
              <w:t>、</w:t>
            </w:r>
            <w:r>
              <w:rPr>
                <w:rFonts w:ascii="仿宋" w:hAnsi="仿宋" w:eastAsia="仿宋" w:cs="仿宋"/>
                <w:spacing w:val="5"/>
                <w:sz w:val="20"/>
                <w:szCs w:val="20"/>
              </w:rPr>
              <w:t>100 人以下重伤，或者直接经</w:t>
            </w:r>
            <w:r>
              <w:rPr>
                <w:rFonts w:ascii="仿宋" w:hAnsi="仿宋" w:eastAsia="仿宋" w:cs="仿宋"/>
                <w:sz w:val="20"/>
                <w:szCs w:val="20"/>
              </w:rPr>
              <w:t xml:space="preserve"> </w:t>
            </w:r>
            <w:r>
              <w:rPr>
                <w:rFonts w:ascii="仿宋" w:hAnsi="仿宋" w:eastAsia="仿宋" w:cs="仿宋"/>
                <w:spacing w:val="-10"/>
                <w:sz w:val="20"/>
                <w:szCs w:val="20"/>
              </w:rPr>
              <w:t>济损</w:t>
            </w:r>
            <w:r>
              <w:rPr>
                <w:rFonts w:ascii="仿宋" w:hAnsi="仿宋" w:eastAsia="仿宋" w:cs="仿宋"/>
                <w:spacing w:val="-5"/>
                <w:sz w:val="20"/>
                <w:szCs w:val="20"/>
              </w:rPr>
              <w:t>失 5000 万元以上、1 亿元以下</w:t>
            </w:r>
            <w:r>
              <w:rPr>
                <w:rFonts w:ascii="仿宋" w:hAnsi="仿宋" w:eastAsia="仿宋" w:cs="仿宋"/>
                <w:sz w:val="20"/>
                <w:szCs w:val="20"/>
              </w:rPr>
              <w:t xml:space="preserve"> </w:t>
            </w:r>
            <w:r>
              <w:rPr>
                <w:rFonts w:ascii="仿宋" w:hAnsi="仿宋" w:eastAsia="仿宋" w:cs="仿宋"/>
                <w:spacing w:val="11"/>
                <w:sz w:val="20"/>
                <w:szCs w:val="20"/>
              </w:rPr>
              <w:t>的</w:t>
            </w:r>
            <w:r>
              <w:rPr>
                <w:rFonts w:ascii="仿宋" w:hAnsi="仿宋" w:eastAsia="仿宋" w:cs="仿宋"/>
                <w:spacing w:val="6"/>
                <w:sz w:val="20"/>
                <w:szCs w:val="20"/>
              </w:rPr>
              <w:t>生产安全事故。</w:t>
            </w:r>
          </w:p>
          <w:p w14:paraId="7F36A48B">
            <w:pPr>
              <w:spacing w:before="89" w:line="272" w:lineRule="auto"/>
              <w:ind w:left="134" w:right="108" w:hanging="16"/>
              <w:rPr>
                <w:rFonts w:ascii="仿宋" w:hAnsi="仿宋" w:eastAsia="仿宋" w:cs="仿宋"/>
                <w:sz w:val="20"/>
                <w:szCs w:val="20"/>
              </w:rPr>
            </w:pPr>
            <w:r>
              <w:rPr>
                <w:rFonts w:ascii="仿宋" w:hAnsi="仿宋" w:eastAsia="仿宋" w:cs="仿宋"/>
                <w:spacing w:val="-1"/>
                <w:sz w:val="20"/>
                <w:szCs w:val="20"/>
              </w:rPr>
              <w:t>(2) 转移安置 5 万人</w:t>
            </w:r>
            <w:r>
              <w:rPr>
                <w:rFonts w:ascii="仿宋" w:hAnsi="仿宋" w:eastAsia="仿宋" w:cs="仿宋"/>
                <w:sz w:val="20"/>
                <w:szCs w:val="20"/>
              </w:rPr>
              <w:t xml:space="preserve">以上 15 万人 </w:t>
            </w:r>
            <w:r>
              <w:rPr>
                <w:rFonts w:ascii="仿宋" w:hAnsi="仿宋" w:eastAsia="仿宋" w:cs="仿宋"/>
                <w:spacing w:val="-8"/>
                <w:sz w:val="20"/>
                <w:szCs w:val="20"/>
              </w:rPr>
              <w:t>以</w:t>
            </w:r>
            <w:r>
              <w:rPr>
                <w:rFonts w:ascii="仿宋" w:hAnsi="仿宋" w:eastAsia="仿宋" w:cs="仿宋"/>
                <w:spacing w:val="-5"/>
                <w:sz w:val="20"/>
                <w:szCs w:val="20"/>
              </w:rPr>
              <w:t>下；</w:t>
            </w:r>
          </w:p>
          <w:p w14:paraId="4672B973">
            <w:pPr>
              <w:spacing w:before="90" w:line="273" w:lineRule="auto"/>
              <w:ind w:left="119" w:right="107" w:hanging="1"/>
              <w:rPr>
                <w:rFonts w:ascii="仿宋" w:hAnsi="仿宋" w:eastAsia="仿宋" w:cs="仿宋"/>
                <w:sz w:val="20"/>
                <w:szCs w:val="20"/>
              </w:rPr>
            </w:pPr>
            <w:r>
              <w:rPr>
                <w:rFonts w:ascii="仿宋" w:hAnsi="仿宋" w:eastAsia="仿宋" w:cs="仿宋"/>
                <w:spacing w:val="17"/>
                <w:sz w:val="20"/>
                <w:szCs w:val="20"/>
              </w:rPr>
              <w:t>(</w:t>
            </w:r>
            <w:r>
              <w:rPr>
                <w:rFonts w:ascii="仿宋" w:hAnsi="仿宋" w:eastAsia="仿宋" w:cs="仿宋"/>
                <w:spacing w:val="9"/>
                <w:sz w:val="20"/>
                <w:szCs w:val="20"/>
              </w:rPr>
              <w:t>3) 毁田面积 10 千公顷以上 50</w:t>
            </w:r>
            <w:r>
              <w:rPr>
                <w:rFonts w:ascii="仿宋" w:hAnsi="仿宋" w:eastAsia="仿宋" w:cs="仿宋"/>
                <w:sz w:val="20"/>
                <w:szCs w:val="20"/>
              </w:rPr>
              <w:t xml:space="preserve"> </w:t>
            </w:r>
            <w:r>
              <w:rPr>
                <w:rFonts w:ascii="仿宋" w:hAnsi="仿宋" w:eastAsia="仿宋" w:cs="仿宋"/>
                <w:spacing w:val="5"/>
                <w:sz w:val="20"/>
                <w:szCs w:val="20"/>
              </w:rPr>
              <w:t>千公顷以下</w:t>
            </w:r>
            <w:r>
              <w:rPr>
                <w:rFonts w:ascii="仿宋" w:hAnsi="仿宋" w:eastAsia="仿宋" w:cs="仿宋"/>
                <w:spacing w:val="4"/>
                <w:sz w:val="20"/>
                <w:szCs w:val="20"/>
              </w:rPr>
              <w:t>；</w:t>
            </w:r>
          </w:p>
          <w:p w14:paraId="2A983BFC">
            <w:pPr>
              <w:spacing w:before="87" w:line="287" w:lineRule="auto"/>
              <w:ind w:left="133" w:right="105" w:hanging="15"/>
              <w:rPr>
                <w:rFonts w:ascii="仿宋" w:hAnsi="仿宋" w:eastAsia="仿宋" w:cs="仿宋"/>
                <w:sz w:val="20"/>
                <w:szCs w:val="20"/>
              </w:rPr>
            </w:pPr>
            <w:r>
              <w:rPr>
                <w:rFonts w:ascii="仿宋" w:hAnsi="仿宋" w:eastAsia="仿宋" w:cs="仿宋"/>
                <w:spacing w:val="7"/>
                <w:sz w:val="20"/>
                <w:szCs w:val="20"/>
              </w:rPr>
              <w:t>(</w:t>
            </w:r>
            <w:r>
              <w:rPr>
                <w:rFonts w:ascii="仿宋" w:hAnsi="仿宋" w:eastAsia="仿宋" w:cs="仿宋"/>
                <w:spacing w:val="4"/>
                <w:sz w:val="20"/>
                <w:szCs w:val="20"/>
              </w:rPr>
              <w:t>4) 倒损房屋 0.5 万间以上 5 万</w:t>
            </w:r>
            <w:r>
              <w:rPr>
                <w:rFonts w:ascii="仿宋" w:hAnsi="仿宋" w:eastAsia="仿宋" w:cs="仿宋"/>
                <w:sz w:val="20"/>
                <w:szCs w:val="20"/>
              </w:rPr>
              <w:t xml:space="preserve"> </w:t>
            </w:r>
            <w:r>
              <w:rPr>
                <w:rFonts w:ascii="仿宋" w:hAnsi="仿宋" w:eastAsia="仿宋" w:cs="仿宋"/>
                <w:spacing w:val="-10"/>
                <w:sz w:val="20"/>
                <w:szCs w:val="20"/>
              </w:rPr>
              <w:t>间 以</w:t>
            </w:r>
            <w:r>
              <w:rPr>
                <w:rFonts w:ascii="仿宋" w:hAnsi="仿宋" w:eastAsia="仿宋" w:cs="仿宋"/>
                <w:spacing w:val="-6"/>
                <w:sz w:val="20"/>
                <w:szCs w:val="20"/>
              </w:rPr>
              <w:t>下</w:t>
            </w:r>
            <w:r>
              <w:rPr>
                <w:rFonts w:ascii="仿宋" w:hAnsi="仿宋" w:eastAsia="仿宋" w:cs="仿宋"/>
                <w:spacing w:val="-5"/>
                <w:sz w:val="20"/>
                <w:szCs w:val="20"/>
              </w:rPr>
              <w:t>或 0.15 万户以上 1.5 万户</w:t>
            </w:r>
            <w:r>
              <w:rPr>
                <w:rFonts w:ascii="仿宋" w:hAnsi="仿宋" w:eastAsia="仿宋" w:cs="仿宋"/>
                <w:sz w:val="20"/>
                <w:szCs w:val="20"/>
              </w:rPr>
              <w:t xml:space="preserve"> </w:t>
            </w:r>
            <w:r>
              <w:rPr>
                <w:rFonts w:ascii="仿宋" w:hAnsi="仿宋" w:eastAsia="仿宋" w:cs="仿宋"/>
                <w:spacing w:val="-6"/>
                <w:sz w:val="20"/>
                <w:szCs w:val="20"/>
              </w:rPr>
              <w:t>以</w:t>
            </w:r>
            <w:r>
              <w:rPr>
                <w:rFonts w:ascii="仿宋" w:hAnsi="仿宋" w:eastAsia="仿宋" w:cs="仿宋"/>
                <w:spacing w:val="-5"/>
                <w:sz w:val="20"/>
                <w:szCs w:val="20"/>
              </w:rPr>
              <w:t>下。</w:t>
            </w:r>
          </w:p>
        </w:tc>
        <w:tc>
          <w:tcPr>
            <w:tcW w:w="3427" w:type="dxa"/>
            <w:vAlign w:val="top"/>
          </w:tcPr>
          <w:p w14:paraId="63655959">
            <w:pPr>
              <w:tabs>
                <w:tab w:val="left" w:pos="222"/>
              </w:tabs>
              <w:spacing w:before="95" w:line="285" w:lineRule="auto"/>
              <w:ind w:left="121" w:right="97" w:firstLine="1"/>
              <w:rPr>
                <w:rFonts w:ascii="仿宋" w:hAnsi="仿宋" w:eastAsia="仿宋" w:cs="仿宋"/>
                <w:sz w:val="20"/>
                <w:szCs w:val="20"/>
              </w:rPr>
            </w:pPr>
            <w:r>
              <w:rPr>
                <w:rFonts w:ascii="仿宋" w:hAnsi="仿宋" w:eastAsia="仿宋" w:cs="仿宋"/>
                <w:sz w:val="20"/>
                <w:szCs w:val="20"/>
              </w:rPr>
              <w:t xml:space="preserve">(1) 造成 3 人以上、10 人以下死亡 </w:t>
            </w:r>
            <w:r>
              <w:rPr>
                <w:rFonts w:ascii="仿宋" w:hAnsi="仿宋" w:eastAsia="仿宋" w:cs="仿宋"/>
                <w:sz w:val="20"/>
                <w:szCs w:val="20"/>
              </w:rPr>
              <w:tab/>
            </w:r>
            <w:r>
              <w:rPr>
                <w:rFonts w:ascii="仿宋" w:hAnsi="仿宋" w:eastAsia="仿宋" w:cs="仿宋"/>
                <w:spacing w:val="10"/>
                <w:sz w:val="20"/>
                <w:szCs w:val="20"/>
              </w:rPr>
              <w:t>(</w:t>
            </w:r>
            <w:r>
              <w:rPr>
                <w:rFonts w:ascii="仿宋" w:hAnsi="仿宋" w:eastAsia="仿宋" w:cs="仿宋"/>
                <w:spacing w:val="6"/>
                <w:sz w:val="20"/>
                <w:szCs w:val="20"/>
              </w:rPr>
              <w:t>含</w:t>
            </w:r>
            <w:r>
              <w:rPr>
                <w:rFonts w:ascii="仿宋" w:hAnsi="仿宋" w:eastAsia="仿宋" w:cs="仿宋"/>
                <w:spacing w:val="5"/>
                <w:sz w:val="20"/>
                <w:szCs w:val="20"/>
              </w:rPr>
              <w:t>失踪) ，或危及 3 人以上、10</w:t>
            </w:r>
            <w:r>
              <w:rPr>
                <w:rFonts w:ascii="仿宋" w:hAnsi="仿宋" w:eastAsia="仿宋" w:cs="仿宋"/>
                <w:sz w:val="20"/>
                <w:szCs w:val="20"/>
              </w:rPr>
              <w:t xml:space="preserve"> </w:t>
            </w:r>
            <w:r>
              <w:rPr>
                <w:rFonts w:ascii="仿宋" w:hAnsi="仿宋" w:eastAsia="仿宋" w:cs="仿宋"/>
                <w:spacing w:val="-1"/>
                <w:sz w:val="20"/>
                <w:szCs w:val="20"/>
              </w:rPr>
              <w:t>人</w:t>
            </w:r>
            <w:r>
              <w:rPr>
                <w:rFonts w:ascii="仿宋" w:hAnsi="仿宋" w:eastAsia="仿宋" w:cs="仿宋"/>
                <w:sz w:val="20"/>
                <w:szCs w:val="20"/>
              </w:rPr>
              <w:t>以下生命安全，或者 10 人以上、</w:t>
            </w:r>
          </w:p>
          <w:p w14:paraId="298A66F6">
            <w:pPr>
              <w:spacing w:before="92" w:line="231" w:lineRule="auto"/>
              <w:ind w:left="116"/>
              <w:rPr>
                <w:rFonts w:ascii="仿宋" w:hAnsi="仿宋" w:eastAsia="仿宋" w:cs="仿宋"/>
                <w:sz w:val="20"/>
                <w:szCs w:val="20"/>
              </w:rPr>
            </w:pPr>
            <w:r>
              <w:rPr>
                <w:rFonts w:ascii="仿宋" w:hAnsi="仿宋" w:eastAsia="仿宋" w:cs="仿宋"/>
                <w:spacing w:val="10"/>
                <w:sz w:val="20"/>
                <w:szCs w:val="20"/>
              </w:rPr>
              <w:t>5</w:t>
            </w:r>
            <w:r>
              <w:rPr>
                <w:rFonts w:ascii="仿宋" w:hAnsi="仿宋" w:eastAsia="仿宋" w:cs="仿宋"/>
                <w:spacing w:val="5"/>
                <w:sz w:val="20"/>
                <w:szCs w:val="20"/>
              </w:rPr>
              <w:t>0 人以下重伤，或者直接经济损失</w:t>
            </w:r>
          </w:p>
          <w:p w14:paraId="2BA6C663">
            <w:pPr>
              <w:spacing w:before="88" w:line="273" w:lineRule="auto"/>
              <w:ind w:left="121" w:right="101" w:firstLine="6"/>
              <w:rPr>
                <w:rFonts w:ascii="仿宋" w:hAnsi="仿宋" w:eastAsia="仿宋" w:cs="仿宋"/>
                <w:sz w:val="20"/>
                <w:szCs w:val="20"/>
              </w:rPr>
            </w:pPr>
            <w:r>
              <w:rPr>
                <w:rFonts w:ascii="仿宋" w:hAnsi="仿宋" w:eastAsia="仿宋" w:cs="仿宋"/>
                <w:spacing w:val="-1"/>
                <w:sz w:val="20"/>
                <w:szCs w:val="20"/>
              </w:rPr>
              <w:t>1000 万元</w:t>
            </w:r>
            <w:r>
              <w:rPr>
                <w:rFonts w:ascii="仿宋" w:hAnsi="仿宋" w:eastAsia="仿宋" w:cs="仿宋"/>
                <w:sz w:val="20"/>
                <w:szCs w:val="20"/>
              </w:rPr>
              <w:t xml:space="preserve">以上、5000 万元以下生产 </w:t>
            </w:r>
            <w:r>
              <w:rPr>
                <w:rFonts w:ascii="仿宋" w:hAnsi="仿宋" w:eastAsia="仿宋" w:cs="仿宋"/>
                <w:spacing w:val="5"/>
                <w:sz w:val="20"/>
                <w:szCs w:val="20"/>
              </w:rPr>
              <w:t>安</w:t>
            </w:r>
            <w:r>
              <w:rPr>
                <w:rFonts w:ascii="仿宋" w:hAnsi="仿宋" w:eastAsia="仿宋" w:cs="仿宋"/>
                <w:spacing w:val="4"/>
                <w:sz w:val="20"/>
                <w:szCs w:val="20"/>
              </w:rPr>
              <w:t>全事故。</w:t>
            </w:r>
          </w:p>
          <w:p w14:paraId="091A801C">
            <w:pPr>
              <w:spacing w:before="89" w:line="272" w:lineRule="auto"/>
              <w:ind w:left="122" w:right="98"/>
              <w:rPr>
                <w:rFonts w:ascii="仿宋" w:hAnsi="仿宋" w:eastAsia="仿宋" w:cs="仿宋"/>
                <w:sz w:val="20"/>
                <w:szCs w:val="20"/>
              </w:rPr>
            </w:pPr>
            <w:r>
              <w:rPr>
                <w:rFonts w:ascii="仿宋" w:hAnsi="仿宋" w:eastAsia="仿宋" w:cs="仿宋"/>
                <w:sz w:val="20"/>
                <w:szCs w:val="20"/>
              </w:rPr>
              <w:t xml:space="preserve">(2) 转移安置 2 万人以上 5 万人以 </w:t>
            </w:r>
            <w:r>
              <w:rPr>
                <w:rFonts w:ascii="仿宋" w:hAnsi="仿宋" w:eastAsia="仿宋" w:cs="仿宋"/>
                <w:spacing w:val="-5"/>
                <w:sz w:val="20"/>
                <w:szCs w:val="20"/>
              </w:rPr>
              <w:t>下</w:t>
            </w:r>
            <w:r>
              <w:rPr>
                <w:rFonts w:ascii="仿宋" w:hAnsi="仿宋" w:eastAsia="仿宋" w:cs="仿宋"/>
                <w:spacing w:val="-4"/>
                <w:sz w:val="20"/>
                <w:szCs w:val="20"/>
              </w:rPr>
              <w:t>；</w:t>
            </w:r>
          </w:p>
          <w:p w14:paraId="022EC085">
            <w:pPr>
              <w:spacing w:before="90" w:line="273" w:lineRule="auto"/>
              <w:ind w:left="122" w:right="98"/>
              <w:rPr>
                <w:rFonts w:ascii="仿宋" w:hAnsi="仿宋" w:eastAsia="仿宋" w:cs="仿宋"/>
                <w:sz w:val="20"/>
                <w:szCs w:val="20"/>
              </w:rPr>
            </w:pPr>
            <w:r>
              <w:rPr>
                <w:rFonts w:ascii="仿宋" w:hAnsi="仿宋" w:eastAsia="仿宋" w:cs="仿宋"/>
                <w:spacing w:val="8"/>
                <w:sz w:val="20"/>
                <w:szCs w:val="20"/>
              </w:rPr>
              <w:t xml:space="preserve">(3) </w:t>
            </w:r>
            <w:r>
              <w:rPr>
                <w:rFonts w:ascii="仿宋" w:hAnsi="仿宋" w:eastAsia="仿宋" w:cs="仿宋"/>
                <w:spacing w:val="4"/>
                <w:sz w:val="20"/>
                <w:szCs w:val="20"/>
              </w:rPr>
              <w:t>毁田面积 5 千公顷以上 10 千</w:t>
            </w:r>
            <w:r>
              <w:rPr>
                <w:rFonts w:ascii="仿宋" w:hAnsi="仿宋" w:eastAsia="仿宋" w:cs="仿宋"/>
                <w:sz w:val="20"/>
                <w:szCs w:val="20"/>
              </w:rPr>
              <w:t xml:space="preserve"> </w:t>
            </w:r>
            <w:r>
              <w:rPr>
                <w:rFonts w:ascii="仿宋" w:hAnsi="仿宋" w:eastAsia="仿宋" w:cs="仿宋"/>
                <w:spacing w:val="4"/>
                <w:sz w:val="20"/>
                <w:szCs w:val="20"/>
              </w:rPr>
              <w:t>公顷以下</w:t>
            </w:r>
            <w:r>
              <w:rPr>
                <w:rFonts w:ascii="仿宋" w:hAnsi="仿宋" w:eastAsia="仿宋" w:cs="仿宋"/>
                <w:spacing w:val="3"/>
                <w:sz w:val="20"/>
                <w:szCs w:val="20"/>
              </w:rPr>
              <w:t>；</w:t>
            </w:r>
          </w:p>
          <w:p w14:paraId="2672902C">
            <w:pPr>
              <w:spacing w:before="87" w:line="287" w:lineRule="auto"/>
              <w:ind w:left="122" w:right="98"/>
              <w:rPr>
                <w:rFonts w:ascii="仿宋" w:hAnsi="仿宋" w:eastAsia="仿宋" w:cs="仿宋"/>
                <w:sz w:val="20"/>
                <w:szCs w:val="20"/>
              </w:rPr>
            </w:pPr>
            <w:r>
              <w:rPr>
                <w:rFonts w:ascii="仿宋" w:hAnsi="仿宋" w:eastAsia="仿宋" w:cs="仿宋"/>
                <w:sz w:val="20"/>
                <w:szCs w:val="20"/>
              </w:rPr>
              <w:t xml:space="preserve">(4) 倒损房屋 1000 间 以上 0.5 万 </w:t>
            </w:r>
            <w:r>
              <w:rPr>
                <w:rFonts w:ascii="仿宋" w:hAnsi="仿宋" w:eastAsia="仿宋" w:cs="仿宋"/>
                <w:spacing w:val="-8"/>
                <w:sz w:val="20"/>
                <w:szCs w:val="20"/>
              </w:rPr>
              <w:t xml:space="preserve">间 </w:t>
            </w:r>
            <w:r>
              <w:rPr>
                <w:rFonts w:ascii="仿宋" w:hAnsi="仿宋" w:eastAsia="仿宋" w:cs="仿宋"/>
                <w:spacing w:val="-6"/>
                <w:sz w:val="20"/>
                <w:szCs w:val="20"/>
              </w:rPr>
              <w:t>以</w:t>
            </w:r>
            <w:r>
              <w:rPr>
                <w:rFonts w:ascii="仿宋" w:hAnsi="仿宋" w:eastAsia="仿宋" w:cs="仿宋"/>
                <w:spacing w:val="-4"/>
                <w:sz w:val="20"/>
                <w:szCs w:val="20"/>
              </w:rPr>
              <w:t>下或 300 户 以上 0.15 万户以</w:t>
            </w:r>
            <w:r>
              <w:rPr>
                <w:rFonts w:ascii="仿宋" w:hAnsi="仿宋" w:eastAsia="仿宋" w:cs="仿宋"/>
                <w:sz w:val="20"/>
                <w:szCs w:val="20"/>
              </w:rPr>
              <w:t xml:space="preserve"> </w:t>
            </w:r>
            <w:r>
              <w:rPr>
                <w:rFonts w:ascii="仿宋" w:hAnsi="仿宋" w:eastAsia="仿宋" w:cs="仿宋"/>
                <w:spacing w:val="-5"/>
                <w:sz w:val="20"/>
                <w:szCs w:val="20"/>
              </w:rPr>
              <w:t>下</w:t>
            </w:r>
            <w:r>
              <w:rPr>
                <w:rFonts w:ascii="仿宋" w:hAnsi="仿宋" w:eastAsia="仿宋" w:cs="仿宋"/>
                <w:spacing w:val="-4"/>
                <w:sz w:val="20"/>
                <w:szCs w:val="20"/>
              </w:rPr>
              <w:t>。</w:t>
            </w:r>
          </w:p>
        </w:tc>
        <w:tc>
          <w:tcPr>
            <w:tcW w:w="3404" w:type="dxa"/>
            <w:tcBorders>
              <w:right w:val="single" w:color="000000" w:sz="10" w:space="0"/>
            </w:tcBorders>
            <w:vAlign w:val="top"/>
          </w:tcPr>
          <w:p w14:paraId="52C05330">
            <w:pPr>
              <w:spacing w:before="93" w:line="271" w:lineRule="auto"/>
              <w:ind w:left="129" w:right="97" w:firstLine="1"/>
              <w:rPr>
                <w:rFonts w:ascii="仿宋" w:hAnsi="仿宋" w:eastAsia="仿宋" w:cs="仿宋"/>
                <w:sz w:val="20"/>
                <w:szCs w:val="20"/>
              </w:rPr>
            </w:pPr>
            <w:r>
              <w:rPr>
                <w:rFonts w:ascii="仿宋" w:hAnsi="仿宋" w:eastAsia="仿宋" w:cs="仿宋"/>
                <w:spacing w:val="8"/>
                <w:sz w:val="20"/>
                <w:szCs w:val="20"/>
              </w:rPr>
              <w:t>(1) 造成 3 人以下死亡，或者 10</w:t>
            </w:r>
            <w:r>
              <w:rPr>
                <w:rFonts w:ascii="仿宋" w:hAnsi="仿宋" w:eastAsia="仿宋" w:cs="仿宋"/>
                <w:sz w:val="20"/>
                <w:szCs w:val="20"/>
              </w:rPr>
              <w:t xml:space="preserve"> </w:t>
            </w:r>
            <w:r>
              <w:rPr>
                <w:rFonts w:ascii="仿宋" w:hAnsi="仿宋" w:eastAsia="仿宋" w:cs="仿宋"/>
                <w:spacing w:val="10"/>
                <w:sz w:val="20"/>
                <w:szCs w:val="20"/>
              </w:rPr>
              <w:t>人以下重伤 ，或者直接经济损失</w:t>
            </w:r>
          </w:p>
          <w:p w14:paraId="03BB50AE">
            <w:pPr>
              <w:spacing w:before="92" w:line="231" w:lineRule="auto"/>
              <w:ind w:left="134"/>
              <w:rPr>
                <w:rFonts w:ascii="仿宋" w:hAnsi="仿宋" w:eastAsia="仿宋" w:cs="仿宋"/>
                <w:sz w:val="20"/>
                <w:szCs w:val="20"/>
              </w:rPr>
            </w:pPr>
            <w:r>
              <w:rPr>
                <w:rFonts w:ascii="仿宋" w:hAnsi="仿宋" w:eastAsia="仿宋" w:cs="仿宋"/>
                <w:spacing w:val="6"/>
                <w:sz w:val="20"/>
                <w:szCs w:val="20"/>
              </w:rPr>
              <w:t>10</w:t>
            </w:r>
            <w:r>
              <w:rPr>
                <w:rFonts w:ascii="仿宋" w:hAnsi="仿宋" w:eastAsia="仿宋" w:cs="仿宋"/>
                <w:spacing w:val="4"/>
                <w:sz w:val="20"/>
                <w:szCs w:val="20"/>
              </w:rPr>
              <w:t>0</w:t>
            </w:r>
            <w:r>
              <w:rPr>
                <w:rFonts w:ascii="仿宋" w:hAnsi="仿宋" w:eastAsia="仿宋" w:cs="仿宋"/>
                <w:spacing w:val="3"/>
                <w:sz w:val="20"/>
                <w:szCs w:val="20"/>
              </w:rPr>
              <w:t>0 万元以下的生产安全事故。</w:t>
            </w:r>
          </w:p>
          <w:p w14:paraId="261A7559">
            <w:pPr>
              <w:spacing w:before="89" w:line="272" w:lineRule="auto"/>
              <w:ind w:left="130" w:right="96"/>
              <w:rPr>
                <w:rFonts w:ascii="仿宋" w:hAnsi="仿宋" w:eastAsia="仿宋" w:cs="仿宋"/>
                <w:sz w:val="20"/>
                <w:szCs w:val="20"/>
              </w:rPr>
            </w:pPr>
            <w:r>
              <w:rPr>
                <w:rFonts w:ascii="仿宋" w:hAnsi="仿宋" w:eastAsia="仿宋" w:cs="仿宋"/>
                <w:spacing w:val="4"/>
                <w:sz w:val="20"/>
                <w:szCs w:val="20"/>
              </w:rPr>
              <w:t>(</w:t>
            </w:r>
            <w:r>
              <w:rPr>
                <w:rFonts w:ascii="仿宋" w:hAnsi="仿宋" w:eastAsia="仿宋" w:cs="仿宋"/>
                <w:spacing w:val="3"/>
                <w:sz w:val="20"/>
                <w:szCs w:val="20"/>
              </w:rPr>
              <w:t>2)转移安置 1 万人以上 2 万人以</w:t>
            </w:r>
            <w:r>
              <w:rPr>
                <w:rFonts w:ascii="仿宋" w:hAnsi="仿宋" w:eastAsia="仿宋" w:cs="仿宋"/>
                <w:sz w:val="20"/>
                <w:szCs w:val="20"/>
              </w:rPr>
              <w:t xml:space="preserve"> </w:t>
            </w:r>
            <w:r>
              <w:rPr>
                <w:rFonts w:ascii="仿宋" w:hAnsi="仿宋" w:eastAsia="仿宋" w:cs="仿宋"/>
                <w:spacing w:val="-5"/>
                <w:sz w:val="20"/>
                <w:szCs w:val="20"/>
              </w:rPr>
              <w:t>下</w:t>
            </w:r>
            <w:r>
              <w:rPr>
                <w:rFonts w:ascii="仿宋" w:hAnsi="仿宋" w:eastAsia="仿宋" w:cs="仿宋"/>
                <w:spacing w:val="-4"/>
                <w:sz w:val="20"/>
                <w:szCs w:val="20"/>
              </w:rPr>
              <w:t>；</w:t>
            </w:r>
          </w:p>
          <w:p w14:paraId="6097B7A0">
            <w:pPr>
              <w:spacing w:before="90" w:line="273" w:lineRule="auto"/>
              <w:ind w:left="136" w:right="99" w:hanging="6"/>
              <w:rPr>
                <w:rFonts w:ascii="仿宋" w:hAnsi="仿宋" w:eastAsia="仿宋" w:cs="仿宋"/>
                <w:sz w:val="20"/>
                <w:szCs w:val="20"/>
              </w:rPr>
            </w:pPr>
            <w:r>
              <w:rPr>
                <w:rFonts w:ascii="仿宋" w:hAnsi="仿宋" w:eastAsia="仿宋" w:cs="仿宋"/>
                <w:spacing w:val="3"/>
                <w:sz w:val="20"/>
                <w:szCs w:val="20"/>
              </w:rPr>
              <w:t>(3)毁田面积 3 千公顷以上 5 千</w:t>
            </w:r>
            <w:r>
              <w:rPr>
                <w:rFonts w:ascii="仿宋" w:hAnsi="仿宋" w:eastAsia="仿宋" w:cs="仿宋"/>
                <w:spacing w:val="2"/>
                <w:sz w:val="20"/>
                <w:szCs w:val="20"/>
              </w:rPr>
              <w:t>公</w:t>
            </w:r>
            <w:r>
              <w:rPr>
                <w:rFonts w:ascii="仿宋" w:hAnsi="仿宋" w:eastAsia="仿宋" w:cs="仿宋"/>
                <w:sz w:val="20"/>
                <w:szCs w:val="20"/>
              </w:rPr>
              <w:t xml:space="preserve"> </w:t>
            </w:r>
            <w:r>
              <w:rPr>
                <w:rFonts w:ascii="仿宋" w:hAnsi="仿宋" w:eastAsia="仿宋" w:cs="仿宋"/>
                <w:spacing w:val="1"/>
                <w:sz w:val="20"/>
                <w:szCs w:val="20"/>
              </w:rPr>
              <w:t>顷以下</w:t>
            </w:r>
            <w:r>
              <w:rPr>
                <w:rFonts w:ascii="仿宋" w:hAnsi="仿宋" w:eastAsia="仿宋" w:cs="仿宋"/>
                <w:sz w:val="20"/>
                <w:szCs w:val="20"/>
              </w:rPr>
              <w:t>；</w:t>
            </w:r>
          </w:p>
          <w:p w14:paraId="7174B180">
            <w:pPr>
              <w:spacing w:before="87" w:line="273" w:lineRule="auto"/>
              <w:ind w:left="146" w:right="96" w:hanging="16"/>
              <w:rPr>
                <w:rFonts w:ascii="仿宋" w:hAnsi="仿宋" w:eastAsia="仿宋" w:cs="仿宋"/>
                <w:sz w:val="20"/>
                <w:szCs w:val="20"/>
              </w:rPr>
            </w:pPr>
            <w:r>
              <w:rPr>
                <w:rFonts w:ascii="仿宋" w:hAnsi="仿宋" w:eastAsia="仿宋" w:cs="仿宋"/>
                <w:spacing w:val="4"/>
                <w:sz w:val="20"/>
                <w:szCs w:val="20"/>
              </w:rPr>
              <w:t>(4) 倒损房</w:t>
            </w:r>
            <w:r>
              <w:rPr>
                <w:rFonts w:ascii="仿宋" w:hAnsi="仿宋" w:eastAsia="仿宋" w:cs="仿宋"/>
                <w:spacing w:val="3"/>
                <w:sz w:val="20"/>
                <w:szCs w:val="20"/>
              </w:rPr>
              <w:t>屋</w:t>
            </w:r>
            <w:r>
              <w:rPr>
                <w:rFonts w:ascii="仿宋" w:hAnsi="仿宋" w:eastAsia="仿宋" w:cs="仿宋"/>
                <w:spacing w:val="2"/>
                <w:sz w:val="20"/>
                <w:szCs w:val="20"/>
              </w:rPr>
              <w:t xml:space="preserve"> 500 间以上 1000 间</w:t>
            </w:r>
            <w:r>
              <w:rPr>
                <w:rFonts w:ascii="仿宋" w:hAnsi="仿宋" w:eastAsia="仿宋" w:cs="仿宋"/>
                <w:sz w:val="20"/>
                <w:szCs w:val="20"/>
              </w:rPr>
              <w:t xml:space="preserve"> </w:t>
            </w:r>
            <w:r>
              <w:rPr>
                <w:rFonts w:ascii="仿宋" w:hAnsi="仿宋" w:eastAsia="仿宋" w:cs="仿宋"/>
                <w:spacing w:val="-10"/>
                <w:sz w:val="20"/>
                <w:szCs w:val="20"/>
              </w:rPr>
              <w:t>以</w:t>
            </w:r>
            <w:r>
              <w:rPr>
                <w:rFonts w:ascii="仿宋" w:hAnsi="仿宋" w:eastAsia="仿宋" w:cs="仿宋"/>
                <w:spacing w:val="-7"/>
                <w:sz w:val="20"/>
                <w:szCs w:val="20"/>
              </w:rPr>
              <w:t>下</w:t>
            </w:r>
            <w:r>
              <w:rPr>
                <w:rFonts w:ascii="仿宋" w:hAnsi="仿宋" w:eastAsia="仿宋" w:cs="仿宋"/>
                <w:spacing w:val="-5"/>
                <w:sz w:val="20"/>
                <w:szCs w:val="20"/>
              </w:rPr>
              <w:t>或 200 户以上 300 户以下。</w:t>
            </w:r>
          </w:p>
          <w:p w14:paraId="52BFC788">
            <w:pPr>
              <w:spacing w:before="92" w:line="323" w:lineRule="auto"/>
              <w:ind w:left="127" w:firstLine="419"/>
              <w:rPr>
                <w:rFonts w:ascii="仿宋" w:hAnsi="仿宋" w:eastAsia="仿宋" w:cs="仿宋"/>
                <w:sz w:val="20"/>
                <w:szCs w:val="20"/>
              </w:rPr>
            </w:pPr>
            <w:r>
              <w:rPr>
                <w:rFonts w:ascii="仿宋" w:hAnsi="仿宋" w:eastAsia="仿宋" w:cs="仿宋"/>
                <w:spacing w:val="25"/>
                <w:sz w:val="20"/>
                <w:szCs w:val="20"/>
              </w:rPr>
              <w:t>上</w:t>
            </w:r>
            <w:r>
              <w:rPr>
                <w:rFonts w:ascii="仿宋" w:hAnsi="仿宋" w:eastAsia="仿宋" w:cs="仿宋"/>
                <w:spacing w:val="18"/>
                <w:sz w:val="20"/>
                <w:szCs w:val="20"/>
              </w:rPr>
              <w:t>述数量的表述中，“以上”</w:t>
            </w:r>
            <w:r>
              <w:rPr>
                <w:rFonts w:ascii="仿宋" w:hAnsi="仿宋" w:eastAsia="仿宋" w:cs="仿宋"/>
                <w:sz w:val="20"/>
                <w:szCs w:val="20"/>
              </w:rPr>
              <w:t xml:space="preserve"> </w:t>
            </w:r>
            <w:r>
              <w:rPr>
                <w:rFonts w:ascii="仿宋" w:hAnsi="仿宋" w:eastAsia="仿宋" w:cs="仿宋"/>
                <w:spacing w:val="14"/>
                <w:sz w:val="20"/>
                <w:szCs w:val="20"/>
              </w:rPr>
              <w:t>含</w:t>
            </w:r>
            <w:r>
              <w:rPr>
                <w:rFonts w:ascii="仿宋" w:hAnsi="仿宋" w:eastAsia="仿宋" w:cs="仿宋"/>
                <w:spacing w:val="8"/>
                <w:sz w:val="20"/>
                <w:szCs w:val="20"/>
              </w:rPr>
              <w:t>本</w:t>
            </w:r>
            <w:r>
              <w:rPr>
                <w:rFonts w:ascii="仿宋" w:hAnsi="仿宋" w:eastAsia="仿宋" w:cs="仿宋"/>
                <w:spacing w:val="7"/>
                <w:sz w:val="20"/>
                <w:szCs w:val="20"/>
              </w:rPr>
              <w:t>数，“以下”不含本数。</w:t>
            </w:r>
          </w:p>
        </w:tc>
      </w:tr>
    </w:tbl>
    <w:p w14:paraId="75F8DAD0">
      <w:pPr>
        <w:rPr>
          <w:rFonts w:ascii="Arial"/>
          <w:sz w:val="21"/>
        </w:rPr>
      </w:pPr>
    </w:p>
    <w:p w14:paraId="301B8796">
      <w:pPr>
        <w:sectPr>
          <w:footerReference r:id="rId13" w:type="default"/>
          <w:pgSz w:w="16839" w:h="11906"/>
          <w:pgMar w:top="1012" w:right="1674" w:bottom="1414" w:left="1474" w:header="0" w:footer="1251" w:gutter="0"/>
          <w:pgNumType w:fmt="numberInDash"/>
          <w:cols w:space="720" w:num="1"/>
        </w:sectPr>
      </w:pPr>
    </w:p>
    <w:p w14:paraId="38B239B3">
      <w:pPr>
        <w:spacing w:line="284" w:lineRule="auto"/>
        <w:rPr>
          <w:rFonts w:ascii="Arial"/>
          <w:sz w:val="21"/>
        </w:rPr>
      </w:pPr>
    </w:p>
    <w:p w14:paraId="5E5F23B3">
      <w:pPr>
        <w:spacing w:line="285" w:lineRule="auto"/>
        <w:rPr>
          <w:rFonts w:ascii="Arial"/>
          <w:sz w:val="21"/>
        </w:rPr>
      </w:pPr>
    </w:p>
    <w:p w14:paraId="5975530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黑体" w:hAnsi="黑体" w:eastAsia="黑体" w:cs="黑体"/>
          <w:b w:val="0"/>
          <w:bCs w:val="0"/>
          <w:snapToGrid/>
          <w:kern w:val="1"/>
          <w:sz w:val="32"/>
          <w:szCs w:val="32"/>
          <w:lang w:val="en-US" w:eastAsia="zh-CN" w:bidi="ar"/>
        </w:rPr>
      </w:pPr>
      <w:r>
        <w:rPr>
          <w:rFonts w:hint="eastAsia" w:ascii="黑体" w:hAnsi="黑体" w:eastAsia="黑体" w:cs="黑体"/>
          <w:b w:val="0"/>
          <w:bCs w:val="0"/>
          <w:snapToGrid/>
          <w:kern w:val="1"/>
          <w:sz w:val="32"/>
          <w:szCs w:val="32"/>
          <w:lang w:val="en-US" w:eastAsia="zh-CN" w:bidi="ar"/>
        </w:rPr>
        <w:t>附表 4</w:t>
      </w:r>
    </w:p>
    <w:p w14:paraId="44F49EEC">
      <w:pPr>
        <w:spacing w:before="239" w:line="227" w:lineRule="auto"/>
        <w:ind w:left="4029"/>
        <w:rPr>
          <w:rFonts w:ascii="仿宋" w:hAnsi="仿宋" w:eastAsia="仿宋" w:cs="仿宋"/>
          <w:sz w:val="31"/>
          <w:szCs w:val="31"/>
        </w:rPr>
      </w:pPr>
      <w:r>
        <w:rPr>
          <w:rFonts w:ascii="仿宋" w:hAnsi="仿宋" w:eastAsia="仿宋" w:cs="仿宋"/>
          <w:spacing w:val="10"/>
          <w:sz w:val="31"/>
          <w:szCs w:val="31"/>
          <w14:textOutline w14:w="5793" w14:cap="sq" w14:cmpd="sng">
            <w14:solidFill>
              <w14:srgbClr w14:val="000000"/>
            </w14:solidFill>
            <w14:prstDash w14:val="solid"/>
            <w14:bevel/>
          </w14:textOutline>
        </w:rPr>
        <w:t>大同市</w:t>
      </w:r>
      <w:r>
        <w:rPr>
          <w:rFonts w:hint="eastAsia" w:ascii="仿宋" w:hAnsi="仿宋" w:eastAsia="仿宋" w:cs="仿宋"/>
          <w:spacing w:val="10"/>
          <w:sz w:val="31"/>
          <w:szCs w:val="31"/>
          <w:lang w:eastAsia="zh-CN"/>
          <w14:textOutline w14:w="5793" w14:cap="sq" w14:cmpd="sng">
            <w14:solidFill>
              <w14:srgbClr w14:val="000000"/>
            </w14:solidFill>
            <w14:prstDash w14:val="solid"/>
            <w14:bevel/>
          </w14:textOutline>
        </w:rPr>
        <w:t>浑源县</w:t>
      </w:r>
      <w:r>
        <w:rPr>
          <w:rFonts w:ascii="仿宋" w:hAnsi="仿宋" w:eastAsia="仿宋" w:cs="仿宋"/>
          <w:spacing w:val="10"/>
          <w:sz w:val="31"/>
          <w:szCs w:val="31"/>
          <w14:textOutline w14:w="5793" w14:cap="sq" w14:cmpd="sng">
            <w14:solidFill>
              <w14:srgbClr w14:val="000000"/>
            </w14:solidFill>
            <w14:prstDash w14:val="solid"/>
            <w14:bevel/>
          </w14:textOutline>
        </w:rPr>
        <w:t>自然灾害救助应急响应条</w:t>
      </w:r>
      <w:r>
        <w:rPr>
          <w:rFonts w:ascii="仿宋" w:hAnsi="仿宋" w:eastAsia="仿宋" w:cs="仿宋"/>
          <w:spacing w:val="6"/>
          <w:sz w:val="31"/>
          <w:szCs w:val="31"/>
          <w14:textOutline w14:w="5793" w14:cap="sq" w14:cmpd="sng">
            <w14:solidFill>
              <w14:srgbClr w14:val="000000"/>
            </w14:solidFill>
            <w14:prstDash w14:val="solid"/>
            <w14:bevel/>
          </w14:textOutline>
        </w:rPr>
        <w:t>件</w:t>
      </w:r>
    </w:p>
    <w:p w14:paraId="113B7BA9">
      <w:pPr>
        <w:spacing w:line="88" w:lineRule="exact"/>
      </w:pPr>
    </w:p>
    <w:tbl>
      <w:tblPr>
        <w:tblStyle w:val="13"/>
        <w:tblW w:w="13721" w:type="dxa"/>
        <w:tblInd w:w="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0"/>
        <w:gridCol w:w="6361"/>
      </w:tblGrid>
      <w:tr w14:paraId="7CE09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7360" w:type="dxa"/>
            <w:tcBorders>
              <w:left w:val="single" w:color="000000" w:sz="10" w:space="0"/>
            </w:tcBorders>
            <w:vAlign w:val="top"/>
          </w:tcPr>
          <w:p w14:paraId="3EC047EA">
            <w:pPr>
              <w:spacing w:before="288" w:line="232" w:lineRule="auto"/>
              <w:ind w:left="3322"/>
              <w:rPr>
                <w:rFonts w:ascii="仿宋" w:hAnsi="仿宋" w:eastAsia="仿宋" w:cs="仿宋"/>
                <w:sz w:val="20"/>
                <w:szCs w:val="20"/>
              </w:rPr>
            </w:pPr>
            <w:r>
              <w:rPr>
                <w:rFonts w:ascii="仿宋" w:hAnsi="仿宋" w:eastAsia="仿宋" w:cs="仿宋"/>
                <w:spacing w:val="-30"/>
                <w:sz w:val="20"/>
                <w:szCs w:val="20"/>
                <w14:textOutline w14:w="3795" w14:cap="sq" w14:cmpd="sng">
                  <w14:solidFill>
                    <w14:srgbClr w14:val="000000"/>
                  </w14:solidFill>
                  <w14:prstDash w14:val="solid"/>
                  <w14:bevel/>
                </w14:textOutline>
              </w:rPr>
              <w:t>Ⅰ</w:t>
            </w:r>
            <w:r>
              <w:rPr>
                <w:rFonts w:ascii="仿宋" w:hAnsi="仿宋" w:eastAsia="仿宋" w:cs="仿宋"/>
                <w:spacing w:val="-26"/>
                <w:sz w:val="20"/>
                <w:szCs w:val="20"/>
              </w:rPr>
              <w:t xml:space="preserve"> </w:t>
            </w:r>
            <w:r>
              <w:rPr>
                <w:rFonts w:ascii="仿宋" w:hAnsi="仿宋" w:eastAsia="仿宋" w:cs="仿宋"/>
                <w:spacing w:val="-26"/>
                <w:sz w:val="20"/>
                <w:szCs w:val="20"/>
                <w14:textOutline w14:w="3795" w14:cap="sq" w14:cmpd="sng">
                  <w14:solidFill>
                    <w14:srgbClr w14:val="000000"/>
                  </w14:solidFill>
                  <w14:prstDash w14:val="solid"/>
                  <w14:bevel/>
                </w14:textOutline>
              </w:rPr>
              <w:t>级响应</w:t>
            </w:r>
          </w:p>
        </w:tc>
        <w:tc>
          <w:tcPr>
            <w:tcW w:w="6361" w:type="dxa"/>
            <w:tcBorders>
              <w:right w:val="single" w:color="000000" w:sz="10" w:space="0"/>
            </w:tcBorders>
            <w:vAlign w:val="top"/>
          </w:tcPr>
          <w:p w14:paraId="2EAC6564">
            <w:pPr>
              <w:spacing w:before="288" w:line="232" w:lineRule="auto"/>
              <w:ind w:left="2799"/>
              <w:rPr>
                <w:rFonts w:ascii="仿宋" w:hAnsi="仿宋" w:eastAsia="仿宋" w:cs="仿宋"/>
                <w:sz w:val="20"/>
                <w:szCs w:val="20"/>
              </w:rPr>
            </w:pPr>
            <w:r>
              <w:rPr>
                <w:rFonts w:ascii="仿宋" w:hAnsi="仿宋" w:eastAsia="仿宋" w:cs="仿宋"/>
                <w:spacing w:val="-1"/>
                <w:sz w:val="20"/>
                <w:szCs w:val="20"/>
                <w14:textOutline w14:w="3795" w14:cap="sq" w14:cmpd="sng">
                  <w14:solidFill>
                    <w14:srgbClr w14:val="000000"/>
                  </w14:solidFill>
                  <w14:prstDash w14:val="solid"/>
                  <w14:bevel/>
                </w14:textOutline>
              </w:rPr>
              <w:t>Ⅱ级</w:t>
            </w:r>
            <w:r>
              <w:rPr>
                <w:rFonts w:ascii="仿宋" w:hAnsi="仿宋" w:eastAsia="仿宋" w:cs="仿宋"/>
                <w:sz w:val="20"/>
                <w:szCs w:val="20"/>
                <w14:textOutline w14:w="3795" w14:cap="sq" w14:cmpd="sng">
                  <w14:solidFill>
                    <w14:srgbClr w14:val="000000"/>
                  </w14:solidFill>
                  <w14:prstDash w14:val="solid"/>
                  <w14:bevel/>
                </w14:textOutline>
              </w:rPr>
              <w:t>响应</w:t>
            </w:r>
          </w:p>
        </w:tc>
      </w:tr>
      <w:tr w14:paraId="08A73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5" w:hRule="atLeast"/>
        </w:trPr>
        <w:tc>
          <w:tcPr>
            <w:tcW w:w="7360" w:type="dxa"/>
            <w:tcBorders>
              <w:left w:val="single" w:color="000000" w:sz="10" w:space="0"/>
            </w:tcBorders>
            <w:vAlign w:val="top"/>
          </w:tcPr>
          <w:p w14:paraId="012050A1">
            <w:pPr>
              <w:spacing w:before="93" w:line="231" w:lineRule="auto"/>
              <w:ind w:left="114"/>
              <w:rPr>
                <w:rFonts w:ascii="仿宋" w:hAnsi="仿宋" w:eastAsia="仿宋" w:cs="仿宋"/>
                <w:sz w:val="20"/>
                <w:szCs w:val="20"/>
              </w:rPr>
            </w:pPr>
            <w:r>
              <w:rPr>
                <w:rFonts w:ascii="仿宋" w:hAnsi="仿宋" w:eastAsia="仿宋" w:cs="仿宋"/>
                <w:spacing w:val="5"/>
                <w:sz w:val="20"/>
                <w:szCs w:val="20"/>
                <w14:textOutline w14:w="3795" w14:cap="sq" w14:cmpd="sng">
                  <w14:solidFill>
                    <w14:srgbClr w14:val="000000"/>
                  </w14:solidFill>
                  <w14:prstDash w14:val="solid"/>
                  <w14:bevel/>
                </w14:textOutline>
              </w:rPr>
              <w:t>启动条件</w:t>
            </w:r>
            <w:r>
              <w:rPr>
                <w:rFonts w:ascii="仿宋" w:hAnsi="仿宋" w:eastAsia="仿宋" w:cs="仿宋"/>
                <w:spacing w:val="5"/>
                <w:sz w:val="20"/>
                <w:szCs w:val="20"/>
              </w:rPr>
              <w:t>：</w:t>
            </w:r>
          </w:p>
          <w:p w14:paraId="3B4C0781">
            <w:pPr>
              <w:spacing w:before="90" w:line="273" w:lineRule="auto"/>
              <w:ind w:left="112" w:right="105" w:firstLine="2"/>
              <w:rPr>
                <w:rFonts w:ascii="仿宋" w:hAnsi="仿宋" w:eastAsia="仿宋" w:cs="仿宋"/>
                <w:sz w:val="20"/>
                <w:szCs w:val="20"/>
              </w:rPr>
            </w:pPr>
            <w:r>
              <w:rPr>
                <w:rFonts w:ascii="仿宋" w:hAnsi="仿宋" w:eastAsia="仿宋" w:cs="仿宋"/>
                <w:spacing w:val="3"/>
                <w:sz w:val="20"/>
                <w:szCs w:val="20"/>
              </w:rPr>
              <w:t>(1) 造成 3 人以上死亡 (含失踪) ，或危及 3 人以上生命安全，或者 10</w:t>
            </w:r>
            <w:r>
              <w:rPr>
                <w:rFonts w:ascii="仿宋" w:hAnsi="仿宋" w:eastAsia="仿宋" w:cs="仿宋"/>
                <w:spacing w:val="1"/>
                <w:sz w:val="20"/>
                <w:szCs w:val="20"/>
              </w:rPr>
              <w:t xml:space="preserve"> </w:t>
            </w:r>
            <w:r>
              <w:rPr>
                <w:rFonts w:ascii="仿宋" w:hAnsi="仿宋" w:eastAsia="仿宋" w:cs="仿宋"/>
                <w:sz w:val="20"/>
                <w:szCs w:val="20"/>
              </w:rPr>
              <w:t xml:space="preserve">人以 </w:t>
            </w:r>
            <w:r>
              <w:rPr>
                <w:rFonts w:ascii="仿宋" w:hAnsi="仿宋" w:eastAsia="仿宋" w:cs="仿宋"/>
                <w:spacing w:val="4"/>
                <w:sz w:val="20"/>
                <w:szCs w:val="20"/>
              </w:rPr>
              <w:t>上重伤，或者直接经济损失 1000 万元以上突发事件</w:t>
            </w:r>
            <w:r>
              <w:rPr>
                <w:rFonts w:ascii="仿宋" w:hAnsi="仿宋" w:eastAsia="仿宋" w:cs="仿宋"/>
                <w:spacing w:val="3"/>
                <w:sz w:val="20"/>
                <w:szCs w:val="20"/>
              </w:rPr>
              <w:t>。</w:t>
            </w:r>
          </w:p>
          <w:p w14:paraId="7BF572EF">
            <w:pPr>
              <w:spacing w:before="88" w:line="227" w:lineRule="auto"/>
              <w:ind w:left="115"/>
              <w:rPr>
                <w:rFonts w:ascii="仿宋" w:hAnsi="仿宋" w:eastAsia="仿宋" w:cs="仿宋"/>
                <w:sz w:val="20"/>
                <w:szCs w:val="20"/>
              </w:rPr>
            </w:pPr>
            <w:r>
              <w:rPr>
                <w:rFonts w:ascii="仿宋" w:hAnsi="仿宋" w:eastAsia="仿宋" w:cs="仿宋"/>
                <w:spacing w:val="6"/>
                <w:sz w:val="20"/>
                <w:szCs w:val="20"/>
              </w:rPr>
              <w:t>(2) 转移安置 2 万人以上</w:t>
            </w:r>
            <w:r>
              <w:rPr>
                <w:rFonts w:ascii="仿宋" w:hAnsi="仿宋" w:eastAsia="仿宋" w:cs="仿宋"/>
                <w:spacing w:val="3"/>
                <w:sz w:val="20"/>
                <w:szCs w:val="20"/>
              </w:rPr>
              <w:t>；</w:t>
            </w:r>
          </w:p>
          <w:p w14:paraId="1C57583B">
            <w:pPr>
              <w:spacing w:before="94" w:line="231" w:lineRule="auto"/>
              <w:ind w:left="115"/>
              <w:rPr>
                <w:rFonts w:ascii="仿宋" w:hAnsi="仿宋" w:eastAsia="仿宋" w:cs="仿宋"/>
                <w:sz w:val="20"/>
                <w:szCs w:val="20"/>
              </w:rPr>
            </w:pPr>
            <w:r>
              <w:rPr>
                <w:rFonts w:ascii="仿宋" w:hAnsi="仿宋" w:eastAsia="仿宋" w:cs="仿宋"/>
                <w:spacing w:val="9"/>
                <w:sz w:val="20"/>
                <w:szCs w:val="20"/>
              </w:rPr>
              <w:t>(</w:t>
            </w:r>
            <w:r>
              <w:rPr>
                <w:rFonts w:ascii="仿宋" w:hAnsi="仿宋" w:eastAsia="仿宋" w:cs="仿宋"/>
                <w:spacing w:val="6"/>
                <w:sz w:val="20"/>
                <w:szCs w:val="20"/>
              </w:rPr>
              <w:t>3) 毁田面积 5 千公顷以上；</w:t>
            </w:r>
          </w:p>
          <w:p w14:paraId="5D441C67">
            <w:pPr>
              <w:spacing w:before="90" w:line="231" w:lineRule="auto"/>
              <w:ind w:left="115"/>
              <w:rPr>
                <w:rFonts w:ascii="仿宋" w:hAnsi="仿宋" w:eastAsia="仿宋" w:cs="仿宋"/>
                <w:sz w:val="20"/>
                <w:szCs w:val="20"/>
              </w:rPr>
            </w:pPr>
            <w:r>
              <w:rPr>
                <w:rFonts w:ascii="仿宋" w:hAnsi="仿宋" w:eastAsia="仿宋" w:cs="仿宋"/>
                <w:spacing w:val="4"/>
                <w:sz w:val="20"/>
                <w:szCs w:val="20"/>
              </w:rPr>
              <w:t>(4</w:t>
            </w:r>
            <w:r>
              <w:rPr>
                <w:rFonts w:ascii="仿宋" w:hAnsi="仿宋" w:eastAsia="仿宋" w:cs="仿宋"/>
                <w:spacing w:val="3"/>
                <w:sz w:val="20"/>
                <w:szCs w:val="20"/>
              </w:rPr>
              <w:t>)</w:t>
            </w:r>
            <w:r>
              <w:rPr>
                <w:rFonts w:ascii="仿宋" w:hAnsi="仿宋" w:eastAsia="仿宋" w:cs="仿宋"/>
                <w:spacing w:val="2"/>
                <w:sz w:val="20"/>
                <w:szCs w:val="20"/>
              </w:rPr>
              <w:t xml:space="preserve"> 倒损房屋 1000 间以上或 300 户以上。</w:t>
            </w:r>
          </w:p>
          <w:p w14:paraId="7E1AB355">
            <w:pPr>
              <w:spacing w:before="73" w:line="231" w:lineRule="auto"/>
              <w:ind w:left="535"/>
              <w:rPr>
                <w:rFonts w:ascii="仿宋" w:hAnsi="仿宋" w:eastAsia="仿宋" w:cs="仿宋"/>
                <w:sz w:val="20"/>
                <w:szCs w:val="20"/>
              </w:rPr>
            </w:pPr>
            <w:r>
              <w:rPr>
                <w:rFonts w:ascii="仿宋" w:hAnsi="仿宋" w:eastAsia="仿宋" w:cs="仿宋"/>
                <w:spacing w:val="26"/>
                <w:sz w:val="20"/>
                <w:szCs w:val="20"/>
              </w:rPr>
              <w:t>(</w:t>
            </w:r>
            <w:r>
              <w:rPr>
                <w:rFonts w:ascii="仿宋" w:hAnsi="仿宋" w:eastAsia="仿宋" w:cs="仿宋"/>
                <w:spacing w:val="16"/>
                <w:sz w:val="20"/>
                <w:szCs w:val="20"/>
              </w:rPr>
              <w:t>上</w:t>
            </w:r>
            <w:r>
              <w:rPr>
                <w:rFonts w:ascii="仿宋" w:hAnsi="仿宋" w:eastAsia="仿宋" w:cs="仿宋"/>
                <w:spacing w:val="13"/>
                <w:sz w:val="20"/>
                <w:szCs w:val="20"/>
              </w:rPr>
              <w:t>述数量的表述中，“以上”含本数，“以下”不含本数。)</w:t>
            </w:r>
          </w:p>
        </w:tc>
        <w:tc>
          <w:tcPr>
            <w:tcW w:w="6361" w:type="dxa"/>
            <w:tcBorders>
              <w:right w:val="single" w:color="000000" w:sz="10" w:space="0"/>
            </w:tcBorders>
            <w:vAlign w:val="top"/>
          </w:tcPr>
          <w:p w14:paraId="1FA07B2B">
            <w:pPr>
              <w:spacing w:before="93" w:line="231" w:lineRule="auto"/>
              <w:ind w:left="122"/>
              <w:rPr>
                <w:rFonts w:ascii="仿宋" w:hAnsi="仿宋" w:eastAsia="仿宋" w:cs="仿宋"/>
                <w:sz w:val="20"/>
                <w:szCs w:val="20"/>
              </w:rPr>
            </w:pPr>
            <w:r>
              <w:rPr>
                <w:rFonts w:ascii="仿宋" w:hAnsi="仿宋" w:eastAsia="仿宋" w:cs="仿宋"/>
                <w:spacing w:val="5"/>
                <w:sz w:val="20"/>
                <w:szCs w:val="20"/>
                <w14:textOutline w14:w="3795" w14:cap="sq" w14:cmpd="sng">
                  <w14:solidFill>
                    <w14:srgbClr w14:val="000000"/>
                  </w14:solidFill>
                  <w14:prstDash w14:val="solid"/>
                  <w14:bevel/>
                </w14:textOutline>
              </w:rPr>
              <w:t>启动条件：</w:t>
            </w:r>
          </w:p>
          <w:p w14:paraId="012E5379">
            <w:pPr>
              <w:spacing w:before="90" w:line="231" w:lineRule="auto"/>
              <w:ind w:left="124"/>
              <w:rPr>
                <w:rFonts w:ascii="仿宋" w:hAnsi="仿宋" w:eastAsia="仿宋" w:cs="仿宋"/>
                <w:sz w:val="20"/>
                <w:szCs w:val="20"/>
              </w:rPr>
            </w:pPr>
            <w:r>
              <w:rPr>
                <w:rFonts w:ascii="仿宋" w:hAnsi="仿宋" w:eastAsia="仿宋" w:cs="仿宋"/>
                <w:spacing w:val="12"/>
                <w:sz w:val="20"/>
                <w:szCs w:val="20"/>
              </w:rPr>
              <w:t>(1</w:t>
            </w:r>
            <w:r>
              <w:rPr>
                <w:rFonts w:ascii="仿宋" w:hAnsi="仿宋" w:eastAsia="仿宋" w:cs="仿宋"/>
                <w:spacing w:val="7"/>
                <w:sz w:val="20"/>
                <w:szCs w:val="20"/>
              </w:rPr>
              <w:t>)</w:t>
            </w:r>
            <w:r>
              <w:rPr>
                <w:rFonts w:ascii="仿宋" w:hAnsi="仿宋" w:eastAsia="仿宋" w:cs="仿宋"/>
                <w:spacing w:val="6"/>
                <w:sz w:val="20"/>
                <w:szCs w:val="20"/>
              </w:rPr>
              <w:t xml:space="preserve"> 造成 3 人以下死亡，或者 10 人以下重伤，或者直接经济损失</w:t>
            </w:r>
          </w:p>
          <w:p w14:paraId="4E3599C2">
            <w:pPr>
              <w:spacing w:before="90" w:line="231" w:lineRule="auto"/>
              <w:ind w:left="128"/>
              <w:rPr>
                <w:rFonts w:ascii="仿宋" w:hAnsi="仿宋" w:eastAsia="仿宋" w:cs="仿宋"/>
                <w:sz w:val="20"/>
                <w:szCs w:val="20"/>
              </w:rPr>
            </w:pPr>
            <w:r>
              <w:rPr>
                <w:rFonts w:ascii="仿宋" w:hAnsi="仿宋" w:eastAsia="仿宋" w:cs="仿宋"/>
                <w:spacing w:val="6"/>
                <w:sz w:val="20"/>
                <w:szCs w:val="20"/>
              </w:rPr>
              <w:t>1</w:t>
            </w:r>
            <w:r>
              <w:rPr>
                <w:rFonts w:ascii="仿宋" w:hAnsi="仿宋" w:eastAsia="仿宋" w:cs="仿宋"/>
                <w:spacing w:val="5"/>
                <w:sz w:val="20"/>
                <w:szCs w:val="20"/>
              </w:rPr>
              <w:t>0</w:t>
            </w:r>
            <w:r>
              <w:rPr>
                <w:rFonts w:ascii="仿宋" w:hAnsi="仿宋" w:eastAsia="仿宋" w:cs="仿宋"/>
                <w:spacing w:val="3"/>
                <w:sz w:val="20"/>
                <w:szCs w:val="20"/>
              </w:rPr>
              <w:t>00 万元以下的生产突发事件。</w:t>
            </w:r>
          </w:p>
          <w:p w14:paraId="1BB4B8EA">
            <w:pPr>
              <w:spacing w:before="88" w:line="227" w:lineRule="auto"/>
              <w:ind w:left="124"/>
              <w:rPr>
                <w:rFonts w:ascii="仿宋" w:hAnsi="仿宋" w:eastAsia="仿宋" w:cs="仿宋"/>
                <w:sz w:val="20"/>
                <w:szCs w:val="20"/>
              </w:rPr>
            </w:pPr>
            <w:r>
              <w:rPr>
                <w:rFonts w:ascii="仿宋" w:hAnsi="仿宋" w:eastAsia="仿宋" w:cs="仿宋"/>
                <w:spacing w:val="2"/>
                <w:sz w:val="20"/>
                <w:szCs w:val="20"/>
              </w:rPr>
              <w:t>(2) 转移安置 1 万人以上 2 万人以下</w:t>
            </w:r>
            <w:r>
              <w:rPr>
                <w:rFonts w:ascii="仿宋" w:hAnsi="仿宋" w:eastAsia="仿宋" w:cs="仿宋"/>
                <w:spacing w:val="1"/>
                <w:sz w:val="20"/>
                <w:szCs w:val="20"/>
              </w:rPr>
              <w:t>；</w:t>
            </w:r>
          </w:p>
          <w:p w14:paraId="50B11AA8">
            <w:pPr>
              <w:spacing w:before="94" w:line="231" w:lineRule="auto"/>
              <w:ind w:left="124"/>
              <w:rPr>
                <w:rFonts w:ascii="仿宋" w:hAnsi="仿宋" w:eastAsia="仿宋" w:cs="仿宋"/>
                <w:sz w:val="20"/>
                <w:szCs w:val="20"/>
              </w:rPr>
            </w:pPr>
            <w:r>
              <w:rPr>
                <w:rFonts w:ascii="仿宋" w:hAnsi="仿宋" w:eastAsia="仿宋" w:cs="仿宋"/>
                <w:spacing w:val="4"/>
                <w:sz w:val="20"/>
                <w:szCs w:val="20"/>
              </w:rPr>
              <w:t>(3) 毁田面</w:t>
            </w:r>
            <w:r>
              <w:rPr>
                <w:rFonts w:ascii="仿宋" w:hAnsi="仿宋" w:eastAsia="仿宋" w:cs="仿宋"/>
                <w:spacing w:val="3"/>
                <w:sz w:val="20"/>
                <w:szCs w:val="20"/>
              </w:rPr>
              <w:t>积</w:t>
            </w:r>
            <w:r>
              <w:rPr>
                <w:rFonts w:ascii="仿宋" w:hAnsi="仿宋" w:eastAsia="仿宋" w:cs="仿宋"/>
                <w:spacing w:val="2"/>
                <w:sz w:val="20"/>
                <w:szCs w:val="20"/>
              </w:rPr>
              <w:t xml:space="preserve"> 3 千公顷以上 5 千公顷以下；</w:t>
            </w:r>
          </w:p>
          <w:p w14:paraId="1C5B7A03">
            <w:pPr>
              <w:spacing w:before="73" w:line="231" w:lineRule="auto"/>
              <w:ind w:left="124"/>
              <w:rPr>
                <w:rFonts w:ascii="仿宋" w:hAnsi="仿宋" w:eastAsia="仿宋" w:cs="仿宋"/>
                <w:sz w:val="20"/>
                <w:szCs w:val="20"/>
              </w:rPr>
            </w:pPr>
            <w:r>
              <w:rPr>
                <w:rFonts w:ascii="仿宋" w:hAnsi="仿宋" w:eastAsia="仿宋" w:cs="仿宋"/>
                <w:spacing w:val="-1"/>
                <w:sz w:val="20"/>
                <w:szCs w:val="20"/>
              </w:rPr>
              <w:t xml:space="preserve">(4) 倒损房屋 500 间以上 1000 间以下或 200 户以上 300 </w:t>
            </w:r>
            <w:r>
              <w:rPr>
                <w:rFonts w:ascii="仿宋" w:hAnsi="仿宋" w:eastAsia="仿宋" w:cs="仿宋"/>
                <w:sz w:val="20"/>
                <w:szCs w:val="20"/>
              </w:rPr>
              <w:t>户以下。</w:t>
            </w:r>
          </w:p>
        </w:tc>
      </w:tr>
    </w:tbl>
    <w:p w14:paraId="134C95F4">
      <w:pPr>
        <w:rPr>
          <w:rFonts w:ascii="Arial"/>
          <w:sz w:val="21"/>
        </w:rPr>
      </w:pPr>
    </w:p>
    <w:p w14:paraId="63487CC7">
      <w:pPr>
        <w:sectPr>
          <w:footerReference r:id="rId14" w:type="default"/>
          <w:pgSz w:w="16839" w:h="11906"/>
          <w:pgMar w:top="1012" w:right="1545" w:bottom="1157" w:left="1474" w:header="0" w:footer="994" w:gutter="0"/>
          <w:pgNumType w:fmt="numberInDash"/>
          <w:cols w:space="720" w:num="1"/>
        </w:sectPr>
      </w:pPr>
    </w:p>
    <w:p w14:paraId="1FB4662F">
      <w:pPr>
        <w:spacing w:line="284" w:lineRule="auto"/>
        <w:rPr>
          <w:rFonts w:ascii="Arial"/>
          <w:sz w:val="21"/>
        </w:rPr>
      </w:pPr>
      <w:r>
        <w:pict>
          <v:rect id="_x0000_s1075" o:spid="_x0000_s1075" o:spt="1" style="position:absolute;left:0pt;margin-left:407.9pt;margin-top:197.85pt;height:0.75pt;width:43.55pt;mso-position-horizontal-relative:page;mso-position-vertical-relative:page;z-index:251689984;mso-width-relative:page;mso-height-relative:page;" fillcolor="#000000" filled="t" stroked="f" coordsize="21600,21600" o:allowincell="f">
            <v:path/>
            <v:fill on="t" focussize="0,0"/>
            <v:stroke on="f"/>
            <v:imagedata o:title=""/>
            <o:lock v:ext="edit"/>
          </v:rect>
        </w:pict>
      </w:r>
      <w:r>
        <w:pict>
          <v:rect id="_x0000_s1076" o:spid="_x0000_s1076" o:spt="1" style="position:absolute;left:0pt;margin-left:407.5pt;margin-top:190.45pt;height:46.8pt;width:0.8pt;mso-position-horizontal-relative:page;mso-position-vertical-relative:page;z-index:251688960;mso-width-relative:page;mso-height-relative:page;" fillcolor="#000000" filled="t" stroked="f" coordsize="21600,21600" o:allowincell="f">
            <v:path/>
            <v:fill on="t" focussize="0,0"/>
            <v:stroke on="f"/>
            <v:imagedata o:title=""/>
            <o:lock v:ext="edit"/>
          </v:rect>
        </w:pict>
      </w:r>
      <w:r>
        <w:pict>
          <v:rect id="_x0000_s1077" o:spid="_x0000_s1077" o:spt="1" style="position:absolute;left:0pt;margin-left:531.9pt;margin-top:290.65pt;height:13.45pt;width:1.05pt;mso-position-horizontal-relative:page;mso-position-vertical-relative:page;z-index:251691008;mso-width-relative:page;mso-height-relative:page;" fillcolor="#000000" filled="t" stroked="f" coordsize="21600,21600" o:allowincell="f">
            <v:path/>
            <v:fill on="t" focussize="0,0"/>
            <v:stroke on="f"/>
            <v:imagedata o:title=""/>
            <o:lock v:ext="edit"/>
          </v:rect>
        </w:pict>
      </w:r>
      <w:r>
        <w:drawing>
          <wp:anchor distT="0" distB="0" distL="0" distR="0" simplePos="0" relativeHeight="251692032" behindDoc="0" locked="0" layoutInCell="0" allowOverlap="1">
            <wp:simplePos x="0" y="0"/>
            <wp:positionH relativeFrom="page">
              <wp:posOffset>5305425</wp:posOffset>
            </wp:positionH>
            <wp:positionV relativeFrom="page">
              <wp:posOffset>3009900</wp:posOffset>
            </wp:positionV>
            <wp:extent cx="10160" cy="198120"/>
            <wp:effectExtent l="0" t="0" r="0" b="0"/>
            <wp:wrapNone/>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r:embed="rId49"/>
                    <a:stretch>
                      <a:fillRect/>
                    </a:stretch>
                  </pic:blipFill>
                  <pic:spPr>
                    <a:xfrm>
                      <a:off x="0" y="0"/>
                      <a:ext cx="10159" cy="198145"/>
                    </a:xfrm>
                    <a:prstGeom prst="rect">
                      <a:avLst/>
                    </a:prstGeom>
                  </pic:spPr>
                </pic:pic>
              </a:graphicData>
            </a:graphic>
          </wp:anchor>
        </w:drawing>
      </w:r>
      <w:r>
        <w:pict>
          <v:group id="_x0000_s1078" o:spid="_x0000_s1078" o:spt="203" style="position:absolute;left:0pt;margin-left:308.1pt;margin-top:196.35pt;height:24.2pt;width:100.5pt;mso-position-horizontal-relative:page;mso-position-vertical-relative:page;z-index:251686912;mso-width-relative:page;mso-height-relative:page;" coordsize="2010,484" o:allowincell="f">
            <o:lock v:ext="edit"/>
            <v:shape id="_x0000_s1079" o:spid="_x0000_s1079" o:spt="75" type="#_x0000_t75" style="position:absolute;left:0;top:0;height:484;width:1463;" filled="f" stroked="f" coordsize="21600,21600">
              <v:path/>
              <v:fill on="f" focussize="0,0"/>
              <v:stroke on="f"/>
              <v:imagedata r:id="rId50" o:title=""/>
              <o:lock v:ext="edit" aspectratio="t"/>
            </v:shape>
            <v:shape id="_x0000_s1080" o:spid="_x0000_s1080" o:spt="202" type="#_x0000_t202" style="position:absolute;left:373;top:104;height:330;width:1656;" filled="f" stroked="f" coordsize="21600,21600">
              <v:path/>
              <v:fill on="f" focussize="0,0"/>
              <v:stroke on="f"/>
              <v:imagedata o:title=""/>
              <o:lock v:ext="edit" aspectratio="f"/>
              <v:textbox inset="0mm,0mm,0mm,0mm">
                <w:txbxContent>
                  <w:p w14:paraId="0B13EC5C">
                    <w:pPr>
                      <w:spacing w:before="19" w:line="233" w:lineRule="auto"/>
                      <w:ind w:left="20"/>
                      <w:rPr>
                        <w:rFonts w:ascii="仿宋" w:hAnsi="仿宋" w:eastAsia="仿宋" w:cs="仿宋"/>
                        <w:sz w:val="23"/>
                        <w:szCs w:val="23"/>
                      </w:rPr>
                    </w:pPr>
                    <w:r>
                      <w:rPr>
                        <w:rFonts w:ascii="仿宋" w:hAnsi="仿宋" w:eastAsia="仿宋" w:cs="仿宋"/>
                        <w:spacing w:val="2"/>
                        <w:sz w:val="23"/>
                        <w:szCs w:val="23"/>
                      </w:rPr>
                      <w:t>办公室</w:t>
                    </w:r>
                  </w:p>
                </w:txbxContent>
              </v:textbox>
            </v:shape>
          </v:group>
        </w:pict>
      </w:r>
      <w:r>
        <w:pict>
          <v:shape id="_x0000_s1081" o:spid="_x0000_s1081" o:spt="202" type="#_x0000_t202" style="position:absolute;left:0pt;margin-left:694.15pt;margin-top:251.45pt;height:243.4pt;width:89pt;mso-position-horizontal-relative:page;mso-position-vertical-relative:page;z-index:251681792;mso-width-relative:page;mso-height-relative:page;" filled="f" stroked="f" coordsize="21600,21600" o:allowincell="f">
            <v:path/>
            <v:fill on="f" focussize="0,0"/>
            <v:stroke on="f"/>
            <v:imagedata o:title=""/>
            <o:lock v:ext="edit" aspectratio="f"/>
            <v:textbox inset="0mm,0mm,0mm,0mm">
              <w:txbxContent>
                <w:p w14:paraId="60F1FF00">
                  <w:pPr>
                    <w:spacing w:line="20" w:lineRule="exact"/>
                  </w:pPr>
                </w:p>
                <w:tbl>
                  <w:tblPr>
                    <w:tblStyle w:val="13"/>
                    <w:tblW w:w="171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1"/>
                    <w:gridCol w:w="844"/>
                  </w:tblGrid>
                  <w:tr w14:paraId="286FA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1715" w:type="dxa"/>
                        <w:gridSpan w:val="2"/>
                        <w:tcBorders>
                          <w:left w:val="single" w:color="000000" w:sz="10" w:space="0"/>
                          <w:right w:val="single" w:color="000000" w:sz="10" w:space="0"/>
                        </w:tcBorders>
                        <w:vAlign w:val="top"/>
                      </w:tcPr>
                      <w:p w14:paraId="31D6D21E">
                        <w:pPr>
                          <w:spacing w:before="84" w:line="227" w:lineRule="auto"/>
                          <w:ind w:left="607" w:right="258" w:hanging="357"/>
                          <w:rPr>
                            <w:rFonts w:ascii="仿宋" w:hAnsi="仿宋" w:eastAsia="仿宋" w:cs="仿宋"/>
                            <w:sz w:val="23"/>
                            <w:szCs w:val="23"/>
                          </w:rPr>
                        </w:pPr>
                        <w:r>
                          <w:rPr>
                            <w:rFonts w:ascii="仿宋" w:hAnsi="仿宋" w:eastAsia="仿宋" w:cs="仿宋"/>
                            <w:spacing w:val="7"/>
                            <w:sz w:val="23"/>
                            <w:szCs w:val="23"/>
                          </w:rPr>
                          <w:t>灾</w:t>
                        </w:r>
                        <w:r>
                          <w:rPr>
                            <w:rFonts w:ascii="仿宋" w:hAnsi="仿宋" w:eastAsia="仿宋" w:cs="仿宋"/>
                            <w:spacing w:val="6"/>
                            <w:sz w:val="23"/>
                            <w:szCs w:val="23"/>
                          </w:rPr>
                          <w:t>后恢复重</w:t>
                        </w:r>
                        <w:r>
                          <w:rPr>
                            <w:rFonts w:ascii="仿宋" w:hAnsi="仿宋" w:eastAsia="仿宋" w:cs="仿宋"/>
                            <w:sz w:val="23"/>
                            <w:szCs w:val="23"/>
                          </w:rPr>
                          <w:t xml:space="preserve"> </w:t>
                        </w:r>
                        <w:r>
                          <w:rPr>
                            <w:rFonts w:ascii="仿宋" w:hAnsi="仿宋" w:eastAsia="仿宋" w:cs="仿宋"/>
                            <w:spacing w:val="2"/>
                            <w:sz w:val="23"/>
                            <w:szCs w:val="23"/>
                          </w:rPr>
                          <w:t>建组</w:t>
                        </w:r>
                      </w:p>
                    </w:tc>
                  </w:tr>
                  <w:tr w14:paraId="51EB3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871" w:type="dxa"/>
                        <w:tcBorders>
                          <w:left w:val="nil"/>
                          <w:right w:val="single" w:color="000000" w:sz="6" w:space="0"/>
                        </w:tcBorders>
                        <w:vAlign w:val="top"/>
                      </w:tcPr>
                      <w:p w14:paraId="71E3D3BA">
                        <w:pPr>
                          <w:rPr>
                            <w:rFonts w:ascii="Arial"/>
                            <w:sz w:val="21"/>
                          </w:rPr>
                        </w:pPr>
                      </w:p>
                    </w:tc>
                    <w:tc>
                      <w:tcPr>
                        <w:tcW w:w="844" w:type="dxa"/>
                        <w:tcBorders>
                          <w:left w:val="single" w:color="000000" w:sz="6" w:space="0"/>
                          <w:right w:val="nil"/>
                        </w:tcBorders>
                        <w:vAlign w:val="top"/>
                      </w:tcPr>
                      <w:p w14:paraId="645D193D">
                        <w:pPr>
                          <w:rPr>
                            <w:rFonts w:ascii="Arial"/>
                            <w:sz w:val="21"/>
                          </w:rPr>
                        </w:pPr>
                      </w:p>
                    </w:tc>
                  </w:tr>
                  <w:tr w14:paraId="61A06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9" w:hRule="atLeast"/>
                    </w:trPr>
                    <w:tc>
                      <w:tcPr>
                        <w:tcW w:w="1715" w:type="dxa"/>
                        <w:gridSpan w:val="2"/>
                        <w:tcBorders>
                          <w:left w:val="single" w:color="000000" w:sz="8" w:space="0"/>
                          <w:right w:val="single" w:color="000000" w:sz="8" w:space="0"/>
                        </w:tcBorders>
                        <w:vAlign w:val="top"/>
                      </w:tcPr>
                      <w:p w14:paraId="0E7D6A3D">
                        <w:pPr>
                          <w:spacing w:before="136" w:line="292" w:lineRule="auto"/>
                          <w:ind w:left="227" w:right="70" w:firstLine="17"/>
                          <w:rPr>
                            <w:rFonts w:ascii="仿宋" w:hAnsi="仿宋" w:eastAsia="仿宋" w:cs="仿宋"/>
                            <w:sz w:val="20"/>
                            <w:szCs w:val="20"/>
                          </w:rPr>
                        </w:pPr>
                        <w:r>
                          <w:rPr>
                            <w:rFonts w:hint="eastAsia" w:ascii="仿宋" w:hAnsi="仿宋" w:eastAsia="仿宋" w:cs="仿宋"/>
                            <w:spacing w:val="-11"/>
                            <w:sz w:val="20"/>
                            <w:szCs w:val="20"/>
                            <w:lang w:eastAsia="zh-CN"/>
                          </w:rPr>
                          <w:t>县</w:t>
                        </w:r>
                        <w:r>
                          <w:rPr>
                            <w:rFonts w:ascii="仿宋" w:hAnsi="仿宋" w:eastAsia="仿宋" w:cs="仿宋"/>
                            <w:spacing w:val="-11"/>
                            <w:sz w:val="20"/>
                            <w:szCs w:val="20"/>
                          </w:rPr>
                          <w:t>应急局 、</w:t>
                        </w:r>
                        <w:r>
                          <w:rPr>
                            <w:rFonts w:hint="eastAsia" w:ascii="仿宋" w:hAnsi="仿宋" w:eastAsia="仿宋" w:cs="仿宋"/>
                            <w:spacing w:val="-11"/>
                            <w:sz w:val="20"/>
                            <w:szCs w:val="20"/>
                            <w:lang w:eastAsia="zh-CN"/>
                          </w:rPr>
                          <w:t>县发展改革和科技局</w:t>
                        </w:r>
                        <w:r>
                          <w:rPr>
                            <w:rFonts w:ascii="仿宋" w:hAnsi="仿宋" w:eastAsia="仿宋" w:cs="仿宋"/>
                            <w:spacing w:val="-9"/>
                            <w:sz w:val="20"/>
                            <w:szCs w:val="20"/>
                          </w:rPr>
                          <w:t xml:space="preserve"> 、</w:t>
                        </w:r>
                        <w:r>
                          <w:rPr>
                            <w:rFonts w:ascii="仿宋" w:hAnsi="仿宋" w:eastAsia="仿宋" w:cs="仿宋"/>
                            <w:spacing w:val="-8"/>
                            <w:sz w:val="20"/>
                            <w:szCs w:val="20"/>
                          </w:rPr>
                          <w:t>财</w:t>
                        </w:r>
                        <w:r>
                          <w:rPr>
                            <w:rFonts w:ascii="仿宋" w:hAnsi="仿宋" w:eastAsia="仿宋" w:cs="仿宋"/>
                            <w:spacing w:val="-9"/>
                            <w:sz w:val="20"/>
                            <w:szCs w:val="20"/>
                          </w:rPr>
                          <w:t>政局 、 住</w:t>
                        </w:r>
                        <w:r>
                          <w:rPr>
                            <w:rFonts w:ascii="仿宋" w:hAnsi="仿宋" w:eastAsia="仿宋" w:cs="仿宋"/>
                            <w:spacing w:val="-8"/>
                            <w:sz w:val="20"/>
                            <w:szCs w:val="20"/>
                          </w:rPr>
                          <w:t>建</w:t>
                        </w:r>
                        <w:r>
                          <w:rPr>
                            <w:rFonts w:ascii="仿宋" w:hAnsi="仿宋" w:eastAsia="仿宋" w:cs="仿宋"/>
                            <w:spacing w:val="-1"/>
                            <w:sz w:val="20"/>
                            <w:szCs w:val="20"/>
                          </w:rPr>
                          <w:t>局、</w:t>
                        </w:r>
                        <w:r>
                          <w:rPr>
                            <w:rFonts w:ascii="仿宋" w:hAnsi="仿宋" w:eastAsia="仿宋" w:cs="仿宋"/>
                            <w:sz w:val="20"/>
                            <w:szCs w:val="20"/>
                          </w:rPr>
                          <w:t xml:space="preserve">水务局、 </w:t>
                        </w:r>
                        <w:r>
                          <w:rPr>
                            <w:rFonts w:ascii="仿宋" w:hAnsi="仿宋" w:eastAsia="仿宋" w:cs="仿宋"/>
                            <w:spacing w:val="-8"/>
                            <w:sz w:val="20"/>
                            <w:szCs w:val="20"/>
                          </w:rPr>
                          <w:t xml:space="preserve">农 业 农 </w:t>
                        </w:r>
                        <w:r>
                          <w:rPr>
                            <w:rFonts w:ascii="仿宋" w:hAnsi="仿宋" w:eastAsia="仿宋" w:cs="仿宋"/>
                            <w:spacing w:val="-7"/>
                            <w:sz w:val="20"/>
                            <w:szCs w:val="20"/>
                          </w:rPr>
                          <w:t>村</w:t>
                        </w:r>
                        <w:r>
                          <w:rPr>
                            <w:rFonts w:ascii="仿宋" w:hAnsi="仿宋" w:eastAsia="仿宋" w:cs="仿宋"/>
                            <w:sz w:val="20"/>
                            <w:szCs w:val="20"/>
                          </w:rPr>
                          <w:t xml:space="preserve"> </w:t>
                        </w:r>
                        <w:r>
                          <w:rPr>
                            <w:rFonts w:ascii="仿宋" w:hAnsi="仿宋" w:eastAsia="仿宋" w:cs="仿宋"/>
                            <w:spacing w:val="10"/>
                            <w:sz w:val="20"/>
                            <w:szCs w:val="20"/>
                          </w:rPr>
                          <w:t>局</w:t>
                        </w:r>
                        <w:r>
                          <w:rPr>
                            <w:rFonts w:ascii="仿宋" w:hAnsi="仿宋" w:eastAsia="仿宋" w:cs="仿宋"/>
                            <w:spacing w:val="7"/>
                            <w:sz w:val="20"/>
                            <w:szCs w:val="20"/>
                          </w:rPr>
                          <w:t>、武装部</w:t>
                        </w:r>
                      </w:p>
                    </w:tc>
                  </w:tr>
                </w:tbl>
                <w:p w14:paraId="787A2822">
                  <w:pPr>
                    <w:rPr>
                      <w:rFonts w:ascii="Arial"/>
                      <w:sz w:val="21"/>
                    </w:rPr>
                  </w:pPr>
                </w:p>
              </w:txbxContent>
            </v:textbox>
          </v:shape>
        </w:pict>
      </w:r>
      <w:r>
        <w:pict>
          <v:shape id="_x0000_s1082" o:spid="_x0000_s1082" o:spt="202" type="#_x0000_t202" style="position:absolute;left:0pt;margin-left:271.35pt;margin-top:252pt;height:240.7pt;width:92.15pt;mso-position-horizontal-relative:page;mso-position-vertical-relative:page;z-index:251680768;mso-width-relative:page;mso-height-relative:page;" filled="f" stroked="f" coordsize="21600,21600" o:allowincell="f">
            <v:path/>
            <v:fill on="f" focussize="0,0"/>
            <v:stroke on="f"/>
            <v:imagedata o:title=""/>
            <o:lock v:ext="edit" aspectratio="f"/>
            <v:textbox inset="0mm,0mm,0mm,0mm">
              <w:txbxContent>
                <w:p w14:paraId="4DF900AA">
                  <w:pPr>
                    <w:spacing w:line="20" w:lineRule="exact"/>
                  </w:pPr>
                </w:p>
                <w:tbl>
                  <w:tblPr>
                    <w:tblStyle w:val="13"/>
                    <w:tblW w:w="1780"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929"/>
                  </w:tblGrid>
                  <w:tr w14:paraId="3BE13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780" w:type="dxa"/>
                        <w:gridSpan w:val="2"/>
                        <w:tcBorders>
                          <w:left w:val="single" w:color="000000" w:sz="10" w:space="0"/>
                          <w:right w:val="single" w:color="000000" w:sz="8" w:space="0"/>
                        </w:tcBorders>
                        <w:vAlign w:val="top"/>
                      </w:tcPr>
                      <w:p w14:paraId="73A6B155">
                        <w:pPr>
                          <w:spacing w:before="84" w:line="224" w:lineRule="auto"/>
                          <w:ind w:left="458" w:right="241" w:hanging="123"/>
                          <w:rPr>
                            <w:rFonts w:ascii="仿宋" w:hAnsi="仿宋" w:eastAsia="仿宋" w:cs="仿宋"/>
                            <w:sz w:val="23"/>
                            <w:szCs w:val="23"/>
                          </w:rPr>
                        </w:pPr>
                        <w:r>
                          <w:rPr>
                            <w:rFonts w:ascii="仿宋" w:hAnsi="仿宋" w:eastAsia="仿宋" w:cs="仿宋"/>
                            <w:spacing w:val="7"/>
                            <w:sz w:val="23"/>
                            <w:szCs w:val="23"/>
                          </w:rPr>
                          <w:t>灾</w:t>
                        </w:r>
                        <w:r>
                          <w:rPr>
                            <w:rFonts w:ascii="仿宋" w:hAnsi="仿宋" w:eastAsia="仿宋" w:cs="仿宋"/>
                            <w:spacing w:val="6"/>
                            <w:sz w:val="23"/>
                            <w:szCs w:val="23"/>
                          </w:rPr>
                          <w:t>民基本生</w:t>
                        </w:r>
                        <w:r>
                          <w:rPr>
                            <w:rFonts w:ascii="仿宋" w:hAnsi="仿宋" w:eastAsia="仿宋" w:cs="仿宋"/>
                            <w:sz w:val="23"/>
                            <w:szCs w:val="23"/>
                          </w:rPr>
                          <w:t xml:space="preserve"> </w:t>
                        </w:r>
                        <w:r>
                          <w:rPr>
                            <w:rFonts w:ascii="仿宋" w:hAnsi="仿宋" w:eastAsia="仿宋" w:cs="仿宋"/>
                            <w:spacing w:val="5"/>
                            <w:sz w:val="23"/>
                            <w:szCs w:val="23"/>
                          </w:rPr>
                          <w:t>活</w:t>
                        </w:r>
                        <w:r>
                          <w:rPr>
                            <w:rFonts w:ascii="仿宋" w:hAnsi="仿宋" w:eastAsia="仿宋" w:cs="仿宋"/>
                            <w:spacing w:val="4"/>
                            <w:sz w:val="23"/>
                            <w:szCs w:val="23"/>
                          </w:rPr>
                          <w:t>保障组</w:t>
                        </w:r>
                      </w:p>
                    </w:tc>
                  </w:tr>
                  <w:tr w14:paraId="64171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 w:hRule="atLeast"/>
                    </w:trPr>
                    <w:tc>
                      <w:tcPr>
                        <w:tcW w:w="851" w:type="dxa"/>
                        <w:tcBorders>
                          <w:left w:val="nil"/>
                          <w:right w:val="single" w:color="000000" w:sz="10" w:space="0"/>
                        </w:tcBorders>
                        <w:vAlign w:val="top"/>
                      </w:tcPr>
                      <w:p w14:paraId="4B9AB23E">
                        <w:pPr>
                          <w:spacing w:line="215" w:lineRule="exact"/>
                          <w:rPr>
                            <w:rFonts w:ascii="Arial"/>
                            <w:sz w:val="18"/>
                          </w:rPr>
                        </w:pPr>
                      </w:p>
                    </w:tc>
                    <w:tc>
                      <w:tcPr>
                        <w:tcW w:w="929" w:type="dxa"/>
                        <w:tcBorders>
                          <w:left w:val="single" w:color="000000" w:sz="10" w:space="0"/>
                          <w:right w:val="nil"/>
                        </w:tcBorders>
                        <w:vAlign w:val="top"/>
                      </w:tcPr>
                      <w:p w14:paraId="0B075B15">
                        <w:pPr>
                          <w:spacing w:line="215" w:lineRule="exact"/>
                          <w:rPr>
                            <w:rFonts w:ascii="Arial"/>
                            <w:sz w:val="18"/>
                          </w:rPr>
                        </w:pPr>
                      </w:p>
                    </w:tc>
                  </w:tr>
                  <w:tr w14:paraId="2FBF1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8" w:hRule="atLeast"/>
                    </w:trPr>
                    <w:tc>
                      <w:tcPr>
                        <w:tcW w:w="1780" w:type="dxa"/>
                        <w:gridSpan w:val="2"/>
                        <w:tcBorders>
                          <w:left w:val="single" w:color="000000" w:sz="8" w:space="0"/>
                          <w:right w:val="single" w:color="000000" w:sz="8" w:space="0"/>
                        </w:tcBorders>
                        <w:vAlign w:val="top"/>
                      </w:tcPr>
                      <w:p w14:paraId="07BA8C60">
                        <w:pPr>
                          <w:spacing w:before="136" w:line="291" w:lineRule="auto"/>
                          <w:ind w:left="230" w:right="115" w:firstLine="14"/>
                          <w:rPr>
                            <w:rFonts w:ascii="仿宋" w:hAnsi="仿宋" w:eastAsia="仿宋" w:cs="仿宋"/>
                            <w:sz w:val="20"/>
                            <w:szCs w:val="20"/>
                          </w:rPr>
                        </w:pPr>
                        <w:r>
                          <w:rPr>
                            <w:rFonts w:hint="eastAsia" w:ascii="仿宋" w:hAnsi="仿宋" w:eastAsia="仿宋" w:cs="仿宋"/>
                            <w:spacing w:val="-4"/>
                            <w:sz w:val="20"/>
                            <w:szCs w:val="20"/>
                            <w:lang w:eastAsia="zh-CN"/>
                          </w:rPr>
                          <w:t>县</w:t>
                        </w:r>
                        <w:r>
                          <w:rPr>
                            <w:rFonts w:ascii="仿宋" w:hAnsi="仿宋" w:eastAsia="仿宋" w:cs="仿宋"/>
                            <w:spacing w:val="-4"/>
                            <w:sz w:val="20"/>
                            <w:szCs w:val="20"/>
                          </w:rPr>
                          <w:t>应急局、发</w:t>
                        </w:r>
                        <w:r>
                          <w:rPr>
                            <w:rFonts w:ascii="仿宋" w:hAnsi="仿宋" w:eastAsia="仿宋" w:cs="仿宋"/>
                            <w:sz w:val="20"/>
                            <w:szCs w:val="20"/>
                          </w:rPr>
                          <w:t xml:space="preserve"> </w:t>
                        </w:r>
                        <w:r>
                          <w:rPr>
                            <w:rFonts w:ascii="仿宋" w:hAnsi="仿宋" w:eastAsia="仿宋" w:cs="仿宋"/>
                            <w:spacing w:val="-14"/>
                            <w:sz w:val="20"/>
                            <w:szCs w:val="20"/>
                          </w:rPr>
                          <w:t>改</w:t>
                        </w:r>
                        <w:r>
                          <w:rPr>
                            <w:rFonts w:ascii="仿宋" w:hAnsi="仿宋" w:eastAsia="仿宋" w:cs="仿宋"/>
                            <w:spacing w:val="-47"/>
                            <w:sz w:val="20"/>
                            <w:szCs w:val="20"/>
                          </w:rPr>
                          <w:t xml:space="preserve"> </w:t>
                        </w:r>
                        <w:r>
                          <w:rPr>
                            <w:rFonts w:ascii="仿宋" w:hAnsi="仿宋" w:eastAsia="仿宋" w:cs="仿宋"/>
                            <w:spacing w:val="-14"/>
                            <w:sz w:val="20"/>
                            <w:szCs w:val="20"/>
                          </w:rPr>
                          <w:t>局</w:t>
                        </w:r>
                        <w:r>
                          <w:rPr>
                            <w:rFonts w:ascii="仿宋" w:hAnsi="仿宋" w:eastAsia="仿宋" w:cs="仿宋"/>
                            <w:spacing w:val="-42"/>
                            <w:sz w:val="20"/>
                            <w:szCs w:val="20"/>
                          </w:rPr>
                          <w:t xml:space="preserve"> </w:t>
                        </w:r>
                        <w:r>
                          <w:rPr>
                            <w:rFonts w:ascii="仿宋" w:hAnsi="仿宋" w:eastAsia="仿宋" w:cs="仿宋"/>
                            <w:spacing w:val="-14"/>
                            <w:sz w:val="20"/>
                            <w:szCs w:val="20"/>
                          </w:rPr>
                          <w:t>、</w:t>
                        </w:r>
                        <w:r>
                          <w:rPr>
                            <w:rFonts w:ascii="仿宋" w:hAnsi="仿宋" w:eastAsia="仿宋" w:cs="仿宋"/>
                            <w:spacing w:val="-55"/>
                            <w:sz w:val="20"/>
                            <w:szCs w:val="20"/>
                          </w:rPr>
                          <w:t xml:space="preserve"> </w:t>
                        </w:r>
                        <w:r>
                          <w:rPr>
                            <w:rFonts w:ascii="仿宋" w:hAnsi="仿宋" w:eastAsia="仿宋" w:cs="仿宋"/>
                            <w:spacing w:val="-14"/>
                            <w:sz w:val="20"/>
                            <w:szCs w:val="20"/>
                          </w:rPr>
                          <w:t>财</w:t>
                        </w:r>
                        <w:r>
                          <w:rPr>
                            <w:rFonts w:ascii="仿宋" w:hAnsi="仿宋" w:eastAsia="仿宋" w:cs="仿宋"/>
                            <w:spacing w:val="-54"/>
                            <w:sz w:val="20"/>
                            <w:szCs w:val="20"/>
                          </w:rPr>
                          <w:t xml:space="preserve"> </w:t>
                        </w:r>
                        <w:r>
                          <w:rPr>
                            <w:rFonts w:ascii="仿宋" w:hAnsi="仿宋" w:eastAsia="仿宋" w:cs="仿宋"/>
                            <w:spacing w:val="-14"/>
                            <w:sz w:val="20"/>
                            <w:szCs w:val="20"/>
                          </w:rPr>
                          <w:t>政</w:t>
                        </w:r>
                        <w:r>
                          <w:rPr>
                            <w:rFonts w:ascii="仿宋" w:hAnsi="仿宋" w:eastAsia="仿宋" w:cs="仿宋"/>
                            <w:sz w:val="20"/>
                            <w:szCs w:val="20"/>
                          </w:rPr>
                          <w:t xml:space="preserve"> </w:t>
                        </w:r>
                        <w:r>
                          <w:rPr>
                            <w:rFonts w:ascii="仿宋" w:hAnsi="仿宋" w:eastAsia="仿宋" w:cs="仿宋"/>
                            <w:spacing w:val="-2"/>
                            <w:sz w:val="20"/>
                            <w:szCs w:val="20"/>
                          </w:rPr>
                          <w:t>局、交通运</w:t>
                        </w:r>
                        <w:r>
                          <w:rPr>
                            <w:rFonts w:ascii="仿宋" w:hAnsi="仿宋" w:eastAsia="仿宋" w:cs="仿宋"/>
                            <w:spacing w:val="-1"/>
                            <w:sz w:val="20"/>
                            <w:szCs w:val="20"/>
                          </w:rPr>
                          <w:t>输</w:t>
                        </w:r>
                        <w:r>
                          <w:rPr>
                            <w:rFonts w:ascii="仿宋" w:hAnsi="仿宋" w:eastAsia="仿宋" w:cs="仿宋"/>
                            <w:sz w:val="20"/>
                            <w:szCs w:val="20"/>
                          </w:rPr>
                          <w:t xml:space="preserve"> </w:t>
                        </w:r>
                        <w:r>
                          <w:rPr>
                            <w:rFonts w:ascii="仿宋" w:hAnsi="仿宋" w:eastAsia="仿宋" w:cs="仿宋"/>
                            <w:spacing w:val="2"/>
                            <w:sz w:val="20"/>
                            <w:szCs w:val="20"/>
                          </w:rPr>
                          <w:t>局、</w:t>
                        </w:r>
                        <w:r>
                          <w:rPr>
                            <w:rFonts w:ascii="仿宋" w:hAnsi="仿宋" w:eastAsia="仿宋" w:cs="仿宋"/>
                            <w:spacing w:val="-2"/>
                            <w:sz w:val="20"/>
                            <w:szCs w:val="20"/>
                          </w:rPr>
                          <w:t>红十字会、工信局、</w:t>
                        </w:r>
                        <w:r>
                          <w:rPr>
                            <w:rFonts w:ascii="仿宋" w:hAnsi="仿宋" w:eastAsia="仿宋" w:cs="仿宋"/>
                            <w:spacing w:val="-56"/>
                            <w:sz w:val="20"/>
                            <w:szCs w:val="20"/>
                          </w:rPr>
                          <w:t xml:space="preserve"> </w:t>
                        </w:r>
                        <w:r>
                          <w:rPr>
                            <w:rFonts w:ascii="仿宋" w:hAnsi="仿宋" w:eastAsia="仿宋" w:cs="仿宋"/>
                            <w:spacing w:val="-14"/>
                            <w:sz w:val="20"/>
                            <w:szCs w:val="20"/>
                          </w:rPr>
                          <w:t>供</w:t>
                        </w:r>
                        <w:r>
                          <w:rPr>
                            <w:rFonts w:ascii="仿宋" w:hAnsi="仿宋" w:eastAsia="仿宋" w:cs="仿宋"/>
                            <w:sz w:val="20"/>
                            <w:szCs w:val="20"/>
                          </w:rPr>
                          <w:t xml:space="preserve"> </w:t>
                        </w:r>
                        <w:r>
                          <w:rPr>
                            <w:rFonts w:ascii="仿宋" w:hAnsi="仿宋" w:eastAsia="仿宋" w:cs="仿宋"/>
                            <w:spacing w:val="4"/>
                            <w:sz w:val="20"/>
                            <w:szCs w:val="20"/>
                          </w:rPr>
                          <w:t>电公</w:t>
                        </w:r>
                        <w:r>
                          <w:rPr>
                            <w:rFonts w:ascii="仿宋" w:hAnsi="仿宋" w:eastAsia="仿宋" w:cs="仿宋"/>
                            <w:spacing w:val="3"/>
                            <w:sz w:val="20"/>
                            <w:szCs w:val="20"/>
                          </w:rPr>
                          <w:t>司</w:t>
                        </w:r>
                      </w:p>
                    </w:tc>
                  </w:tr>
                </w:tbl>
                <w:p w14:paraId="63E17D68">
                  <w:pPr>
                    <w:rPr>
                      <w:rFonts w:ascii="Arial"/>
                      <w:sz w:val="21"/>
                    </w:rPr>
                  </w:pPr>
                </w:p>
              </w:txbxContent>
            </v:textbox>
          </v:shape>
        </w:pict>
      </w:r>
      <w:r>
        <w:pict>
          <v:shape id="_x0000_s1083" o:spid="_x0000_s1083" o:spt="202" type="#_x0000_t202" style="position:absolute;left:0pt;margin-left:371.15pt;margin-top:252pt;height:241.3pt;width:95.35pt;mso-position-horizontal-relative:page;mso-position-vertical-relative:page;z-index:251679744;mso-width-relative:page;mso-height-relative:page;" filled="f" stroked="f" coordsize="21600,21600" o:allowincell="f">
            <v:path/>
            <v:fill on="f" focussize="0,0"/>
            <v:stroke on="f"/>
            <v:imagedata o:title=""/>
            <o:lock v:ext="edit" aspectratio="f"/>
            <v:textbox inset="0mm,0mm,0mm,0mm">
              <w:txbxContent>
                <w:p w14:paraId="4186F49E">
                  <w:pPr>
                    <w:spacing w:line="20" w:lineRule="exact"/>
                  </w:pPr>
                </w:p>
                <w:tbl>
                  <w:tblPr>
                    <w:tblStyle w:val="13"/>
                    <w:tblW w:w="1844" w:type="dxa"/>
                    <w:tblInd w:w="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7"/>
                    <w:gridCol w:w="887"/>
                  </w:tblGrid>
                  <w:tr w14:paraId="055B2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844" w:type="dxa"/>
                        <w:gridSpan w:val="2"/>
                        <w:tcBorders>
                          <w:left w:val="single" w:color="000000" w:sz="8" w:space="0"/>
                          <w:right w:val="single" w:color="000000" w:sz="10" w:space="0"/>
                        </w:tcBorders>
                        <w:vAlign w:val="top"/>
                      </w:tcPr>
                      <w:p w14:paraId="00FDCA7C">
                        <w:pPr>
                          <w:spacing w:before="85" w:line="231" w:lineRule="auto"/>
                          <w:ind w:left="341"/>
                          <w:rPr>
                            <w:rFonts w:ascii="仿宋" w:hAnsi="仿宋" w:eastAsia="仿宋" w:cs="仿宋"/>
                            <w:sz w:val="23"/>
                            <w:szCs w:val="23"/>
                          </w:rPr>
                        </w:pPr>
                        <w:r>
                          <w:rPr>
                            <w:rFonts w:ascii="仿宋" w:hAnsi="仿宋" w:eastAsia="仿宋" w:cs="仿宋"/>
                            <w:spacing w:val="4"/>
                            <w:sz w:val="23"/>
                            <w:szCs w:val="23"/>
                          </w:rPr>
                          <w:t>医</w:t>
                        </w:r>
                        <w:r>
                          <w:rPr>
                            <w:rFonts w:ascii="仿宋" w:hAnsi="仿宋" w:eastAsia="仿宋" w:cs="仿宋"/>
                            <w:spacing w:val="3"/>
                            <w:sz w:val="23"/>
                            <w:szCs w:val="23"/>
                          </w:rPr>
                          <w:t>疗</w:t>
                        </w:r>
                        <w:r>
                          <w:rPr>
                            <w:rFonts w:ascii="仿宋" w:hAnsi="仿宋" w:eastAsia="仿宋" w:cs="仿宋"/>
                            <w:spacing w:val="2"/>
                            <w:sz w:val="23"/>
                            <w:szCs w:val="23"/>
                          </w:rPr>
                          <w:t>防疫组</w:t>
                        </w:r>
                      </w:p>
                    </w:tc>
                  </w:tr>
                  <w:tr w14:paraId="07937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957" w:type="dxa"/>
                        <w:tcBorders>
                          <w:left w:val="nil"/>
                          <w:right w:val="single" w:color="000000" w:sz="8" w:space="0"/>
                        </w:tcBorders>
                        <w:vAlign w:val="top"/>
                      </w:tcPr>
                      <w:p w14:paraId="1B7E77EF">
                        <w:pPr>
                          <w:rPr>
                            <w:rFonts w:ascii="Arial"/>
                            <w:sz w:val="21"/>
                          </w:rPr>
                        </w:pPr>
                      </w:p>
                    </w:tc>
                    <w:tc>
                      <w:tcPr>
                        <w:tcW w:w="887" w:type="dxa"/>
                        <w:tcBorders>
                          <w:left w:val="single" w:color="000000" w:sz="8" w:space="0"/>
                          <w:right w:val="nil"/>
                        </w:tcBorders>
                        <w:vAlign w:val="top"/>
                      </w:tcPr>
                      <w:p w14:paraId="22C06408">
                        <w:pPr>
                          <w:rPr>
                            <w:rFonts w:ascii="Arial"/>
                            <w:sz w:val="21"/>
                          </w:rPr>
                        </w:pPr>
                      </w:p>
                    </w:tc>
                  </w:tr>
                  <w:tr w14:paraId="2CBC9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8" w:hRule="atLeast"/>
                    </w:trPr>
                    <w:tc>
                      <w:tcPr>
                        <w:tcW w:w="1844" w:type="dxa"/>
                        <w:gridSpan w:val="2"/>
                        <w:tcBorders>
                          <w:left w:val="single" w:color="000000" w:sz="8" w:space="0"/>
                          <w:right w:val="single" w:color="000000" w:sz="8" w:space="0"/>
                        </w:tcBorders>
                        <w:vAlign w:val="top"/>
                      </w:tcPr>
                      <w:p w14:paraId="6047AA19">
                        <w:pPr>
                          <w:spacing w:before="133" w:line="295" w:lineRule="auto"/>
                          <w:ind w:left="163" w:right="138" w:firstLine="12"/>
                          <w:rPr>
                            <w:rFonts w:ascii="仿宋" w:hAnsi="仿宋" w:eastAsia="仿宋" w:cs="仿宋"/>
                            <w:sz w:val="20"/>
                            <w:szCs w:val="20"/>
                          </w:rPr>
                        </w:pPr>
                        <w:r>
                          <w:rPr>
                            <w:rFonts w:hint="eastAsia" w:ascii="仿宋" w:hAnsi="仿宋" w:eastAsia="仿宋" w:cs="仿宋"/>
                            <w:spacing w:val="2"/>
                            <w:sz w:val="20"/>
                            <w:szCs w:val="20"/>
                            <w:lang w:eastAsia="zh-CN"/>
                          </w:rPr>
                          <w:t>县</w:t>
                        </w:r>
                        <w:r>
                          <w:rPr>
                            <w:rFonts w:hint="eastAsia" w:ascii="仿宋" w:hAnsi="仿宋" w:eastAsia="仿宋" w:cs="仿宋"/>
                            <w:spacing w:val="1"/>
                            <w:sz w:val="20"/>
                            <w:szCs w:val="20"/>
                            <w:lang w:eastAsia="zh-CN"/>
                          </w:rPr>
                          <w:t>卫体局</w:t>
                        </w:r>
                        <w:r>
                          <w:rPr>
                            <w:rFonts w:ascii="仿宋" w:hAnsi="仿宋" w:eastAsia="仿宋" w:cs="仿宋"/>
                            <w:spacing w:val="1"/>
                            <w:sz w:val="20"/>
                            <w:szCs w:val="20"/>
                          </w:rPr>
                          <w:t>、</w:t>
                        </w:r>
                        <w:r>
                          <w:rPr>
                            <w:rFonts w:ascii="仿宋" w:hAnsi="仿宋" w:eastAsia="仿宋" w:cs="仿宋"/>
                            <w:spacing w:val="-14"/>
                            <w:sz w:val="20"/>
                            <w:szCs w:val="20"/>
                          </w:rPr>
                          <w:t>工</w:t>
                        </w:r>
                        <w:r>
                          <w:rPr>
                            <w:rFonts w:ascii="仿宋" w:hAnsi="仿宋" w:eastAsia="仿宋" w:cs="仿宋"/>
                            <w:spacing w:val="-8"/>
                            <w:sz w:val="20"/>
                            <w:szCs w:val="20"/>
                          </w:rPr>
                          <w:t>信局 、市场</w:t>
                        </w:r>
                        <w:r>
                          <w:rPr>
                            <w:rFonts w:ascii="仿宋" w:hAnsi="仿宋" w:eastAsia="仿宋" w:cs="仿宋"/>
                            <w:spacing w:val="-14"/>
                            <w:sz w:val="20"/>
                            <w:szCs w:val="20"/>
                          </w:rPr>
                          <w:t>监</w:t>
                        </w:r>
                        <w:r>
                          <w:rPr>
                            <w:rFonts w:ascii="仿宋" w:hAnsi="仿宋" w:eastAsia="仿宋" w:cs="仿宋"/>
                            <w:spacing w:val="-8"/>
                            <w:sz w:val="20"/>
                            <w:szCs w:val="20"/>
                          </w:rPr>
                          <w:t>管局 、红十</w:t>
                        </w:r>
                        <w:r>
                          <w:rPr>
                            <w:rFonts w:ascii="仿宋" w:hAnsi="仿宋" w:eastAsia="仿宋" w:cs="仿宋"/>
                            <w:spacing w:val="-1"/>
                            <w:sz w:val="20"/>
                            <w:szCs w:val="20"/>
                          </w:rPr>
                          <w:t>字会</w:t>
                        </w:r>
                      </w:p>
                    </w:tc>
                  </w:tr>
                </w:tbl>
                <w:p w14:paraId="40B71F3C">
                  <w:pPr>
                    <w:rPr>
                      <w:rFonts w:ascii="Arial"/>
                      <w:sz w:val="21"/>
                    </w:rPr>
                  </w:pPr>
                </w:p>
              </w:txbxContent>
            </v:textbox>
          </v:shape>
        </w:pict>
      </w:r>
      <w:r>
        <w:pict>
          <v:shape id="_x0000_s1084" o:spid="_x0000_s1084" o:spt="202" type="#_x0000_t202" style="position:absolute;left:0pt;margin-left:478.5pt;margin-top:252pt;height:39.55pt;width:100.1pt;mso-position-horizontal-relative:page;mso-position-vertical-relative:page;z-index:251685888;mso-width-relative:page;mso-height-relative:page;" filled="f" stroked="f" coordsize="21600,21600" o:allowincell="f">
            <v:path/>
            <v:fill on="f" focussize="0,0"/>
            <v:stroke on="f"/>
            <v:imagedata o:title=""/>
            <o:lock v:ext="edit" aspectratio="f"/>
            <v:textbox inset="0mm,0mm,0mm,0mm">
              <w:txbxContent>
                <w:p w14:paraId="71637E10">
                  <w:pPr>
                    <w:spacing w:line="20" w:lineRule="exact"/>
                  </w:pPr>
                </w:p>
                <w:tbl>
                  <w:tblPr>
                    <w:tblStyle w:val="13"/>
                    <w:tblW w:w="1936"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936"/>
                  </w:tblGrid>
                  <w:tr w14:paraId="02BCAAC4">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700" w:hRule="atLeast"/>
                    </w:trPr>
                    <w:tc>
                      <w:tcPr>
                        <w:tcW w:w="1936" w:type="dxa"/>
                        <w:vAlign w:val="top"/>
                      </w:tcPr>
                      <w:p w14:paraId="09018B4F">
                        <w:pPr>
                          <w:spacing w:before="65" w:line="231" w:lineRule="auto"/>
                          <w:ind w:left="387"/>
                          <w:rPr>
                            <w:rFonts w:ascii="仿宋" w:hAnsi="仿宋" w:eastAsia="仿宋" w:cs="仿宋"/>
                            <w:sz w:val="23"/>
                            <w:szCs w:val="23"/>
                          </w:rPr>
                        </w:pPr>
                        <w:r>
                          <w:rPr>
                            <w:rFonts w:ascii="仿宋" w:hAnsi="仿宋" w:eastAsia="仿宋" w:cs="仿宋"/>
                            <w:spacing w:val="4"/>
                            <w:sz w:val="23"/>
                            <w:szCs w:val="23"/>
                          </w:rPr>
                          <w:t>宣传报道</w:t>
                        </w:r>
                        <w:r>
                          <w:rPr>
                            <w:rFonts w:ascii="仿宋" w:hAnsi="仿宋" w:eastAsia="仿宋" w:cs="仿宋"/>
                            <w:spacing w:val="3"/>
                            <w:sz w:val="23"/>
                            <w:szCs w:val="23"/>
                          </w:rPr>
                          <w:t>组</w:t>
                        </w:r>
                      </w:p>
                    </w:tc>
                  </w:tr>
                </w:tbl>
                <w:p w14:paraId="45D45C8E">
                  <w:pPr>
                    <w:rPr>
                      <w:rFonts w:ascii="Arial"/>
                      <w:sz w:val="21"/>
                    </w:rPr>
                  </w:pPr>
                </w:p>
              </w:txbxContent>
            </v:textbox>
          </v:shape>
        </w:pict>
      </w:r>
      <w:r>
        <w:pict>
          <v:shape id="_x0000_s1085" o:spid="_x0000_s1085" o:spt="202" type="#_x0000_t202" style="position:absolute;left:0pt;margin-left:171.7pt;margin-top:252.65pt;height:241pt;width:86.9pt;mso-position-horizontal-relative:page;mso-position-vertical-relative:page;z-index:251682816;mso-width-relative:page;mso-height-relative:page;" filled="f" stroked="f" coordsize="21600,21600" o:allowincell="f">
            <v:path/>
            <v:fill on="f" focussize="0,0"/>
            <v:stroke on="f"/>
            <v:imagedata o:title=""/>
            <o:lock v:ext="edit" aspectratio="f"/>
            <v:textbox inset="0mm,0mm,0mm,0mm">
              <w:txbxContent>
                <w:p w14:paraId="383F8A08">
                  <w:pPr>
                    <w:spacing w:line="20" w:lineRule="exact"/>
                  </w:pPr>
                </w:p>
                <w:tbl>
                  <w:tblPr>
                    <w:tblStyle w:val="13"/>
                    <w:tblW w:w="1672"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841"/>
                  </w:tblGrid>
                  <w:tr w14:paraId="08650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672" w:type="dxa"/>
                        <w:gridSpan w:val="2"/>
                        <w:tcBorders>
                          <w:left w:val="single" w:color="000000" w:sz="10" w:space="0"/>
                          <w:right w:val="single" w:color="000000" w:sz="10" w:space="0"/>
                        </w:tcBorders>
                        <w:vAlign w:val="top"/>
                      </w:tcPr>
                      <w:p w14:paraId="6AA35917">
                        <w:pPr>
                          <w:spacing w:before="85" w:line="227" w:lineRule="auto"/>
                          <w:ind w:left="638" w:right="184" w:hanging="358"/>
                          <w:rPr>
                            <w:rFonts w:ascii="仿宋" w:hAnsi="仿宋" w:eastAsia="仿宋" w:cs="仿宋"/>
                            <w:sz w:val="23"/>
                            <w:szCs w:val="23"/>
                          </w:rPr>
                        </w:pPr>
                        <w:r>
                          <w:rPr>
                            <w:rFonts w:ascii="仿宋" w:hAnsi="仿宋" w:eastAsia="仿宋" w:cs="仿宋"/>
                            <w:spacing w:val="7"/>
                            <w:sz w:val="23"/>
                            <w:szCs w:val="23"/>
                          </w:rPr>
                          <w:t>灾</w:t>
                        </w:r>
                        <w:r>
                          <w:rPr>
                            <w:rFonts w:ascii="仿宋" w:hAnsi="仿宋" w:eastAsia="仿宋" w:cs="仿宋"/>
                            <w:spacing w:val="6"/>
                            <w:sz w:val="23"/>
                            <w:szCs w:val="23"/>
                          </w:rPr>
                          <w:t>民转移安</w:t>
                        </w:r>
                        <w:r>
                          <w:rPr>
                            <w:rFonts w:ascii="仿宋" w:hAnsi="仿宋" w:eastAsia="仿宋" w:cs="仿宋"/>
                            <w:sz w:val="23"/>
                            <w:szCs w:val="23"/>
                          </w:rPr>
                          <w:t xml:space="preserve"> </w:t>
                        </w:r>
                        <w:r>
                          <w:rPr>
                            <w:rFonts w:ascii="仿宋" w:hAnsi="仿宋" w:eastAsia="仿宋" w:cs="仿宋"/>
                            <w:spacing w:val="2"/>
                            <w:sz w:val="23"/>
                            <w:szCs w:val="23"/>
                          </w:rPr>
                          <w:t>置</w:t>
                        </w:r>
                        <w:r>
                          <w:rPr>
                            <w:rFonts w:ascii="仿宋" w:hAnsi="仿宋" w:eastAsia="仿宋" w:cs="仿宋"/>
                            <w:spacing w:val="1"/>
                            <w:sz w:val="23"/>
                            <w:szCs w:val="23"/>
                          </w:rPr>
                          <w:t>组</w:t>
                        </w:r>
                      </w:p>
                    </w:tc>
                  </w:tr>
                  <w:tr w14:paraId="3EC9C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 w:hRule="atLeast"/>
                    </w:trPr>
                    <w:tc>
                      <w:tcPr>
                        <w:tcW w:w="831" w:type="dxa"/>
                        <w:tcBorders>
                          <w:left w:val="nil"/>
                          <w:right w:val="single" w:color="000000" w:sz="8" w:space="0"/>
                        </w:tcBorders>
                        <w:vAlign w:val="top"/>
                      </w:tcPr>
                      <w:p w14:paraId="09536E4C">
                        <w:pPr>
                          <w:spacing w:line="229" w:lineRule="exact"/>
                          <w:rPr>
                            <w:rFonts w:ascii="Arial"/>
                            <w:sz w:val="19"/>
                          </w:rPr>
                        </w:pPr>
                      </w:p>
                    </w:tc>
                    <w:tc>
                      <w:tcPr>
                        <w:tcW w:w="841" w:type="dxa"/>
                        <w:tcBorders>
                          <w:left w:val="single" w:color="000000" w:sz="8" w:space="0"/>
                          <w:right w:val="nil"/>
                        </w:tcBorders>
                        <w:vAlign w:val="top"/>
                      </w:tcPr>
                      <w:p w14:paraId="26AAD01B">
                        <w:pPr>
                          <w:spacing w:line="229" w:lineRule="exact"/>
                          <w:rPr>
                            <w:rFonts w:ascii="Arial"/>
                            <w:sz w:val="19"/>
                          </w:rPr>
                        </w:pPr>
                      </w:p>
                    </w:tc>
                  </w:tr>
                  <w:tr w14:paraId="57507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1" w:hRule="atLeast"/>
                    </w:trPr>
                    <w:tc>
                      <w:tcPr>
                        <w:tcW w:w="1672" w:type="dxa"/>
                        <w:gridSpan w:val="2"/>
                        <w:tcBorders>
                          <w:left w:val="single" w:color="000000" w:sz="8" w:space="0"/>
                          <w:right w:val="single" w:color="000000" w:sz="8" w:space="0"/>
                        </w:tcBorders>
                        <w:vAlign w:val="top"/>
                      </w:tcPr>
                      <w:p w14:paraId="2005E4E8">
                        <w:pPr>
                          <w:spacing w:before="136" w:line="291" w:lineRule="auto"/>
                          <w:ind w:left="225" w:right="136" w:firstLine="17"/>
                          <w:rPr>
                            <w:rFonts w:ascii="仿宋" w:hAnsi="仿宋" w:eastAsia="仿宋" w:cs="仿宋"/>
                            <w:sz w:val="20"/>
                            <w:szCs w:val="20"/>
                          </w:rPr>
                        </w:pPr>
                        <w:r>
                          <w:rPr>
                            <w:rFonts w:hint="eastAsia" w:ascii="仿宋" w:hAnsi="仿宋" w:eastAsia="仿宋" w:cs="仿宋"/>
                            <w:spacing w:val="-4"/>
                            <w:sz w:val="20"/>
                            <w:szCs w:val="20"/>
                            <w:lang w:eastAsia="zh-CN"/>
                          </w:rPr>
                          <w:t>县</w:t>
                        </w:r>
                        <w:r>
                          <w:rPr>
                            <w:rFonts w:ascii="仿宋" w:hAnsi="仿宋" w:eastAsia="仿宋" w:cs="仿宋"/>
                            <w:spacing w:val="-4"/>
                            <w:sz w:val="20"/>
                            <w:szCs w:val="20"/>
                          </w:rPr>
                          <w:t>应急局 、</w:t>
                        </w:r>
                        <w:r>
                          <w:rPr>
                            <w:rFonts w:ascii="仿宋" w:hAnsi="仿宋" w:eastAsia="仿宋" w:cs="仿宋"/>
                            <w:sz w:val="20"/>
                            <w:szCs w:val="20"/>
                          </w:rPr>
                          <w:t xml:space="preserve"> </w:t>
                        </w:r>
                        <w:r>
                          <w:rPr>
                            <w:rFonts w:ascii="仿宋" w:hAnsi="仿宋" w:eastAsia="仿宋" w:cs="仿宋"/>
                            <w:spacing w:val="17"/>
                            <w:sz w:val="20"/>
                            <w:szCs w:val="20"/>
                          </w:rPr>
                          <w:t>公</w:t>
                        </w:r>
                        <w:r>
                          <w:rPr>
                            <w:rFonts w:ascii="仿宋" w:hAnsi="仿宋" w:eastAsia="仿宋" w:cs="仿宋"/>
                            <w:spacing w:val="14"/>
                            <w:sz w:val="20"/>
                            <w:szCs w:val="20"/>
                          </w:rPr>
                          <w:t>安局</w:t>
                        </w:r>
                        <w:r>
                          <w:rPr>
                            <w:rFonts w:ascii="仿宋" w:hAnsi="仿宋" w:eastAsia="仿宋" w:cs="仿宋"/>
                            <w:spacing w:val="-14"/>
                            <w:sz w:val="20"/>
                            <w:szCs w:val="20"/>
                          </w:rPr>
                          <w:t>、</w:t>
                        </w:r>
                        <w:r>
                          <w:rPr>
                            <w:rFonts w:ascii="仿宋" w:hAnsi="仿宋" w:eastAsia="仿宋" w:cs="仿宋"/>
                            <w:spacing w:val="-2"/>
                            <w:sz w:val="20"/>
                            <w:szCs w:val="20"/>
                          </w:rPr>
                          <w:t>财政局、</w:t>
                        </w:r>
                        <w:r>
                          <w:rPr>
                            <w:rFonts w:ascii="仿宋" w:hAnsi="仿宋" w:eastAsia="仿宋" w:cs="仿宋"/>
                            <w:spacing w:val="-1"/>
                            <w:sz w:val="20"/>
                            <w:szCs w:val="20"/>
                          </w:rPr>
                          <w:t>住</w:t>
                        </w:r>
                        <w:r>
                          <w:rPr>
                            <w:rFonts w:ascii="仿宋" w:hAnsi="仿宋" w:eastAsia="仿宋" w:cs="仿宋"/>
                            <w:spacing w:val="-14"/>
                            <w:sz w:val="20"/>
                            <w:szCs w:val="20"/>
                          </w:rPr>
                          <w:t>建局 、 交</w:t>
                        </w:r>
                        <w:r>
                          <w:rPr>
                            <w:rFonts w:ascii="仿宋" w:hAnsi="仿宋" w:eastAsia="仿宋" w:cs="仿宋"/>
                            <w:spacing w:val="-13"/>
                            <w:sz w:val="20"/>
                            <w:szCs w:val="20"/>
                          </w:rPr>
                          <w:t>通</w:t>
                        </w:r>
                        <w:r>
                          <w:rPr>
                            <w:rFonts w:ascii="仿宋" w:hAnsi="仿宋" w:eastAsia="仿宋" w:cs="仿宋"/>
                            <w:spacing w:val="-2"/>
                            <w:sz w:val="20"/>
                            <w:szCs w:val="20"/>
                          </w:rPr>
                          <w:t>运输局、</w:t>
                        </w:r>
                        <w:r>
                          <w:rPr>
                            <w:rFonts w:ascii="仿宋" w:hAnsi="仿宋" w:eastAsia="仿宋" w:cs="仿宋"/>
                            <w:spacing w:val="-1"/>
                            <w:sz w:val="20"/>
                            <w:szCs w:val="20"/>
                          </w:rPr>
                          <w:t xml:space="preserve"> 武</w:t>
                        </w:r>
                        <w:r>
                          <w:rPr>
                            <w:rFonts w:ascii="仿宋" w:hAnsi="仿宋" w:eastAsia="仿宋" w:cs="仿宋"/>
                            <w:sz w:val="20"/>
                            <w:szCs w:val="20"/>
                          </w:rPr>
                          <w:t xml:space="preserve"> </w:t>
                        </w:r>
                        <w:r>
                          <w:rPr>
                            <w:rFonts w:ascii="仿宋" w:hAnsi="仿宋" w:eastAsia="仿宋" w:cs="仿宋"/>
                            <w:spacing w:val="3"/>
                            <w:sz w:val="20"/>
                            <w:szCs w:val="20"/>
                          </w:rPr>
                          <w:t>装部</w:t>
                        </w:r>
                      </w:p>
                    </w:tc>
                  </w:tr>
                </w:tbl>
                <w:p w14:paraId="01A51028">
                  <w:pPr>
                    <w:rPr>
                      <w:rFonts w:ascii="Arial"/>
                      <w:sz w:val="21"/>
                    </w:rPr>
                  </w:pPr>
                </w:p>
              </w:txbxContent>
            </v:textbox>
          </v:shape>
        </w:pict>
      </w:r>
      <w:r>
        <w:pict>
          <v:shape id="_x0000_s1086" o:spid="_x0000_s1086" o:spt="202" type="#_x0000_t202" style="position:absolute;left:0pt;margin-left:79.5pt;margin-top:253.6pt;height:238pt;width:85.25pt;mso-position-horizontal-relative:page;mso-position-vertical-relative:page;z-index:251683840;mso-width-relative:page;mso-height-relative:page;" filled="f" stroked="f" coordsize="21600,21600" o:allowincell="f">
            <v:path/>
            <v:fill on="f" focussize="0,0"/>
            <v:stroke on="f"/>
            <v:imagedata o:title=""/>
            <o:lock v:ext="edit" aspectratio="f"/>
            <v:textbox inset="0mm,0mm,0mm,0mm">
              <w:txbxContent>
                <w:p w14:paraId="5E7548B1">
                  <w:pPr>
                    <w:spacing w:line="20" w:lineRule="exact"/>
                  </w:pPr>
                </w:p>
                <w:tbl>
                  <w:tblPr>
                    <w:tblStyle w:val="13"/>
                    <w:tblW w:w="1639"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865"/>
                  </w:tblGrid>
                  <w:tr w14:paraId="5AC9B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1639" w:type="dxa"/>
                        <w:gridSpan w:val="2"/>
                        <w:tcBorders>
                          <w:left w:val="single" w:color="000000" w:sz="10" w:space="0"/>
                          <w:right w:val="single" w:color="000000" w:sz="10" w:space="0"/>
                        </w:tcBorders>
                        <w:vAlign w:val="top"/>
                      </w:tcPr>
                      <w:p w14:paraId="503667ED">
                        <w:pPr>
                          <w:spacing w:before="85" w:line="230" w:lineRule="auto"/>
                          <w:ind w:left="228"/>
                          <w:rPr>
                            <w:rFonts w:ascii="仿宋" w:hAnsi="仿宋" w:eastAsia="仿宋" w:cs="仿宋"/>
                            <w:sz w:val="23"/>
                            <w:szCs w:val="23"/>
                          </w:rPr>
                        </w:pPr>
                        <w:r>
                          <w:rPr>
                            <w:rFonts w:ascii="仿宋" w:hAnsi="仿宋" w:eastAsia="仿宋" w:cs="仿宋"/>
                            <w:spacing w:val="7"/>
                            <w:sz w:val="23"/>
                            <w:szCs w:val="23"/>
                          </w:rPr>
                          <w:t>信息统计</w:t>
                        </w:r>
                        <w:r>
                          <w:rPr>
                            <w:rFonts w:ascii="仿宋" w:hAnsi="仿宋" w:eastAsia="仿宋" w:cs="仿宋"/>
                            <w:spacing w:val="6"/>
                            <w:sz w:val="23"/>
                            <w:szCs w:val="23"/>
                          </w:rPr>
                          <w:t>组</w:t>
                        </w:r>
                      </w:p>
                    </w:tc>
                  </w:tr>
                  <w:tr w14:paraId="0F00B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 w:hRule="atLeast"/>
                    </w:trPr>
                    <w:tc>
                      <w:tcPr>
                        <w:tcW w:w="774" w:type="dxa"/>
                        <w:tcBorders>
                          <w:left w:val="nil"/>
                          <w:right w:val="single" w:color="000000" w:sz="8" w:space="0"/>
                        </w:tcBorders>
                        <w:vAlign w:val="top"/>
                      </w:tcPr>
                      <w:p w14:paraId="110BCBD4">
                        <w:pPr>
                          <w:spacing w:line="194" w:lineRule="exact"/>
                          <w:rPr>
                            <w:rFonts w:ascii="Arial"/>
                            <w:sz w:val="16"/>
                          </w:rPr>
                        </w:pPr>
                      </w:p>
                    </w:tc>
                    <w:tc>
                      <w:tcPr>
                        <w:tcW w:w="865" w:type="dxa"/>
                        <w:tcBorders>
                          <w:left w:val="single" w:color="000000" w:sz="8" w:space="0"/>
                          <w:right w:val="nil"/>
                        </w:tcBorders>
                        <w:vAlign w:val="top"/>
                      </w:tcPr>
                      <w:p w14:paraId="4DD3185D">
                        <w:pPr>
                          <w:spacing w:line="194" w:lineRule="exact"/>
                          <w:rPr>
                            <w:rFonts w:ascii="Arial"/>
                            <w:sz w:val="16"/>
                          </w:rPr>
                        </w:pPr>
                      </w:p>
                    </w:tc>
                  </w:tr>
                  <w:tr w14:paraId="277A2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9" w:hRule="atLeast"/>
                    </w:trPr>
                    <w:tc>
                      <w:tcPr>
                        <w:tcW w:w="1639" w:type="dxa"/>
                        <w:gridSpan w:val="2"/>
                        <w:tcBorders>
                          <w:left w:val="single" w:color="000000" w:sz="8" w:space="0"/>
                          <w:right w:val="single" w:color="000000" w:sz="8" w:space="0"/>
                        </w:tcBorders>
                        <w:vAlign w:val="top"/>
                      </w:tcPr>
                      <w:p w14:paraId="11D4EB9C">
                        <w:pPr>
                          <w:spacing w:before="134" w:line="292" w:lineRule="auto"/>
                          <w:ind w:left="227" w:right="141" w:firstLine="17"/>
                          <w:jc w:val="both"/>
                          <w:rPr>
                            <w:rFonts w:hint="eastAsia" w:ascii="仿宋" w:hAnsi="仿宋" w:eastAsia="仿宋" w:cs="仿宋"/>
                            <w:sz w:val="20"/>
                            <w:szCs w:val="20"/>
                            <w:lang w:eastAsia="zh-CN"/>
                          </w:rPr>
                        </w:pPr>
                        <w:r>
                          <w:rPr>
                            <w:rFonts w:hint="eastAsia" w:ascii="仿宋" w:hAnsi="仿宋" w:eastAsia="仿宋" w:cs="仿宋"/>
                            <w:spacing w:val="5"/>
                            <w:sz w:val="20"/>
                            <w:szCs w:val="20"/>
                            <w:lang w:eastAsia="zh-CN"/>
                          </w:rPr>
                          <w:t>县</w:t>
                        </w:r>
                        <w:r>
                          <w:rPr>
                            <w:rFonts w:ascii="仿宋" w:hAnsi="仿宋" w:eastAsia="仿宋" w:cs="仿宋"/>
                            <w:spacing w:val="5"/>
                            <w:sz w:val="20"/>
                            <w:szCs w:val="20"/>
                          </w:rPr>
                          <w:t>应急局、</w:t>
                        </w:r>
                        <w:r>
                          <w:rPr>
                            <w:rFonts w:ascii="仿宋" w:hAnsi="仿宋" w:eastAsia="仿宋" w:cs="仿宋"/>
                            <w:sz w:val="20"/>
                            <w:szCs w:val="20"/>
                          </w:rPr>
                          <w:t xml:space="preserve"> </w:t>
                        </w:r>
                        <w:r>
                          <w:rPr>
                            <w:rFonts w:ascii="仿宋" w:hAnsi="仿宋" w:eastAsia="仿宋" w:cs="仿宋"/>
                            <w:spacing w:val="10"/>
                            <w:sz w:val="20"/>
                            <w:szCs w:val="20"/>
                          </w:rPr>
                          <w:t>自</w:t>
                        </w:r>
                        <w:r>
                          <w:rPr>
                            <w:rFonts w:ascii="仿宋" w:hAnsi="仿宋" w:eastAsia="仿宋" w:cs="仿宋"/>
                            <w:spacing w:val="8"/>
                            <w:sz w:val="20"/>
                            <w:szCs w:val="20"/>
                          </w:rPr>
                          <w:t>然资源局、</w:t>
                        </w:r>
                        <w:r>
                          <w:rPr>
                            <w:rFonts w:ascii="仿宋" w:hAnsi="仿宋" w:eastAsia="仿宋" w:cs="仿宋"/>
                            <w:sz w:val="20"/>
                            <w:szCs w:val="20"/>
                          </w:rPr>
                          <w:t xml:space="preserve"> </w:t>
                        </w:r>
                        <w:r>
                          <w:rPr>
                            <w:rFonts w:ascii="仿宋" w:hAnsi="仿宋" w:eastAsia="仿宋" w:cs="仿宋"/>
                            <w:spacing w:val="8"/>
                            <w:sz w:val="20"/>
                            <w:szCs w:val="20"/>
                          </w:rPr>
                          <w:t>水务局、</w:t>
                        </w:r>
                        <w:r>
                          <w:rPr>
                            <w:rFonts w:ascii="仿宋" w:hAnsi="仿宋" w:eastAsia="仿宋" w:cs="仿宋"/>
                            <w:spacing w:val="10"/>
                            <w:sz w:val="20"/>
                            <w:szCs w:val="20"/>
                          </w:rPr>
                          <w:t>农</w:t>
                        </w:r>
                        <w:r>
                          <w:rPr>
                            <w:rFonts w:ascii="仿宋" w:hAnsi="仿宋" w:eastAsia="仿宋" w:cs="仿宋"/>
                            <w:spacing w:val="8"/>
                            <w:sz w:val="20"/>
                            <w:szCs w:val="20"/>
                          </w:rPr>
                          <w:t>业农村局、</w:t>
                        </w:r>
                        <w:r>
                          <w:rPr>
                            <w:rFonts w:hint="eastAsia" w:ascii="仿宋" w:hAnsi="仿宋" w:eastAsia="仿宋" w:cs="仿宋"/>
                            <w:spacing w:val="8"/>
                            <w:sz w:val="20"/>
                            <w:szCs w:val="20"/>
                            <w:lang w:eastAsia="zh-CN"/>
                          </w:rPr>
                          <w:t>卫体局</w:t>
                        </w:r>
                        <w:r>
                          <w:rPr>
                            <w:rFonts w:ascii="仿宋" w:hAnsi="仿宋" w:eastAsia="仿宋" w:cs="仿宋"/>
                            <w:spacing w:val="8"/>
                            <w:sz w:val="20"/>
                            <w:szCs w:val="20"/>
                          </w:rPr>
                          <w:t>、</w:t>
                        </w:r>
                        <w:r>
                          <w:rPr>
                            <w:rFonts w:ascii="仿宋" w:hAnsi="仿宋" w:eastAsia="仿宋" w:cs="仿宋"/>
                            <w:sz w:val="20"/>
                            <w:szCs w:val="20"/>
                          </w:rPr>
                          <w:t xml:space="preserve"> </w:t>
                        </w:r>
                        <w:r>
                          <w:rPr>
                            <w:rFonts w:ascii="仿宋" w:hAnsi="仿宋" w:eastAsia="仿宋" w:cs="仿宋"/>
                            <w:spacing w:val="5"/>
                            <w:sz w:val="20"/>
                            <w:szCs w:val="20"/>
                          </w:rPr>
                          <w:t>气象</w:t>
                        </w:r>
                        <w:r>
                          <w:rPr>
                            <w:rFonts w:hint="eastAsia" w:ascii="仿宋" w:hAnsi="仿宋" w:eastAsia="仿宋" w:cs="仿宋"/>
                            <w:spacing w:val="5"/>
                            <w:sz w:val="20"/>
                            <w:szCs w:val="20"/>
                            <w:lang w:eastAsia="zh-CN"/>
                          </w:rPr>
                          <w:t>局</w:t>
                        </w:r>
                      </w:p>
                    </w:tc>
                  </w:tr>
                </w:tbl>
                <w:p w14:paraId="67433423">
                  <w:pPr>
                    <w:rPr>
                      <w:rFonts w:ascii="Arial"/>
                      <w:sz w:val="21"/>
                    </w:rPr>
                  </w:pPr>
                </w:p>
              </w:txbxContent>
            </v:textbox>
          </v:shape>
        </w:pict>
      </w:r>
      <w:r>
        <w:pict>
          <v:shape id="_x0000_s1087" o:spid="_x0000_s1087" o:spt="202" type="#_x0000_t202" style="position:absolute;left:0pt;margin-left:478.1pt;margin-top:302.45pt;height:191.65pt;width:99.85pt;mso-position-horizontal-relative:page;mso-position-vertical-relative:page;z-index:251684864;mso-width-relative:page;mso-height-relative:page;" filled="f" stroked="f" coordsize="21600,21600" o:allowincell="f">
            <v:path/>
            <v:fill on="f" focussize="0,0"/>
            <v:stroke on="f"/>
            <v:imagedata o:title=""/>
            <o:lock v:ext="edit" aspectratio="f"/>
            <v:textbox inset="0mm,0mm,0mm,0mm">
              <w:txbxContent>
                <w:p w14:paraId="61D166CB">
                  <w:pPr>
                    <w:spacing w:line="20" w:lineRule="exact"/>
                  </w:pPr>
                </w:p>
                <w:tbl>
                  <w:tblPr>
                    <w:tblStyle w:val="13"/>
                    <w:tblW w:w="1936"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936"/>
                  </w:tblGrid>
                  <w:tr w14:paraId="0FB14191">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752" w:hRule="atLeast"/>
                    </w:trPr>
                    <w:tc>
                      <w:tcPr>
                        <w:tcW w:w="1936" w:type="dxa"/>
                        <w:vAlign w:val="top"/>
                      </w:tcPr>
                      <w:p w14:paraId="302C240F">
                        <w:pPr>
                          <w:spacing w:before="117" w:line="301" w:lineRule="auto"/>
                          <w:ind w:left="229" w:right="139" w:firstLine="17"/>
                          <w:rPr>
                            <w:rFonts w:ascii="仿宋" w:hAnsi="仿宋" w:eastAsia="仿宋" w:cs="仿宋"/>
                            <w:sz w:val="20"/>
                            <w:szCs w:val="20"/>
                          </w:rPr>
                        </w:pPr>
                        <w:r>
                          <w:rPr>
                            <w:rFonts w:hint="eastAsia" w:ascii="仿宋" w:hAnsi="仿宋" w:eastAsia="仿宋" w:cs="仿宋"/>
                            <w:spacing w:val="-8"/>
                            <w:sz w:val="20"/>
                            <w:szCs w:val="20"/>
                            <w:lang w:eastAsia="zh-CN"/>
                          </w:rPr>
                          <w:t>县</w:t>
                        </w:r>
                        <w:r>
                          <w:rPr>
                            <w:rFonts w:ascii="仿宋" w:hAnsi="仿宋" w:eastAsia="仿宋" w:cs="仿宋"/>
                            <w:spacing w:val="-8"/>
                            <w:sz w:val="20"/>
                            <w:szCs w:val="20"/>
                          </w:rPr>
                          <w:t>委宣传部 、</w:t>
                        </w:r>
                        <w:r>
                          <w:rPr>
                            <w:rFonts w:ascii="仿宋" w:hAnsi="仿宋" w:eastAsia="仿宋" w:cs="仿宋"/>
                            <w:sz w:val="20"/>
                            <w:szCs w:val="20"/>
                          </w:rPr>
                          <w:t xml:space="preserve"> </w:t>
                        </w:r>
                        <w:r>
                          <w:rPr>
                            <w:rFonts w:ascii="仿宋" w:hAnsi="仿宋" w:eastAsia="仿宋" w:cs="仿宋"/>
                            <w:spacing w:val="5"/>
                            <w:sz w:val="20"/>
                            <w:szCs w:val="20"/>
                          </w:rPr>
                          <w:t>应急局</w:t>
                        </w:r>
                      </w:p>
                    </w:tc>
                  </w:tr>
                </w:tbl>
                <w:p w14:paraId="51DB501F">
                  <w:pPr>
                    <w:rPr>
                      <w:rFonts w:ascii="Arial"/>
                      <w:sz w:val="21"/>
                    </w:rPr>
                  </w:pPr>
                </w:p>
              </w:txbxContent>
            </v:textbox>
          </v:shape>
        </w:pict>
      </w:r>
      <w:r>
        <w:drawing>
          <wp:anchor distT="0" distB="0" distL="0" distR="0" simplePos="0" relativeHeight="251687936" behindDoc="0" locked="0" layoutInCell="0" allowOverlap="1">
            <wp:simplePos x="0" y="0"/>
            <wp:positionH relativeFrom="page">
              <wp:posOffset>1562735</wp:posOffset>
            </wp:positionH>
            <wp:positionV relativeFrom="page">
              <wp:posOffset>2994660</wp:posOffset>
            </wp:positionV>
            <wp:extent cx="7822565" cy="1587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51"/>
                    <a:stretch>
                      <a:fillRect/>
                    </a:stretch>
                  </pic:blipFill>
                  <pic:spPr>
                    <a:xfrm>
                      <a:off x="0" y="0"/>
                      <a:ext cx="7822882" cy="15875"/>
                    </a:xfrm>
                    <a:prstGeom prst="rect">
                      <a:avLst/>
                    </a:prstGeom>
                  </pic:spPr>
                </pic:pic>
              </a:graphicData>
            </a:graphic>
          </wp:anchor>
        </w:drawing>
      </w:r>
    </w:p>
    <w:p w14:paraId="43783F5A">
      <w:pPr>
        <w:spacing w:line="285" w:lineRule="auto"/>
        <w:rPr>
          <w:rFonts w:ascii="Arial"/>
          <w:sz w:val="21"/>
        </w:rPr>
      </w:pPr>
    </w:p>
    <w:p w14:paraId="7B20DC8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黑体" w:hAnsi="黑体" w:eastAsia="黑体" w:cs="黑体"/>
          <w:b w:val="0"/>
          <w:bCs w:val="0"/>
          <w:snapToGrid/>
          <w:kern w:val="1"/>
          <w:sz w:val="32"/>
          <w:szCs w:val="32"/>
          <w:lang w:val="en-US" w:eastAsia="zh-CN" w:bidi="ar"/>
        </w:rPr>
      </w:pPr>
      <w:r>
        <w:rPr>
          <w:rFonts w:hint="eastAsia" w:ascii="黑体" w:hAnsi="黑体" w:eastAsia="黑体" w:cs="黑体"/>
          <w:b w:val="0"/>
          <w:bCs w:val="0"/>
          <w:snapToGrid/>
          <w:kern w:val="1"/>
          <w:sz w:val="32"/>
          <w:szCs w:val="32"/>
          <w:lang w:val="en-US" w:eastAsia="zh-CN" w:bidi="ar"/>
        </w:rPr>
        <w:t>附表 5</w:t>
      </w:r>
    </w:p>
    <w:p w14:paraId="20207B1D">
      <w:pPr>
        <w:spacing w:before="260" w:line="226" w:lineRule="auto"/>
        <w:ind w:left="3916"/>
        <w:rPr>
          <w:rFonts w:ascii="仿宋" w:hAnsi="仿宋" w:eastAsia="仿宋" w:cs="仿宋"/>
          <w:sz w:val="31"/>
          <w:szCs w:val="31"/>
        </w:rPr>
      </w:pPr>
      <w:r>
        <w:rPr>
          <w:rFonts w:ascii="仿宋" w:hAnsi="仿宋" w:eastAsia="仿宋" w:cs="仿宋"/>
          <w:spacing w:val="10"/>
          <w:sz w:val="31"/>
          <w:szCs w:val="31"/>
          <w14:textOutline w14:w="5793" w14:cap="sq" w14:cmpd="sng">
            <w14:solidFill>
              <w14:srgbClr w14:val="000000"/>
            </w14:solidFill>
            <w14:prstDash w14:val="solid"/>
            <w14:bevel/>
          </w14:textOutline>
        </w:rPr>
        <w:t>大同市</w:t>
      </w:r>
      <w:r>
        <w:rPr>
          <w:rFonts w:hint="eastAsia" w:ascii="仿宋" w:hAnsi="仿宋" w:eastAsia="仿宋" w:cs="仿宋"/>
          <w:spacing w:val="10"/>
          <w:sz w:val="31"/>
          <w:szCs w:val="31"/>
          <w:lang w:eastAsia="zh-CN"/>
          <w14:textOutline w14:w="5793" w14:cap="sq" w14:cmpd="sng">
            <w14:solidFill>
              <w14:srgbClr w14:val="000000"/>
            </w14:solidFill>
            <w14:prstDash w14:val="solid"/>
            <w14:bevel/>
          </w14:textOutline>
        </w:rPr>
        <w:t>浑源县</w:t>
      </w:r>
      <w:r>
        <w:rPr>
          <w:rFonts w:ascii="仿宋" w:hAnsi="仿宋" w:eastAsia="仿宋" w:cs="仿宋"/>
          <w:spacing w:val="10"/>
          <w:sz w:val="31"/>
          <w:szCs w:val="31"/>
          <w14:textOutline w14:w="5793" w14:cap="sq" w14:cmpd="sng">
            <w14:solidFill>
              <w14:srgbClr w14:val="000000"/>
            </w14:solidFill>
            <w14:prstDash w14:val="solid"/>
            <w14:bevel/>
          </w14:textOutline>
        </w:rPr>
        <w:t>自然灾害救助应急工作体系框架</w:t>
      </w:r>
      <w:r>
        <w:rPr>
          <w:rFonts w:ascii="仿宋" w:hAnsi="仿宋" w:eastAsia="仿宋" w:cs="仿宋"/>
          <w:spacing w:val="8"/>
          <w:sz w:val="31"/>
          <w:szCs w:val="31"/>
          <w14:textOutline w14:w="5793" w14:cap="sq" w14:cmpd="sng">
            <w14:solidFill>
              <w14:srgbClr w14:val="000000"/>
            </w14:solidFill>
            <w14:prstDash w14:val="solid"/>
            <w14:bevel/>
          </w14:textOutline>
        </w:rPr>
        <w:t>图</w:t>
      </w:r>
    </w:p>
    <w:p w14:paraId="7BCC66A7"/>
    <w:p w14:paraId="706B0F75">
      <w:pPr>
        <w:spacing w:line="42" w:lineRule="exact"/>
      </w:pPr>
    </w:p>
    <w:tbl>
      <w:tblPr>
        <w:tblStyle w:val="13"/>
        <w:tblW w:w="4130" w:type="dxa"/>
        <w:tblInd w:w="4715" w:type="dxa"/>
        <w:tblBorders>
          <w:top w:val="single" w:color="000000" w:sz="8"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4130"/>
      </w:tblGrid>
      <w:tr w14:paraId="4E072A10">
        <w:tblPrEx>
          <w:tblBorders>
            <w:top w:val="single" w:color="000000" w:sz="8" w:space="0"/>
            <w:left w:val="single" w:color="000000" w:sz="10" w:space="0"/>
            <w:bottom w:val="single" w:color="000000" w:sz="8"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754" w:hRule="atLeast"/>
        </w:trPr>
        <w:tc>
          <w:tcPr>
            <w:tcW w:w="4130" w:type="dxa"/>
            <w:vAlign w:val="top"/>
          </w:tcPr>
          <w:p w14:paraId="21FE9445">
            <w:pPr>
              <w:spacing w:before="105" w:line="228" w:lineRule="auto"/>
              <w:ind w:left="889"/>
              <w:rPr>
                <w:rFonts w:ascii="仿宋" w:hAnsi="仿宋" w:eastAsia="仿宋" w:cs="仿宋"/>
                <w:sz w:val="23"/>
                <w:szCs w:val="23"/>
              </w:rPr>
            </w:pPr>
            <w:r>
              <w:rPr>
                <w:rFonts w:hint="eastAsia" w:ascii="仿宋" w:hAnsi="仿宋" w:eastAsia="仿宋" w:cs="仿宋"/>
                <w:spacing w:val="7"/>
                <w:sz w:val="23"/>
                <w:szCs w:val="23"/>
                <w:lang w:eastAsia="zh-CN"/>
              </w:rPr>
              <w:t>县</w:t>
            </w:r>
            <w:r>
              <w:rPr>
                <w:rFonts w:ascii="仿宋" w:hAnsi="仿宋" w:eastAsia="仿宋" w:cs="仿宋"/>
                <w:spacing w:val="7"/>
                <w:sz w:val="23"/>
                <w:szCs w:val="23"/>
              </w:rPr>
              <w:t>自然灾害救助应急工作</w:t>
            </w:r>
            <w:r>
              <w:rPr>
                <w:rFonts w:ascii="仿宋" w:hAnsi="仿宋" w:eastAsia="仿宋" w:cs="仿宋"/>
                <w:spacing w:val="6"/>
                <w:sz w:val="23"/>
                <w:szCs w:val="23"/>
              </w:rPr>
              <w:t>组</w:t>
            </w:r>
          </w:p>
        </w:tc>
      </w:tr>
    </w:tbl>
    <w:p w14:paraId="03622F96">
      <w:pPr>
        <w:spacing w:line="53" w:lineRule="exact"/>
      </w:pPr>
    </w:p>
    <w:tbl>
      <w:tblPr>
        <w:tblStyle w:val="13"/>
        <w:tblW w:w="5003" w:type="dxa"/>
        <w:tblInd w:w="759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003"/>
      </w:tblGrid>
      <w:tr w14:paraId="4E86F58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08" w:hRule="atLeast"/>
        </w:trPr>
        <w:tc>
          <w:tcPr>
            <w:tcW w:w="5003" w:type="dxa"/>
            <w:vAlign w:val="top"/>
          </w:tcPr>
          <w:p w14:paraId="7D9360BB">
            <w:pPr>
              <w:spacing w:before="51" w:line="221" w:lineRule="auto"/>
              <w:ind w:left="444"/>
              <w:rPr>
                <w:rFonts w:ascii="仿宋" w:hAnsi="仿宋" w:eastAsia="仿宋" w:cs="仿宋"/>
                <w:sz w:val="22"/>
                <w:szCs w:val="22"/>
              </w:rPr>
            </w:pPr>
            <w:r>
              <w:rPr>
                <w:rFonts w:ascii="仿宋" w:hAnsi="仿宋" w:eastAsia="仿宋" w:cs="仿宋"/>
                <w:spacing w:val="-2"/>
                <w:sz w:val="22"/>
                <w:szCs w:val="22"/>
              </w:rPr>
              <w:t>乡 (镇) 人民政府自然灾害救</w:t>
            </w:r>
            <w:r>
              <w:rPr>
                <w:rFonts w:ascii="仿宋" w:hAnsi="仿宋" w:eastAsia="仿宋" w:cs="仿宋"/>
                <w:spacing w:val="-1"/>
                <w:sz w:val="22"/>
                <w:szCs w:val="22"/>
              </w:rPr>
              <w:t>助应急工作组</w:t>
            </w:r>
          </w:p>
        </w:tc>
      </w:tr>
    </w:tbl>
    <w:p w14:paraId="70640A7F">
      <w:pPr>
        <w:spacing w:line="456" w:lineRule="auto"/>
        <w:rPr>
          <w:rFonts w:ascii="Arial"/>
          <w:sz w:val="21"/>
        </w:rPr>
      </w:pPr>
    </w:p>
    <w:p w14:paraId="2C7E5120">
      <w:pPr>
        <w:spacing w:line="338" w:lineRule="exact"/>
        <w:ind w:firstLine="966"/>
        <w:textAlignment w:val="center"/>
      </w:pPr>
      <w:r>
        <w:drawing>
          <wp:inline distT="0" distB="0" distL="0" distR="0">
            <wp:extent cx="7823835" cy="213995"/>
            <wp:effectExtent l="0" t="0" r="0" b="0"/>
            <wp:docPr id="17" name="IM 17"/>
            <wp:cNvGraphicFramePr/>
            <a:graphic xmlns:a="http://schemas.openxmlformats.org/drawingml/2006/main">
              <a:graphicData uri="http://schemas.openxmlformats.org/drawingml/2006/picture">
                <pic:pic xmlns:pic="http://schemas.openxmlformats.org/drawingml/2006/picture">
                  <pic:nvPicPr>
                    <pic:cNvPr id="17" name="IM 17"/>
                    <pic:cNvPicPr/>
                  </pic:nvPicPr>
                  <pic:blipFill>
                    <a:blip r:embed="rId52"/>
                    <a:stretch>
                      <a:fillRect/>
                    </a:stretch>
                  </pic:blipFill>
                  <pic:spPr>
                    <a:xfrm>
                      <a:off x="0" y="0"/>
                      <a:ext cx="7824469" cy="214509"/>
                    </a:xfrm>
                    <a:prstGeom prst="rect">
                      <a:avLst/>
                    </a:prstGeom>
                  </pic:spPr>
                </pic:pic>
              </a:graphicData>
            </a:graphic>
          </wp:inline>
        </w:drawing>
      </w:r>
    </w:p>
    <w:tbl>
      <w:tblPr>
        <w:tblStyle w:val="13"/>
        <w:tblW w:w="1885" w:type="dxa"/>
        <w:tblInd w:w="102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3"/>
        <w:gridCol w:w="932"/>
      </w:tblGrid>
      <w:tr w14:paraId="7197F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1885" w:type="dxa"/>
            <w:gridSpan w:val="2"/>
            <w:tcBorders>
              <w:left w:val="single" w:color="000000" w:sz="10" w:space="0"/>
              <w:right w:val="single" w:color="000000" w:sz="10" w:space="0"/>
            </w:tcBorders>
            <w:vAlign w:val="top"/>
          </w:tcPr>
          <w:p w14:paraId="7912A803">
            <w:pPr>
              <w:spacing w:before="76" w:line="229" w:lineRule="auto"/>
              <w:ind w:left="349"/>
              <w:rPr>
                <w:rFonts w:ascii="仿宋" w:hAnsi="仿宋" w:eastAsia="仿宋" w:cs="仿宋"/>
                <w:sz w:val="23"/>
                <w:szCs w:val="23"/>
              </w:rPr>
            </w:pPr>
            <w:r>
              <w:rPr>
                <w:rFonts w:ascii="仿宋" w:hAnsi="仿宋" w:eastAsia="仿宋" w:cs="仿宋"/>
                <w:spacing w:val="6"/>
                <w:sz w:val="23"/>
                <w:szCs w:val="23"/>
              </w:rPr>
              <w:t>治安保卫组</w:t>
            </w:r>
          </w:p>
        </w:tc>
      </w:tr>
      <w:tr w14:paraId="0D138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953" w:type="dxa"/>
            <w:tcBorders>
              <w:left w:val="nil"/>
              <w:right w:val="single" w:color="000000" w:sz="8" w:space="0"/>
            </w:tcBorders>
            <w:vAlign w:val="top"/>
          </w:tcPr>
          <w:p w14:paraId="414C04D1">
            <w:pPr>
              <w:rPr>
                <w:rFonts w:ascii="Arial"/>
                <w:sz w:val="21"/>
              </w:rPr>
            </w:pPr>
          </w:p>
        </w:tc>
        <w:tc>
          <w:tcPr>
            <w:tcW w:w="932" w:type="dxa"/>
            <w:tcBorders>
              <w:left w:val="single" w:color="000000" w:sz="8" w:space="0"/>
              <w:right w:val="nil"/>
            </w:tcBorders>
            <w:vAlign w:val="top"/>
          </w:tcPr>
          <w:p w14:paraId="1336C21C">
            <w:pPr>
              <w:rPr>
                <w:rFonts w:ascii="Arial"/>
                <w:sz w:val="21"/>
              </w:rPr>
            </w:pPr>
          </w:p>
        </w:tc>
      </w:tr>
      <w:tr w14:paraId="1E8B4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2" w:hRule="atLeast"/>
        </w:trPr>
        <w:tc>
          <w:tcPr>
            <w:tcW w:w="1885" w:type="dxa"/>
            <w:gridSpan w:val="2"/>
            <w:tcBorders>
              <w:left w:val="single" w:color="000000" w:sz="8" w:space="0"/>
              <w:right w:val="single" w:color="000000" w:sz="8" w:space="0"/>
            </w:tcBorders>
            <w:vAlign w:val="top"/>
          </w:tcPr>
          <w:p w14:paraId="69F300E4">
            <w:pPr>
              <w:spacing w:before="128" w:line="294" w:lineRule="auto"/>
              <w:ind w:left="229" w:right="140" w:firstLine="5"/>
              <w:rPr>
                <w:rFonts w:ascii="仿宋" w:hAnsi="仿宋" w:eastAsia="仿宋" w:cs="仿宋"/>
                <w:sz w:val="20"/>
                <w:szCs w:val="20"/>
              </w:rPr>
            </w:pPr>
            <w:r>
              <w:rPr>
                <w:rFonts w:ascii="仿宋" w:hAnsi="仿宋" w:eastAsia="仿宋" w:cs="仿宋"/>
                <w:spacing w:val="13"/>
                <w:sz w:val="20"/>
                <w:szCs w:val="20"/>
              </w:rPr>
              <w:t>公安局、</w:t>
            </w:r>
            <w:r>
              <w:rPr>
                <w:rFonts w:ascii="仿宋" w:hAnsi="仿宋" w:eastAsia="仿宋" w:cs="仿宋"/>
                <w:sz w:val="20"/>
                <w:szCs w:val="20"/>
              </w:rPr>
              <w:t>武装部</w:t>
            </w:r>
          </w:p>
        </w:tc>
      </w:tr>
    </w:tbl>
    <w:p w14:paraId="5D7198FD">
      <w:pPr>
        <w:rPr>
          <w:rFonts w:ascii="Arial"/>
          <w:sz w:val="21"/>
        </w:rPr>
      </w:pPr>
    </w:p>
    <w:p w14:paraId="475C1B6F">
      <w:pPr>
        <w:sectPr>
          <w:footerReference r:id="rId15" w:type="default"/>
          <w:pgSz w:w="16839" w:h="11906"/>
          <w:pgMar w:top="1012" w:right="1194" w:bottom="1157" w:left="1474" w:header="0" w:footer="994" w:gutter="0"/>
          <w:pgNumType w:fmt="numberInDash"/>
          <w:cols w:space="720" w:num="1"/>
        </w:sectPr>
      </w:pPr>
    </w:p>
    <w:p w14:paraId="1636D637">
      <w:pPr>
        <w:spacing w:line="284" w:lineRule="auto"/>
        <w:rPr>
          <w:rFonts w:ascii="Arial"/>
          <w:sz w:val="21"/>
        </w:rPr>
      </w:pPr>
    </w:p>
    <w:p w14:paraId="6EF293FE">
      <w:pPr>
        <w:spacing w:line="285" w:lineRule="auto"/>
        <w:rPr>
          <w:rFonts w:ascii="Arial"/>
          <w:sz w:val="21"/>
        </w:rPr>
      </w:pPr>
    </w:p>
    <w:p w14:paraId="4AEF21A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黑体" w:hAnsi="黑体" w:eastAsia="黑体" w:cs="黑体"/>
          <w:b w:val="0"/>
          <w:bCs w:val="0"/>
          <w:snapToGrid/>
          <w:kern w:val="1"/>
          <w:sz w:val="32"/>
          <w:szCs w:val="32"/>
          <w:lang w:val="en-US" w:eastAsia="zh-CN" w:bidi="ar"/>
        </w:rPr>
      </w:pPr>
      <w:r>
        <w:rPr>
          <w:rFonts w:hint="eastAsia" w:ascii="黑体" w:hAnsi="黑体" w:eastAsia="黑体" w:cs="黑体"/>
          <w:b w:val="0"/>
          <w:bCs w:val="0"/>
          <w:snapToGrid/>
          <w:kern w:val="1"/>
          <w:sz w:val="32"/>
          <w:szCs w:val="32"/>
          <w:lang w:val="en-US" w:eastAsia="zh-CN" w:bidi="ar"/>
        </w:rPr>
        <w:t>附表 6</w:t>
      </w:r>
    </w:p>
    <w:p w14:paraId="6E2CB726">
      <w:pPr>
        <w:spacing w:before="133" w:line="218" w:lineRule="auto"/>
        <w:ind w:left="3273"/>
        <w:outlineLvl w:val="9"/>
        <w:rPr>
          <w:rFonts w:ascii="仿宋" w:hAnsi="仿宋" w:eastAsia="仿宋" w:cs="仿宋"/>
          <w:sz w:val="31"/>
          <w:szCs w:val="31"/>
        </w:rPr>
      </w:pPr>
      <w:bookmarkStart w:id="44" w:name="_Toc25726"/>
      <w:bookmarkStart w:id="45" w:name="_Toc9477"/>
      <w:r>
        <w:rPr>
          <w:rFonts w:ascii="仿宋" w:hAnsi="仿宋" w:eastAsia="仿宋" w:cs="仿宋"/>
          <w:spacing w:val="11"/>
          <w:sz w:val="31"/>
          <w:szCs w:val="31"/>
          <w14:textOutline w14:w="5793" w14:cap="sq" w14:cmpd="sng">
            <w14:solidFill>
              <w14:srgbClr w14:val="000000"/>
            </w14:solidFill>
            <w14:prstDash w14:val="solid"/>
            <w14:bevel/>
          </w14:textOutline>
        </w:rPr>
        <w:t>大</w:t>
      </w:r>
      <w:r>
        <w:rPr>
          <w:rFonts w:ascii="仿宋" w:hAnsi="仿宋" w:eastAsia="仿宋" w:cs="仿宋"/>
          <w:spacing w:val="10"/>
          <w:sz w:val="31"/>
          <w:szCs w:val="31"/>
          <w14:textOutline w14:w="5793" w14:cap="sq" w14:cmpd="sng">
            <w14:solidFill>
              <w14:srgbClr w14:val="000000"/>
            </w14:solidFill>
            <w14:prstDash w14:val="solid"/>
            <w14:bevel/>
          </w14:textOutline>
        </w:rPr>
        <w:t>同市</w:t>
      </w:r>
      <w:r>
        <w:rPr>
          <w:rFonts w:hint="eastAsia" w:ascii="仿宋" w:hAnsi="仿宋" w:eastAsia="仿宋" w:cs="仿宋"/>
          <w:spacing w:val="10"/>
          <w:sz w:val="31"/>
          <w:szCs w:val="31"/>
          <w:lang w:eastAsia="zh-CN"/>
          <w14:textOutline w14:w="5793" w14:cap="sq" w14:cmpd="sng">
            <w14:solidFill>
              <w14:srgbClr w14:val="000000"/>
            </w14:solidFill>
            <w14:prstDash w14:val="solid"/>
            <w14:bevel/>
          </w14:textOutline>
        </w:rPr>
        <w:t>浑源县</w:t>
      </w:r>
      <w:r>
        <w:rPr>
          <w:rFonts w:ascii="仿宋" w:hAnsi="仿宋" w:eastAsia="仿宋" w:cs="仿宋"/>
          <w:spacing w:val="10"/>
          <w:sz w:val="31"/>
          <w:szCs w:val="31"/>
          <w14:textOutline w14:w="5793" w14:cap="sq" w14:cmpd="sng">
            <w14:solidFill>
              <w14:srgbClr w14:val="000000"/>
            </w14:solidFill>
            <w14:prstDash w14:val="solid"/>
            <w14:bevel/>
          </w14:textOutline>
        </w:rPr>
        <w:t>自然灾害应急指挥部成员单位联络方式</w:t>
      </w:r>
      <w:bookmarkEnd w:id="44"/>
      <w:bookmarkEnd w:id="45"/>
    </w:p>
    <w:tbl>
      <w:tblPr>
        <w:tblStyle w:val="13"/>
        <w:tblW w:w="13169" w:type="dxa"/>
        <w:tblInd w:w="3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9"/>
        <w:gridCol w:w="1940"/>
        <w:gridCol w:w="930"/>
        <w:gridCol w:w="2722"/>
        <w:gridCol w:w="1829"/>
        <w:gridCol w:w="1881"/>
        <w:gridCol w:w="2368"/>
      </w:tblGrid>
      <w:tr w14:paraId="4A802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1499" w:type="dxa"/>
            <w:tcBorders>
              <w:left w:val="single" w:color="000000" w:sz="10" w:space="0"/>
            </w:tcBorders>
            <w:vAlign w:val="top"/>
          </w:tcPr>
          <w:p w14:paraId="114F2FA0">
            <w:pPr>
              <w:rPr>
                <w:rFonts w:ascii="Arial"/>
                <w:sz w:val="21"/>
              </w:rPr>
            </w:pPr>
          </w:p>
        </w:tc>
        <w:tc>
          <w:tcPr>
            <w:tcW w:w="1940" w:type="dxa"/>
            <w:vAlign w:val="top"/>
          </w:tcPr>
          <w:p w14:paraId="44737067">
            <w:pPr>
              <w:spacing w:before="302" w:line="229" w:lineRule="auto"/>
              <w:ind w:left="555"/>
              <w:rPr>
                <w:rFonts w:ascii="仿宋" w:hAnsi="仿宋" w:eastAsia="仿宋" w:cs="仿宋"/>
                <w:sz w:val="20"/>
                <w:szCs w:val="20"/>
              </w:rPr>
            </w:pPr>
            <w:r>
              <w:rPr>
                <w:rFonts w:ascii="仿宋" w:hAnsi="仿宋" w:eastAsia="仿宋" w:cs="仿宋"/>
                <w:spacing w:val="6"/>
                <w:sz w:val="20"/>
                <w:szCs w:val="20"/>
                <w14:textOutline w14:w="3795" w14:cap="sq" w14:cmpd="sng">
                  <w14:solidFill>
                    <w14:srgbClr w14:val="000000"/>
                  </w14:solidFill>
                  <w14:prstDash w14:val="solid"/>
                  <w14:bevel/>
                </w14:textOutline>
              </w:rPr>
              <w:t>单位名称</w:t>
            </w:r>
          </w:p>
        </w:tc>
        <w:tc>
          <w:tcPr>
            <w:tcW w:w="930" w:type="dxa"/>
            <w:vAlign w:val="top"/>
          </w:tcPr>
          <w:p w14:paraId="0B1A9E7B">
            <w:pPr>
              <w:spacing w:before="301" w:line="232" w:lineRule="auto"/>
              <w:ind w:left="156"/>
              <w:rPr>
                <w:rFonts w:ascii="仿宋" w:hAnsi="仿宋" w:eastAsia="仿宋" w:cs="仿宋"/>
                <w:sz w:val="20"/>
                <w:szCs w:val="20"/>
              </w:rPr>
            </w:pPr>
            <w:r>
              <w:rPr>
                <w:rFonts w:ascii="仿宋" w:hAnsi="仿宋" w:eastAsia="仿宋" w:cs="仿宋"/>
                <w:spacing w:val="5"/>
                <w:sz w:val="20"/>
                <w:szCs w:val="20"/>
                <w14:textOutline w14:w="3795" w14:cap="sq" w14:cmpd="sng">
                  <w14:solidFill>
                    <w14:srgbClr w14:val="000000"/>
                  </w14:solidFill>
                  <w14:prstDash w14:val="solid"/>
                  <w14:bevel/>
                </w14:textOutline>
              </w:rPr>
              <w:t>责任人</w:t>
            </w:r>
          </w:p>
        </w:tc>
        <w:tc>
          <w:tcPr>
            <w:tcW w:w="2722" w:type="dxa"/>
            <w:vAlign w:val="top"/>
          </w:tcPr>
          <w:p w14:paraId="6976E85C">
            <w:pPr>
              <w:spacing w:before="302" w:line="229" w:lineRule="auto"/>
              <w:ind w:left="952"/>
              <w:rPr>
                <w:rFonts w:ascii="仿宋" w:hAnsi="仿宋" w:eastAsia="仿宋" w:cs="仿宋"/>
                <w:sz w:val="20"/>
                <w:szCs w:val="20"/>
              </w:rPr>
            </w:pPr>
            <w:r>
              <w:rPr>
                <w:rFonts w:ascii="仿宋" w:hAnsi="仿宋" w:eastAsia="仿宋" w:cs="仿宋"/>
                <w:spacing w:val="6"/>
                <w:sz w:val="20"/>
                <w:szCs w:val="20"/>
                <w14:textOutline w14:w="3795" w14:cap="sq" w14:cmpd="sng">
                  <w14:solidFill>
                    <w14:srgbClr w14:val="000000"/>
                  </w14:solidFill>
                  <w14:prstDash w14:val="solid"/>
                  <w14:bevel/>
                </w14:textOutline>
              </w:rPr>
              <w:t>单位职务</w:t>
            </w:r>
          </w:p>
        </w:tc>
        <w:tc>
          <w:tcPr>
            <w:tcW w:w="1829" w:type="dxa"/>
            <w:vAlign w:val="top"/>
          </w:tcPr>
          <w:p w14:paraId="3950440A">
            <w:pPr>
              <w:spacing w:before="301" w:line="232" w:lineRule="auto"/>
              <w:ind w:left="512"/>
              <w:rPr>
                <w:rFonts w:ascii="仿宋" w:hAnsi="仿宋" w:eastAsia="仿宋" w:cs="仿宋"/>
                <w:sz w:val="20"/>
                <w:szCs w:val="20"/>
              </w:rPr>
            </w:pPr>
            <w:r>
              <w:rPr>
                <w:rFonts w:ascii="仿宋" w:hAnsi="仿宋" w:eastAsia="仿宋" w:cs="仿宋"/>
                <w:spacing w:val="7"/>
                <w:sz w:val="20"/>
                <w:szCs w:val="20"/>
                <w14:textOutline w14:w="3795" w14:cap="sq" w14:cmpd="sng">
                  <w14:solidFill>
                    <w14:srgbClr w14:val="000000"/>
                  </w14:solidFill>
                  <w14:prstDash w14:val="solid"/>
                  <w14:bevel/>
                </w14:textOutline>
              </w:rPr>
              <w:t>办</w:t>
            </w:r>
            <w:r>
              <w:rPr>
                <w:rFonts w:ascii="仿宋" w:hAnsi="仿宋" w:eastAsia="仿宋" w:cs="仿宋"/>
                <w:spacing w:val="5"/>
                <w:sz w:val="20"/>
                <w:szCs w:val="20"/>
                <w14:textOutline w14:w="3795" w14:cap="sq" w14:cmpd="sng">
                  <w14:solidFill>
                    <w14:srgbClr w14:val="000000"/>
                  </w14:solidFill>
                  <w14:prstDash w14:val="solid"/>
                  <w14:bevel/>
                </w14:textOutline>
              </w:rPr>
              <w:t>公电话</w:t>
            </w:r>
          </w:p>
        </w:tc>
        <w:tc>
          <w:tcPr>
            <w:tcW w:w="1881" w:type="dxa"/>
            <w:vAlign w:val="top"/>
          </w:tcPr>
          <w:p w14:paraId="32EA0520">
            <w:pPr>
              <w:spacing w:before="301" w:line="231" w:lineRule="auto"/>
              <w:ind w:left="539"/>
              <w:rPr>
                <w:rFonts w:ascii="仿宋" w:hAnsi="仿宋" w:eastAsia="仿宋" w:cs="仿宋"/>
                <w:sz w:val="20"/>
                <w:szCs w:val="20"/>
              </w:rPr>
            </w:pPr>
            <w:r>
              <w:rPr>
                <w:rFonts w:ascii="仿宋" w:hAnsi="仿宋" w:eastAsia="仿宋" w:cs="仿宋"/>
                <w:spacing w:val="8"/>
                <w:sz w:val="20"/>
                <w:szCs w:val="20"/>
                <w14:textOutline w14:w="3795" w14:cap="sq" w14:cmpd="sng">
                  <w14:solidFill>
                    <w14:srgbClr w14:val="000000"/>
                  </w14:solidFill>
                  <w14:prstDash w14:val="solid"/>
                  <w14:bevel/>
                </w14:textOutline>
              </w:rPr>
              <w:t>手</w:t>
            </w:r>
            <w:r>
              <w:rPr>
                <w:rFonts w:ascii="仿宋" w:hAnsi="仿宋" w:eastAsia="仿宋" w:cs="仿宋"/>
                <w:spacing w:val="6"/>
                <w:sz w:val="20"/>
                <w:szCs w:val="20"/>
                <w14:textOutline w14:w="3795" w14:cap="sq" w14:cmpd="sng">
                  <w14:solidFill>
                    <w14:srgbClr w14:val="000000"/>
                  </w14:solidFill>
                  <w14:prstDash w14:val="solid"/>
                  <w14:bevel/>
                </w14:textOutline>
              </w:rPr>
              <w:t>机号码</w:t>
            </w:r>
          </w:p>
        </w:tc>
        <w:tc>
          <w:tcPr>
            <w:tcW w:w="2368" w:type="dxa"/>
            <w:tcBorders>
              <w:right w:val="single" w:color="000000" w:sz="10" w:space="0"/>
            </w:tcBorders>
            <w:vAlign w:val="top"/>
          </w:tcPr>
          <w:p w14:paraId="5AD87E3D">
            <w:pPr>
              <w:spacing w:before="301" w:line="233" w:lineRule="auto"/>
              <w:ind w:left="990"/>
              <w:rPr>
                <w:rFonts w:ascii="仿宋" w:hAnsi="仿宋" w:eastAsia="仿宋" w:cs="仿宋"/>
                <w:sz w:val="20"/>
                <w:szCs w:val="20"/>
              </w:rPr>
            </w:pPr>
            <w:r>
              <w:rPr>
                <w:rFonts w:ascii="仿宋" w:hAnsi="仿宋" w:eastAsia="仿宋" w:cs="仿宋"/>
                <w:spacing w:val="2"/>
                <w:sz w:val="20"/>
                <w:szCs w:val="20"/>
                <w14:textOutline w14:w="3795" w14:cap="sq" w14:cmpd="sng">
                  <w14:solidFill>
                    <w14:srgbClr w14:val="000000"/>
                  </w14:solidFill>
                  <w14:prstDash w14:val="solid"/>
                  <w14:bevel/>
                </w14:textOutline>
              </w:rPr>
              <w:t>备注</w:t>
            </w:r>
          </w:p>
        </w:tc>
      </w:tr>
      <w:tr w14:paraId="79022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9" w:type="dxa"/>
            <w:tcBorders>
              <w:left w:val="single" w:color="000000" w:sz="10" w:space="0"/>
            </w:tcBorders>
            <w:vAlign w:val="top"/>
          </w:tcPr>
          <w:p w14:paraId="3EA20866">
            <w:pPr>
              <w:spacing w:before="193" w:line="231" w:lineRule="auto"/>
              <w:ind w:left="430"/>
              <w:rPr>
                <w:rFonts w:ascii="仿宋" w:hAnsi="仿宋" w:eastAsia="仿宋" w:cs="仿宋"/>
                <w:sz w:val="20"/>
                <w:szCs w:val="20"/>
              </w:rPr>
            </w:pPr>
            <w:r>
              <w:rPr>
                <w:rFonts w:ascii="仿宋" w:hAnsi="仿宋" w:eastAsia="仿宋" w:cs="仿宋"/>
                <w:spacing w:val="5"/>
                <w:sz w:val="20"/>
                <w:szCs w:val="20"/>
              </w:rPr>
              <w:t>指挥长</w:t>
            </w:r>
          </w:p>
        </w:tc>
        <w:tc>
          <w:tcPr>
            <w:tcW w:w="1940" w:type="dxa"/>
            <w:vAlign w:val="top"/>
          </w:tcPr>
          <w:p w14:paraId="34A4FAD9">
            <w:pPr>
              <w:spacing w:before="192" w:line="232" w:lineRule="auto"/>
              <w:ind w:left="675"/>
              <w:rPr>
                <w:rFonts w:ascii="仿宋" w:hAnsi="仿宋" w:eastAsia="仿宋" w:cs="仿宋"/>
                <w:sz w:val="20"/>
                <w:szCs w:val="20"/>
              </w:rPr>
            </w:pPr>
            <w:r>
              <w:rPr>
                <w:rFonts w:hint="eastAsia" w:ascii="仿宋" w:hAnsi="仿宋" w:eastAsia="仿宋" w:cs="仿宋"/>
                <w:spacing w:val="-1"/>
                <w:sz w:val="20"/>
                <w:szCs w:val="20"/>
                <w:lang w:eastAsia="zh-CN"/>
              </w:rPr>
              <w:t>县</w:t>
            </w:r>
            <w:r>
              <w:rPr>
                <w:rFonts w:ascii="仿宋" w:hAnsi="仿宋" w:eastAsia="仿宋" w:cs="仿宋"/>
                <w:spacing w:val="-1"/>
                <w:sz w:val="20"/>
                <w:szCs w:val="20"/>
              </w:rPr>
              <w:t>政府</w:t>
            </w:r>
          </w:p>
        </w:tc>
        <w:tc>
          <w:tcPr>
            <w:tcW w:w="930" w:type="dxa"/>
            <w:vAlign w:val="top"/>
          </w:tcPr>
          <w:p w14:paraId="07D756A6">
            <w:pPr>
              <w:spacing w:before="193" w:line="231" w:lineRule="auto"/>
              <w:ind w:left="160"/>
              <w:rPr>
                <w:rFonts w:hint="eastAsia" w:ascii="仿宋" w:hAnsi="仿宋" w:eastAsia="仿宋" w:cs="仿宋"/>
                <w:sz w:val="20"/>
                <w:szCs w:val="20"/>
                <w:lang w:eastAsia="zh-CN"/>
              </w:rPr>
            </w:pPr>
            <w:r>
              <w:rPr>
                <w:rFonts w:hint="eastAsia" w:ascii="仿宋" w:hAnsi="仿宋" w:eastAsia="仿宋" w:cs="仿宋"/>
                <w:spacing w:val="4"/>
                <w:sz w:val="20"/>
                <w:szCs w:val="20"/>
                <w:lang w:eastAsia="zh-CN"/>
              </w:rPr>
              <w:t>赵</w:t>
            </w:r>
            <w:r>
              <w:rPr>
                <w:rFonts w:hint="eastAsia" w:ascii="仿宋" w:hAnsi="仿宋" w:eastAsia="仿宋" w:cs="仿宋"/>
                <w:spacing w:val="4"/>
                <w:sz w:val="20"/>
                <w:szCs w:val="20"/>
                <w:lang w:val="en-US" w:eastAsia="zh-CN"/>
              </w:rPr>
              <w:t xml:space="preserve">  </w:t>
            </w:r>
            <w:r>
              <w:rPr>
                <w:rFonts w:hint="eastAsia" w:ascii="仿宋" w:hAnsi="仿宋" w:eastAsia="仿宋" w:cs="仿宋"/>
                <w:spacing w:val="4"/>
                <w:sz w:val="20"/>
                <w:szCs w:val="20"/>
                <w:lang w:eastAsia="zh-CN"/>
              </w:rPr>
              <w:t>祥</w:t>
            </w:r>
          </w:p>
        </w:tc>
        <w:tc>
          <w:tcPr>
            <w:tcW w:w="2722" w:type="dxa"/>
            <w:vAlign w:val="top"/>
          </w:tcPr>
          <w:p w14:paraId="044AC438">
            <w:pPr>
              <w:spacing w:before="193" w:line="231" w:lineRule="auto"/>
              <w:ind w:left="548"/>
              <w:rPr>
                <w:rFonts w:ascii="仿宋" w:hAnsi="仿宋" w:eastAsia="仿宋" w:cs="仿宋"/>
                <w:sz w:val="20"/>
                <w:szCs w:val="20"/>
              </w:rPr>
            </w:pPr>
            <w:r>
              <w:rPr>
                <w:rFonts w:hint="eastAsia" w:ascii="仿宋" w:hAnsi="仿宋" w:eastAsia="仿宋" w:cs="仿宋"/>
                <w:spacing w:val="10"/>
                <w:sz w:val="20"/>
                <w:szCs w:val="20"/>
                <w:lang w:eastAsia="zh-CN"/>
              </w:rPr>
              <w:t>县</w:t>
            </w:r>
            <w:r>
              <w:rPr>
                <w:rFonts w:ascii="仿宋" w:hAnsi="仿宋" w:eastAsia="仿宋" w:cs="仿宋"/>
                <w:spacing w:val="5"/>
                <w:sz w:val="20"/>
                <w:szCs w:val="20"/>
              </w:rPr>
              <w:t>委常委、</w:t>
            </w:r>
            <w:r>
              <w:rPr>
                <w:rFonts w:hint="eastAsia" w:ascii="仿宋" w:hAnsi="仿宋" w:eastAsia="仿宋" w:cs="仿宋"/>
                <w:spacing w:val="5"/>
                <w:sz w:val="20"/>
                <w:szCs w:val="20"/>
                <w:lang w:eastAsia="zh-CN"/>
              </w:rPr>
              <w:t>常务副县</w:t>
            </w:r>
            <w:r>
              <w:rPr>
                <w:rFonts w:ascii="仿宋" w:hAnsi="仿宋" w:eastAsia="仿宋" w:cs="仿宋"/>
                <w:spacing w:val="5"/>
                <w:sz w:val="20"/>
                <w:szCs w:val="20"/>
              </w:rPr>
              <w:t>长</w:t>
            </w:r>
          </w:p>
        </w:tc>
        <w:tc>
          <w:tcPr>
            <w:tcW w:w="1829" w:type="dxa"/>
            <w:vAlign w:val="top"/>
          </w:tcPr>
          <w:p w14:paraId="607F7865">
            <w:pPr>
              <w:spacing w:before="214" w:line="186" w:lineRule="auto"/>
              <w:ind w:left="554"/>
              <w:rPr>
                <w:rFonts w:ascii="仿宋" w:hAnsi="仿宋" w:eastAsia="仿宋" w:cs="仿宋"/>
                <w:sz w:val="20"/>
                <w:szCs w:val="20"/>
              </w:rPr>
            </w:pPr>
          </w:p>
        </w:tc>
        <w:tc>
          <w:tcPr>
            <w:tcW w:w="1881" w:type="dxa"/>
            <w:vAlign w:val="top"/>
          </w:tcPr>
          <w:p w14:paraId="71DBC085">
            <w:pPr>
              <w:spacing w:before="213" w:line="187" w:lineRule="auto"/>
              <w:ind w:left="390"/>
              <w:rPr>
                <w:rFonts w:hint="default" w:ascii="仿宋" w:hAnsi="仿宋" w:eastAsia="仿宋" w:cs="仿宋"/>
                <w:sz w:val="20"/>
                <w:szCs w:val="20"/>
                <w:lang w:val="en-US" w:eastAsia="zh-CN"/>
              </w:rPr>
            </w:pPr>
            <w:r>
              <w:rPr>
                <w:rFonts w:hint="eastAsia" w:ascii="仿宋" w:hAnsi="仿宋" w:eastAsia="仿宋" w:cs="仿宋"/>
                <w:spacing w:val="3"/>
                <w:sz w:val="20"/>
                <w:szCs w:val="20"/>
                <w:lang w:val="en-US" w:eastAsia="zh-CN"/>
              </w:rPr>
              <w:t>13935296465</w:t>
            </w:r>
          </w:p>
        </w:tc>
        <w:tc>
          <w:tcPr>
            <w:tcW w:w="2368" w:type="dxa"/>
            <w:tcBorders>
              <w:right w:val="single" w:color="000000" w:sz="10" w:space="0"/>
            </w:tcBorders>
            <w:vAlign w:val="top"/>
          </w:tcPr>
          <w:p w14:paraId="478EEFD6">
            <w:pPr>
              <w:rPr>
                <w:rFonts w:ascii="Arial"/>
                <w:sz w:val="21"/>
              </w:rPr>
            </w:pPr>
          </w:p>
        </w:tc>
      </w:tr>
      <w:tr w14:paraId="345FD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99" w:type="dxa"/>
            <w:vMerge w:val="restart"/>
            <w:tcBorders>
              <w:left w:val="single" w:color="000000" w:sz="10" w:space="0"/>
              <w:bottom w:val="nil"/>
            </w:tcBorders>
            <w:vAlign w:val="top"/>
          </w:tcPr>
          <w:p w14:paraId="511C007A">
            <w:pPr>
              <w:spacing w:line="242" w:lineRule="auto"/>
              <w:rPr>
                <w:rFonts w:ascii="Arial"/>
                <w:sz w:val="21"/>
              </w:rPr>
            </w:pPr>
          </w:p>
          <w:p w14:paraId="2F46ADB5">
            <w:pPr>
              <w:spacing w:line="242" w:lineRule="auto"/>
              <w:rPr>
                <w:rFonts w:ascii="Arial"/>
                <w:sz w:val="21"/>
              </w:rPr>
            </w:pPr>
          </w:p>
          <w:p w14:paraId="26A20BA0">
            <w:pPr>
              <w:spacing w:line="242" w:lineRule="auto"/>
              <w:rPr>
                <w:rFonts w:ascii="Arial"/>
                <w:sz w:val="21"/>
              </w:rPr>
            </w:pPr>
          </w:p>
          <w:p w14:paraId="739F413B">
            <w:pPr>
              <w:spacing w:line="242" w:lineRule="auto"/>
              <w:rPr>
                <w:rFonts w:ascii="Arial"/>
                <w:sz w:val="21"/>
              </w:rPr>
            </w:pPr>
          </w:p>
          <w:p w14:paraId="4D4E7F22">
            <w:pPr>
              <w:spacing w:line="242" w:lineRule="auto"/>
              <w:rPr>
                <w:rFonts w:ascii="Arial"/>
                <w:sz w:val="21"/>
              </w:rPr>
            </w:pPr>
          </w:p>
          <w:p w14:paraId="4FC7E344">
            <w:pPr>
              <w:spacing w:line="242" w:lineRule="auto"/>
              <w:rPr>
                <w:rFonts w:ascii="Arial"/>
                <w:sz w:val="21"/>
              </w:rPr>
            </w:pPr>
          </w:p>
          <w:p w14:paraId="0A8B48C4">
            <w:pPr>
              <w:spacing w:line="242" w:lineRule="auto"/>
              <w:rPr>
                <w:rFonts w:ascii="Arial"/>
                <w:sz w:val="21"/>
              </w:rPr>
            </w:pPr>
          </w:p>
          <w:p w14:paraId="539BC4A1">
            <w:pPr>
              <w:spacing w:line="243" w:lineRule="auto"/>
              <w:rPr>
                <w:rFonts w:ascii="Arial"/>
                <w:sz w:val="21"/>
              </w:rPr>
            </w:pPr>
          </w:p>
          <w:p w14:paraId="69A0B4BB">
            <w:pPr>
              <w:spacing w:line="243" w:lineRule="auto"/>
              <w:rPr>
                <w:rFonts w:ascii="Arial"/>
                <w:sz w:val="21"/>
              </w:rPr>
            </w:pPr>
          </w:p>
          <w:p w14:paraId="0BF18431">
            <w:pPr>
              <w:spacing w:line="243" w:lineRule="auto"/>
              <w:rPr>
                <w:rFonts w:ascii="Arial"/>
                <w:sz w:val="21"/>
              </w:rPr>
            </w:pPr>
          </w:p>
          <w:p w14:paraId="50EB7B87">
            <w:pPr>
              <w:spacing w:before="65" w:line="231" w:lineRule="auto"/>
              <w:ind w:left="333"/>
              <w:rPr>
                <w:rFonts w:ascii="仿宋" w:hAnsi="仿宋" w:eastAsia="仿宋" w:cs="仿宋"/>
                <w:sz w:val="20"/>
                <w:szCs w:val="20"/>
              </w:rPr>
            </w:pPr>
            <w:r>
              <w:rPr>
                <w:rFonts w:ascii="仿宋" w:hAnsi="仿宋" w:eastAsia="仿宋" w:cs="仿宋"/>
                <w:spacing w:val="6"/>
                <w:sz w:val="20"/>
                <w:szCs w:val="20"/>
              </w:rPr>
              <w:t>副</w:t>
            </w:r>
            <w:r>
              <w:rPr>
                <w:rFonts w:ascii="仿宋" w:hAnsi="仿宋" w:eastAsia="仿宋" w:cs="仿宋"/>
                <w:spacing w:val="4"/>
                <w:sz w:val="20"/>
                <w:szCs w:val="20"/>
              </w:rPr>
              <w:t>指挥长</w:t>
            </w:r>
          </w:p>
        </w:tc>
        <w:tc>
          <w:tcPr>
            <w:tcW w:w="1940" w:type="dxa"/>
            <w:vAlign w:val="top"/>
          </w:tcPr>
          <w:p w14:paraId="203DD359">
            <w:pPr>
              <w:spacing w:before="194" w:line="232" w:lineRule="auto"/>
              <w:ind w:left="572"/>
              <w:rPr>
                <w:rFonts w:ascii="仿宋" w:hAnsi="仿宋" w:eastAsia="仿宋" w:cs="仿宋"/>
                <w:sz w:val="20"/>
                <w:szCs w:val="20"/>
              </w:rPr>
            </w:pPr>
            <w:r>
              <w:rPr>
                <w:rFonts w:ascii="仿宋" w:hAnsi="仿宋" w:eastAsia="仿宋" w:cs="仿宋"/>
                <w:spacing w:val="2"/>
                <w:sz w:val="20"/>
                <w:szCs w:val="20"/>
              </w:rPr>
              <w:t>政</w:t>
            </w:r>
            <w:r>
              <w:rPr>
                <w:rFonts w:ascii="仿宋" w:hAnsi="仿宋" w:eastAsia="仿宋" w:cs="仿宋"/>
                <w:spacing w:val="1"/>
                <w:sz w:val="20"/>
                <w:szCs w:val="20"/>
              </w:rPr>
              <w:t>府办</w:t>
            </w:r>
          </w:p>
        </w:tc>
        <w:tc>
          <w:tcPr>
            <w:tcW w:w="930" w:type="dxa"/>
            <w:vAlign w:val="top"/>
          </w:tcPr>
          <w:p w14:paraId="11400172">
            <w:pPr>
              <w:spacing w:before="194" w:line="233" w:lineRule="auto"/>
              <w:ind w:left="157"/>
              <w:rPr>
                <w:rFonts w:hint="eastAsia" w:ascii="仿宋" w:hAnsi="仿宋" w:eastAsia="仿宋" w:cs="仿宋"/>
                <w:sz w:val="20"/>
                <w:szCs w:val="20"/>
                <w:lang w:eastAsia="zh-CN"/>
              </w:rPr>
            </w:pPr>
            <w:r>
              <w:rPr>
                <w:rFonts w:hint="eastAsia" w:ascii="仿宋" w:hAnsi="仿宋" w:eastAsia="仿宋" w:cs="仿宋"/>
                <w:spacing w:val="6"/>
                <w:sz w:val="20"/>
                <w:szCs w:val="20"/>
                <w:lang w:eastAsia="zh-CN"/>
              </w:rPr>
              <w:t>陈</w:t>
            </w:r>
            <w:r>
              <w:rPr>
                <w:rFonts w:hint="eastAsia" w:ascii="仿宋" w:hAnsi="仿宋" w:eastAsia="仿宋" w:cs="仿宋"/>
                <w:spacing w:val="6"/>
                <w:sz w:val="20"/>
                <w:szCs w:val="20"/>
                <w:lang w:val="en-US" w:eastAsia="zh-CN"/>
              </w:rPr>
              <w:t xml:space="preserve">  </w:t>
            </w:r>
            <w:r>
              <w:rPr>
                <w:rFonts w:hint="eastAsia" w:ascii="仿宋" w:hAnsi="仿宋" w:eastAsia="仿宋" w:cs="仿宋"/>
                <w:spacing w:val="6"/>
                <w:sz w:val="20"/>
                <w:szCs w:val="20"/>
                <w:lang w:eastAsia="zh-CN"/>
              </w:rPr>
              <w:t>飞</w:t>
            </w:r>
          </w:p>
        </w:tc>
        <w:tc>
          <w:tcPr>
            <w:tcW w:w="2722" w:type="dxa"/>
            <w:vAlign w:val="top"/>
          </w:tcPr>
          <w:p w14:paraId="36BAD064">
            <w:pPr>
              <w:spacing w:before="194" w:line="231" w:lineRule="auto"/>
              <w:ind w:left="746"/>
              <w:rPr>
                <w:rFonts w:hint="eastAsia" w:ascii="仿宋" w:hAnsi="仿宋" w:eastAsia="仿宋" w:cs="仿宋"/>
                <w:sz w:val="20"/>
                <w:szCs w:val="20"/>
                <w:lang w:eastAsia="zh-CN"/>
              </w:rPr>
            </w:pPr>
            <w:r>
              <w:rPr>
                <w:rFonts w:hint="eastAsia" w:ascii="仿宋" w:hAnsi="仿宋" w:eastAsia="仿宋" w:cs="仿宋"/>
                <w:spacing w:val="7"/>
                <w:sz w:val="20"/>
                <w:szCs w:val="20"/>
                <w:lang w:eastAsia="zh-CN"/>
              </w:rPr>
              <w:t>政府办副主任</w:t>
            </w:r>
          </w:p>
        </w:tc>
        <w:tc>
          <w:tcPr>
            <w:tcW w:w="1829" w:type="dxa"/>
            <w:vAlign w:val="top"/>
          </w:tcPr>
          <w:p w14:paraId="46DE90CF">
            <w:pPr>
              <w:spacing w:before="222" w:line="187" w:lineRule="auto"/>
              <w:ind w:left="554"/>
              <w:rPr>
                <w:rFonts w:hint="default" w:ascii="仿宋" w:hAnsi="仿宋" w:eastAsia="仿宋" w:cs="仿宋"/>
                <w:sz w:val="20"/>
                <w:szCs w:val="20"/>
                <w:lang w:val="en-US" w:eastAsia="zh-CN"/>
              </w:rPr>
            </w:pPr>
            <w:r>
              <w:rPr>
                <w:rFonts w:hint="eastAsia" w:ascii="仿宋" w:hAnsi="仿宋" w:eastAsia="仿宋" w:cs="仿宋"/>
                <w:spacing w:val="5"/>
                <w:sz w:val="20"/>
                <w:szCs w:val="20"/>
                <w:lang w:val="en-US" w:eastAsia="zh-CN"/>
              </w:rPr>
              <w:t>8323734</w:t>
            </w:r>
          </w:p>
        </w:tc>
        <w:tc>
          <w:tcPr>
            <w:tcW w:w="1881" w:type="dxa"/>
            <w:vAlign w:val="top"/>
          </w:tcPr>
          <w:p w14:paraId="3608AF23">
            <w:pPr>
              <w:spacing w:before="222" w:line="187" w:lineRule="auto"/>
              <w:ind w:left="390"/>
              <w:rPr>
                <w:rFonts w:hint="default" w:ascii="仿宋" w:hAnsi="仿宋" w:eastAsia="仿宋" w:cs="仿宋"/>
                <w:sz w:val="20"/>
                <w:szCs w:val="20"/>
                <w:lang w:val="en-US" w:eastAsia="zh-CN"/>
              </w:rPr>
            </w:pPr>
            <w:r>
              <w:rPr>
                <w:rFonts w:hint="eastAsia" w:ascii="仿宋" w:hAnsi="仿宋" w:eastAsia="仿宋" w:cs="仿宋"/>
                <w:spacing w:val="3"/>
                <w:sz w:val="20"/>
                <w:szCs w:val="20"/>
                <w:lang w:val="en-US" w:eastAsia="zh-CN"/>
              </w:rPr>
              <w:t>15935266055</w:t>
            </w:r>
          </w:p>
        </w:tc>
        <w:tc>
          <w:tcPr>
            <w:tcW w:w="2368" w:type="dxa"/>
            <w:tcBorders>
              <w:right w:val="single" w:color="000000" w:sz="10" w:space="0"/>
            </w:tcBorders>
            <w:vAlign w:val="top"/>
          </w:tcPr>
          <w:p w14:paraId="3AE59D38">
            <w:pPr>
              <w:rPr>
                <w:rFonts w:ascii="Arial"/>
                <w:sz w:val="21"/>
              </w:rPr>
            </w:pPr>
          </w:p>
        </w:tc>
      </w:tr>
      <w:tr w14:paraId="135CB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9" w:type="dxa"/>
            <w:vMerge w:val="continue"/>
            <w:tcBorders>
              <w:top w:val="nil"/>
              <w:left w:val="single" w:color="000000" w:sz="10" w:space="0"/>
              <w:bottom w:val="nil"/>
            </w:tcBorders>
            <w:vAlign w:val="top"/>
          </w:tcPr>
          <w:p w14:paraId="2D2D8112">
            <w:pPr>
              <w:rPr>
                <w:rFonts w:ascii="Arial"/>
                <w:sz w:val="21"/>
              </w:rPr>
            </w:pPr>
          </w:p>
        </w:tc>
        <w:tc>
          <w:tcPr>
            <w:tcW w:w="1940" w:type="dxa"/>
            <w:vAlign w:val="top"/>
          </w:tcPr>
          <w:p w14:paraId="762E4527">
            <w:pPr>
              <w:spacing w:before="194" w:line="232" w:lineRule="auto"/>
              <w:ind w:left="360"/>
              <w:rPr>
                <w:rFonts w:ascii="仿宋" w:hAnsi="仿宋" w:eastAsia="仿宋" w:cs="仿宋"/>
                <w:sz w:val="20"/>
                <w:szCs w:val="20"/>
              </w:rPr>
            </w:pPr>
            <w:r>
              <w:rPr>
                <w:rFonts w:hint="eastAsia" w:ascii="仿宋" w:hAnsi="仿宋" w:eastAsia="仿宋" w:cs="仿宋"/>
                <w:spacing w:val="4"/>
                <w:sz w:val="20"/>
                <w:szCs w:val="20"/>
                <w:lang w:eastAsia="zh-CN"/>
              </w:rPr>
              <w:t>县</w:t>
            </w:r>
            <w:r>
              <w:rPr>
                <w:rFonts w:ascii="仿宋" w:hAnsi="仿宋" w:eastAsia="仿宋" w:cs="仿宋"/>
                <w:spacing w:val="4"/>
                <w:sz w:val="20"/>
                <w:szCs w:val="20"/>
              </w:rPr>
              <w:t>应急管理局</w:t>
            </w:r>
          </w:p>
        </w:tc>
        <w:tc>
          <w:tcPr>
            <w:tcW w:w="930" w:type="dxa"/>
            <w:vAlign w:val="top"/>
          </w:tcPr>
          <w:p w14:paraId="6A8DE7B7">
            <w:pPr>
              <w:spacing w:before="194" w:line="231" w:lineRule="auto"/>
              <w:ind w:left="159"/>
              <w:rPr>
                <w:rFonts w:hint="eastAsia" w:ascii="仿宋" w:hAnsi="仿宋" w:eastAsia="仿宋" w:cs="仿宋"/>
                <w:sz w:val="20"/>
                <w:szCs w:val="20"/>
                <w:lang w:eastAsia="zh-CN"/>
              </w:rPr>
            </w:pPr>
            <w:r>
              <w:rPr>
                <w:rFonts w:hint="eastAsia" w:ascii="仿宋" w:hAnsi="仿宋" w:eastAsia="仿宋" w:cs="仿宋"/>
                <w:spacing w:val="5"/>
                <w:sz w:val="20"/>
                <w:szCs w:val="20"/>
                <w:lang w:eastAsia="zh-CN"/>
              </w:rPr>
              <w:t>朱海峰</w:t>
            </w:r>
          </w:p>
        </w:tc>
        <w:tc>
          <w:tcPr>
            <w:tcW w:w="2722" w:type="dxa"/>
            <w:vAlign w:val="top"/>
          </w:tcPr>
          <w:p w14:paraId="0C8FDB09">
            <w:pPr>
              <w:spacing w:before="194" w:line="232" w:lineRule="auto"/>
              <w:ind w:left="1162"/>
              <w:rPr>
                <w:rFonts w:ascii="仿宋" w:hAnsi="仿宋" w:eastAsia="仿宋" w:cs="仿宋"/>
                <w:sz w:val="20"/>
                <w:szCs w:val="20"/>
              </w:rPr>
            </w:pPr>
            <w:r>
              <w:rPr>
                <w:rFonts w:ascii="仿宋" w:hAnsi="仿宋" w:eastAsia="仿宋" w:cs="仿宋"/>
                <w:sz w:val="20"/>
                <w:szCs w:val="20"/>
              </w:rPr>
              <w:t>局长</w:t>
            </w:r>
          </w:p>
        </w:tc>
        <w:tc>
          <w:tcPr>
            <w:tcW w:w="1829" w:type="dxa"/>
            <w:vAlign w:val="top"/>
          </w:tcPr>
          <w:p w14:paraId="14DF176F">
            <w:pPr>
              <w:spacing w:before="216" w:line="186" w:lineRule="auto"/>
              <w:ind w:left="554"/>
              <w:rPr>
                <w:rFonts w:hint="eastAsia" w:ascii="仿宋" w:hAnsi="仿宋" w:eastAsia="仿宋" w:cs="仿宋"/>
                <w:sz w:val="20"/>
                <w:szCs w:val="20"/>
                <w:lang w:eastAsia="zh-CN"/>
              </w:rPr>
            </w:pPr>
            <w:r>
              <w:rPr>
                <w:rFonts w:hint="eastAsia" w:ascii="仿宋" w:hAnsi="仿宋" w:eastAsia="仿宋" w:cs="仿宋"/>
                <w:spacing w:val="5"/>
                <w:sz w:val="20"/>
                <w:szCs w:val="20"/>
                <w:lang w:val="en-US" w:eastAsia="zh-CN"/>
              </w:rPr>
              <w:t xml:space="preserve"> </w:t>
            </w:r>
          </w:p>
        </w:tc>
        <w:tc>
          <w:tcPr>
            <w:tcW w:w="1881" w:type="dxa"/>
            <w:vAlign w:val="top"/>
          </w:tcPr>
          <w:p w14:paraId="2D54CDFA">
            <w:pPr>
              <w:spacing w:before="215" w:line="187" w:lineRule="auto"/>
              <w:ind w:left="390"/>
              <w:rPr>
                <w:rFonts w:hint="default" w:ascii="仿宋" w:hAnsi="仿宋" w:eastAsia="仿宋" w:cs="仿宋"/>
                <w:sz w:val="20"/>
                <w:szCs w:val="20"/>
                <w:lang w:val="en-US" w:eastAsia="zh-CN"/>
              </w:rPr>
            </w:pPr>
            <w:r>
              <w:rPr>
                <w:rFonts w:hint="eastAsia" w:ascii="仿宋" w:hAnsi="仿宋" w:eastAsia="仿宋" w:cs="仿宋"/>
                <w:spacing w:val="3"/>
                <w:sz w:val="20"/>
                <w:szCs w:val="20"/>
                <w:lang w:val="en-US" w:eastAsia="zh-CN"/>
              </w:rPr>
              <w:t>13353529464</w:t>
            </w:r>
          </w:p>
        </w:tc>
        <w:tc>
          <w:tcPr>
            <w:tcW w:w="2368" w:type="dxa"/>
            <w:tcBorders>
              <w:right w:val="single" w:color="000000" w:sz="10" w:space="0"/>
            </w:tcBorders>
            <w:vAlign w:val="top"/>
          </w:tcPr>
          <w:p w14:paraId="4B6E4766">
            <w:pPr>
              <w:rPr>
                <w:rFonts w:ascii="Arial"/>
                <w:sz w:val="21"/>
              </w:rPr>
            </w:pPr>
          </w:p>
        </w:tc>
      </w:tr>
      <w:tr w14:paraId="69CEA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99" w:type="dxa"/>
            <w:vMerge w:val="continue"/>
            <w:tcBorders>
              <w:top w:val="nil"/>
              <w:left w:val="single" w:color="000000" w:sz="10" w:space="0"/>
              <w:bottom w:val="nil"/>
            </w:tcBorders>
            <w:vAlign w:val="top"/>
          </w:tcPr>
          <w:p w14:paraId="47977BA2">
            <w:pPr>
              <w:rPr>
                <w:rFonts w:ascii="Arial"/>
                <w:sz w:val="21"/>
              </w:rPr>
            </w:pPr>
          </w:p>
        </w:tc>
        <w:tc>
          <w:tcPr>
            <w:tcW w:w="1940" w:type="dxa"/>
            <w:vAlign w:val="top"/>
          </w:tcPr>
          <w:p w14:paraId="32196115">
            <w:pPr>
              <w:spacing w:before="195" w:line="231" w:lineRule="auto"/>
              <w:ind w:left="572"/>
              <w:rPr>
                <w:rFonts w:ascii="仿宋" w:hAnsi="仿宋" w:eastAsia="仿宋" w:cs="仿宋"/>
                <w:sz w:val="20"/>
                <w:szCs w:val="20"/>
              </w:rPr>
            </w:pPr>
            <w:r>
              <w:rPr>
                <w:rFonts w:hint="eastAsia" w:ascii="仿宋" w:hAnsi="仿宋" w:eastAsia="仿宋" w:cs="仿宋"/>
                <w:spacing w:val="2"/>
                <w:sz w:val="20"/>
                <w:szCs w:val="20"/>
                <w:lang w:eastAsia="zh-CN"/>
              </w:rPr>
              <w:t>县</w:t>
            </w:r>
            <w:r>
              <w:rPr>
                <w:rFonts w:ascii="仿宋" w:hAnsi="仿宋" w:eastAsia="仿宋" w:cs="仿宋"/>
                <w:spacing w:val="2"/>
                <w:sz w:val="20"/>
                <w:szCs w:val="20"/>
              </w:rPr>
              <w:t>卫</w:t>
            </w:r>
            <w:r>
              <w:rPr>
                <w:rFonts w:ascii="仿宋" w:hAnsi="仿宋" w:eastAsia="仿宋" w:cs="仿宋"/>
                <w:spacing w:val="1"/>
                <w:sz w:val="20"/>
                <w:szCs w:val="20"/>
              </w:rPr>
              <w:t>体局</w:t>
            </w:r>
          </w:p>
        </w:tc>
        <w:tc>
          <w:tcPr>
            <w:tcW w:w="930" w:type="dxa"/>
            <w:vAlign w:val="top"/>
          </w:tcPr>
          <w:p w14:paraId="1B90AFAE">
            <w:pPr>
              <w:spacing w:before="212" w:line="230" w:lineRule="auto"/>
              <w:ind w:left="156"/>
              <w:rPr>
                <w:rFonts w:hint="eastAsia" w:ascii="仿宋" w:hAnsi="仿宋" w:eastAsia="仿宋" w:cs="仿宋"/>
                <w:sz w:val="20"/>
                <w:szCs w:val="20"/>
                <w:lang w:eastAsia="zh-CN"/>
              </w:rPr>
            </w:pPr>
            <w:r>
              <w:rPr>
                <w:rFonts w:hint="eastAsia" w:ascii="仿宋" w:hAnsi="仿宋" w:eastAsia="仿宋" w:cs="仿宋"/>
                <w:spacing w:val="5"/>
                <w:sz w:val="20"/>
                <w:szCs w:val="20"/>
                <w:lang w:eastAsia="zh-CN"/>
              </w:rPr>
              <w:t>于海荣</w:t>
            </w:r>
          </w:p>
        </w:tc>
        <w:tc>
          <w:tcPr>
            <w:tcW w:w="2722" w:type="dxa"/>
            <w:vAlign w:val="top"/>
          </w:tcPr>
          <w:p w14:paraId="23C6D24B">
            <w:pPr>
              <w:spacing w:before="212" w:line="232" w:lineRule="auto"/>
              <w:ind w:left="1162"/>
              <w:rPr>
                <w:rFonts w:ascii="仿宋" w:hAnsi="仿宋" w:eastAsia="仿宋" w:cs="仿宋"/>
                <w:sz w:val="20"/>
                <w:szCs w:val="20"/>
              </w:rPr>
            </w:pPr>
            <w:r>
              <w:rPr>
                <w:rFonts w:ascii="仿宋" w:hAnsi="仿宋" w:eastAsia="仿宋" w:cs="仿宋"/>
                <w:sz w:val="20"/>
                <w:szCs w:val="20"/>
              </w:rPr>
              <w:t>局长</w:t>
            </w:r>
          </w:p>
        </w:tc>
        <w:tc>
          <w:tcPr>
            <w:tcW w:w="1829" w:type="dxa"/>
            <w:vAlign w:val="top"/>
          </w:tcPr>
          <w:p w14:paraId="6A4FA0F4">
            <w:pPr>
              <w:rPr>
                <w:rFonts w:ascii="Arial"/>
                <w:sz w:val="21"/>
              </w:rPr>
            </w:pPr>
          </w:p>
        </w:tc>
        <w:tc>
          <w:tcPr>
            <w:tcW w:w="1881" w:type="dxa"/>
            <w:vAlign w:val="top"/>
          </w:tcPr>
          <w:p w14:paraId="650A81C8">
            <w:pPr>
              <w:spacing w:before="259" w:line="187" w:lineRule="auto"/>
              <w:ind w:left="390"/>
              <w:rPr>
                <w:rFonts w:hint="default" w:ascii="仿宋" w:hAnsi="仿宋" w:eastAsia="仿宋" w:cs="仿宋"/>
                <w:sz w:val="20"/>
                <w:szCs w:val="20"/>
                <w:lang w:val="en-US" w:eastAsia="zh-CN"/>
              </w:rPr>
            </w:pPr>
            <w:r>
              <w:rPr>
                <w:rFonts w:hint="eastAsia" w:ascii="仿宋" w:hAnsi="仿宋" w:eastAsia="仿宋" w:cs="仿宋"/>
                <w:spacing w:val="3"/>
                <w:sz w:val="20"/>
                <w:szCs w:val="20"/>
                <w:lang w:val="en-US" w:eastAsia="zh-CN"/>
              </w:rPr>
              <w:t>13753224458</w:t>
            </w:r>
          </w:p>
        </w:tc>
        <w:tc>
          <w:tcPr>
            <w:tcW w:w="2368" w:type="dxa"/>
            <w:tcBorders>
              <w:right w:val="single" w:color="000000" w:sz="10" w:space="0"/>
            </w:tcBorders>
            <w:vAlign w:val="top"/>
          </w:tcPr>
          <w:p w14:paraId="54643506">
            <w:pPr>
              <w:rPr>
                <w:rFonts w:ascii="Arial"/>
                <w:sz w:val="21"/>
              </w:rPr>
            </w:pPr>
          </w:p>
        </w:tc>
      </w:tr>
      <w:tr w14:paraId="4F5CA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9" w:type="dxa"/>
            <w:vMerge w:val="continue"/>
            <w:tcBorders>
              <w:top w:val="nil"/>
              <w:left w:val="single" w:color="000000" w:sz="10" w:space="0"/>
              <w:bottom w:val="nil"/>
            </w:tcBorders>
            <w:vAlign w:val="top"/>
          </w:tcPr>
          <w:p w14:paraId="223D830C">
            <w:pPr>
              <w:rPr>
                <w:rFonts w:ascii="Arial"/>
                <w:sz w:val="21"/>
              </w:rPr>
            </w:pPr>
          </w:p>
        </w:tc>
        <w:tc>
          <w:tcPr>
            <w:tcW w:w="1940" w:type="dxa"/>
            <w:vAlign w:val="top"/>
          </w:tcPr>
          <w:p w14:paraId="23389E1F">
            <w:pPr>
              <w:spacing w:before="195" w:line="231" w:lineRule="auto"/>
              <w:ind w:left="572"/>
              <w:rPr>
                <w:rFonts w:ascii="仿宋" w:hAnsi="仿宋" w:eastAsia="仿宋" w:cs="仿宋"/>
                <w:sz w:val="20"/>
                <w:szCs w:val="20"/>
              </w:rPr>
            </w:pPr>
            <w:r>
              <w:rPr>
                <w:rFonts w:hint="eastAsia" w:ascii="仿宋" w:hAnsi="仿宋" w:eastAsia="仿宋" w:cs="仿宋"/>
                <w:spacing w:val="2"/>
                <w:sz w:val="20"/>
                <w:szCs w:val="20"/>
                <w:lang w:eastAsia="zh-CN"/>
              </w:rPr>
              <w:t>县</w:t>
            </w:r>
            <w:r>
              <w:rPr>
                <w:rFonts w:ascii="仿宋" w:hAnsi="仿宋" w:eastAsia="仿宋" w:cs="仿宋"/>
                <w:spacing w:val="2"/>
                <w:sz w:val="20"/>
                <w:szCs w:val="20"/>
              </w:rPr>
              <w:t>武</w:t>
            </w:r>
            <w:r>
              <w:rPr>
                <w:rFonts w:ascii="仿宋" w:hAnsi="仿宋" w:eastAsia="仿宋" w:cs="仿宋"/>
                <w:spacing w:val="1"/>
                <w:sz w:val="20"/>
                <w:szCs w:val="20"/>
              </w:rPr>
              <w:t>装部</w:t>
            </w:r>
          </w:p>
        </w:tc>
        <w:tc>
          <w:tcPr>
            <w:tcW w:w="930" w:type="dxa"/>
            <w:vAlign w:val="top"/>
          </w:tcPr>
          <w:p w14:paraId="54F43F0F">
            <w:pPr>
              <w:spacing w:before="195" w:line="232" w:lineRule="auto"/>
              <w:ind w:left="161"/>
              <w:rPr>
                <w:rFonts w:hint="eastAsia" w:ascii="仿宋" w:hAnsi="仿宋" w:eastAsia="仿宋" w:cs="仿宋"/>
                <w:sz w:val="20"/>
                <w:szCs w:val="20"/>
                <w:lang w:eastAsia="zh-CN"/>
              </w:rPr>
            </w:pPr>
            <w:r>
              <w:rPr>
                <w:rFonts w:hint="eastAsia" w:ascii="仿宋" w:hAnsi="仿宋" w:eastAsia="仿宋" w:cs="仿宋"/>
                <w:spacing w:val="3"/>
                <w:sz w:val="20"/>
                <w:szCs w:val="20"/>
                <w:lang w:eastAsia="zh-CN"/>
              </w:rPr>
              <w:t>刘</w:t>
            </w:r>
            <w:r>
              <w:rPr>
                <w:rFonts w:hint="eastAsia" w:ascii="仿宋" w:hAnsi="仿宋" w:eastAsia="仿宋" w:cs="仿宋"/>
                <w:spacing w:val="3"/>
                <w:sz w:val="20"/>
                <w:szCs w:val="20"/>
                <w:lang w:val="en-US" w:eastAsia="zh-CN"/>
              </w:rPr>
              <w:t xml:space="preserve">  </w:t>
            </w:r>
            <w:r>
              <w:rPr>
                <w:rFonts w:hint="eastAsia" w:ascii="仿宋" w:hAnsi="仿宋" w:eastAsia="仿宋" w:cs="仿宋"/>
                <w:spacing w:val="3"/>
                <w:sz w:val="20"/>
                <w:szCs w:val="20"/>
                <w:lang w:eastAsia="zh-CN"/>
              </w:rPr>
              <w:t>灏</w:t>
            </w:r>
          </w:p>
        </w:tc>
        <w:tc>
          <w:tcPr>
            <w:tcW w:w="2722" w:type="dxa"/>
            <w:vAlign w:val="top"/>
          </w:tcPr>
          <w:p w14:paraId="08B93F72">
            <w:pPr>
              <w:spacing w:before="196" w:line="229" w:lineRule="auto"/>
              <w:ind w:left="1162"/>
              <w:rPr>
                <w:rFonts w:ascii="仿宋" w:hAnsi="仿宋" w:eastAsia="仿宋" w:cs="仿宋"/>
                <w:sz w:val="20"/>
                <w:szCs w:val="20"/>
              </w:rPr>
            </w:pPr>
            <w:r>
              <w:rPr>
                <w:rFonts w:ascii="仿宋" w:hAnsi="仿宋" w:eastAsia="仿宋" w:cs="仿宋"/>
                <w:sz w:val="20"/>
                <w:szCs w:val="20"/>
              </w:rPr>
              <w:t>参谋</w:t>
            </w:r>
          </w:p>
        </w:tc>
        <w:tc>
          <w:tcPr>
            <w:tcW w:w="1829" w:type="dxa"/>
            <w:vAlign w:val="top"/>
          </w:tcPr>
          <w:p w14:paraId="3F60E0BB">
            <w:pPr>
              <w:rPr>
                <w:rFonts w:ascii="Arial"/>
                <w:sz w:val="21"/>
              </w:rPr>
            </w:pPr>
          </w:p>
        </w:tc>
        <w:tc>
          <w:tcPr>
            <w:tcW w:w="1881" w:type="dxa"/>
            <w:vAlign w:val="top"/>
          </w:tcPr>
          <w:p w14:paraId="7D2ADD8A">
            <w:pPr>
              <w:spacing w:before="262" w:line="187" w:lineRule="auto"/>
              <w:ind w:left="390"/>
              <w:rPr>
                <w:rFonts w:hint="default" w:ascii="仿宋" w:hAnsi="仿宋" w:eastAsia="仿宋" w:cs="仿宋"/>
                <w:sz w:val="20"/>
                <w:szCs w:val="20"/>
                <w:lang w:val="en-US" w:eastAsia="zh-CN"/>
              </w:rPr>
            </w:pPr>
            <w:r>
              <w:rPr>
                <w:rFonts w:hint="eastAsia" w:ascii="仿宋" w:hAnsi="仿宋" w:eastAsia="仿宋" w:cs="仿宋"/>
                <w:spacing w:val="3"/>
                <w:sz w:val="20"/>
                <w:szCs w:val="20"/>
                <w:lang w:val="en-US" w:eastAsia="zh-CN"/>
              </w:rPr>
              <w:t>18699566321</w:t>
            </w:r>
          </w:p>
        </w:tc>
        <w:tc>
          <w:tcPr>
            <w:tcW w:w="2368" w:type="dxa"/>
            <w:tcBorders>
              <w:right w:val="single" w:color="000000" w:sz="10" w:space="0"/>
            </w:tcBorders>
            <w:vAlign w:val="top"/>
          </w:tcPr>
          <w:p w14:paraId="4279E658">
            <w:pPr>
              <w:rPr>
                <w:rFonts w:ascii="Arial"/>
                <w:sz w:val="21"/>
              </w:rPr>
            </w:pPr>
          </w:p>
        </w:tc>
      </w:tr>
      <w:tr w14:paraId="0F6CE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9" w:type="dxa"/>
            <w:vMerge w:val="continue"/>
            <w:tcBorders>
              <w:top w:val="nil"/>
              <w:left w:val="single" w:color="000000" w:sz="10" w:space="0"/>
              <w:bottom w:val="nil"/>
            </w:tcBorders>
            <w:vAlign w:val="top"/>
          </w:tcPr>
          <w:p w14:paraId="161CBCC9">
            <w:pPr>
              <w:rPr>
                <w:rFonts w:ascii="Arial"/>
                <w:sz w:val="21"/>
              </w:rPr>
            </w:pPr>
          </w:p>
        </w:tc>
        <w:tc>
          <w:tcPr>
            <w:tcW w:w="1940" w:type="dxa"/>
            <w:vAlign w:val="top"/>
          </w:tcPr>
          <w:p w14:paraId="65001741">
            <w:pPr>
              <w:spacing w:before="197" w:line="231" w:lineRule="auto"/>
              <w:ind w:left="255"/>
              <w:rPr>
                <w:rFonts w:ascii="仿宋" w:hAnsi="仿宋" w:eastAsia="仿宋" w:cs="仿宋"/>
                <w:sz w:val="20"/>
                <w:szCs w:val="20"/>
              </w:rPr>
            </w:pPr>
            <w:r>
              <w:rPr>
                <w:rFonts w:ascii="仿宋" w:hAnsi="仿宋" w:eastAsia="仿宋" w:cs="仿宋"/>
                <w:spacing w:val="5"/>
                <w:sz w:val="20"/>
                <w:szCs w:val="20"/>
              </w:rPr>
              <w:t>生态环境局</w:t>
            </w:r>
          </w:p>
        </w:tc>
        <w:tc>
          <w:tcPr>
            <w:tcW w:w="930" w:type="dxa"/>
            <w:vAlign w:val="top"/>
          </w:tcPr>
          <w:p w14:paraId="1BAC73B7">
            <w:pPr>
              <w:spacing w:before="197" w:line="231" w:lineRule="auto"/>
              <w:ind w:left="157"/>
              <w:rPr>
                <w:rFonts w:hint="eastAsia" w:ascii="仿宋" w:hAnsi="仿宋" w:eastAsia="仿宋" w:cs="仿宋"/>
                <w:sz w:val="20"/>
                <w:szCs w:val="20"/>
                <w:lang w:eastAsia="zh-CN"/>
              </w:rPr>
            </w:pPr>
            <w:r>
              <w:rPr>
                <w:rFonts w:hint="eastAsia" w:ascii="仿宋" w:hAnsi="仿宋" w:eastAsia="仿宋" w:cs="仿宋"/>
                <w:spacing w:val="4"/>
                <w:sz w:val="20"/>
                <w:szCs w:val="20"/>
                <w:lang w:eastAsia="zh-CN"/>
              </w:rPr>
              <w:t>冯学武</w:t>
            </w:r>
          </w:p>
        </w:tc>
        <w:tc>
          <w:tcPr>
            <w:tcW w:w="2722" w:type="dxa"/>
            <w:vAlign w:val="top"/>
          </w:tcPr>
          <w:p w14:paraId="50D1A221">
            <w:pPr>
              <w:spacing w:before="196" w:line="232" w:lineRule="auto"/>
              <w:ind w:left="1162"/>
              <w:rPr>
                <w:rFonts w:ascii="仿宋" w:hAnsi="仿宋" w:eastAsia="仿宋" w:cs="仿宋"/>
                <w:sz w:val="20"/>
                <w:szCs w:val="20"/>
              </w:rPr>
            </w:pPr>
            <w:r>
              <w:rPr>
                <w:rFonts w:ascii="仿宋" w:hAnsi="仿宋" w:eastAsia="仿宋" w:cs="仿宋"/>
                <w:sz w:val="20"/>
                <w:szCs w:val="20"/>
              </w:rPr>
              <w:t>局长</w:t>
            </w:r>
          </w:p>
        </w:tc>
        <w:tc>
          <w:tcPr>
            <w:tcW w:w="1829" w:type="dxa"/>
            <w:vAlign w:val="top"/>
          </w:tcPr>
          <w:p w14:paraId="7DF3927E">
            <w:pPr>
              <w:spacing w:before="233" w:line="186" w:lineRule="auto"/>
              <w:ind w:left="554"/>
              <w:rPr>
                <w:rFonts w:ascii="仿宋" w:hAnsi="仿宋" w:eastAsia="仿宋" w:cs="仿宋"/>
                <w:sz w:val="20"/>
                <w:szCs w:val="20"/>
              </w:rPr>
            </w:pPr>
          </w:p>
        </w:tc>
        <w:tc>
          <w:tcPr>
            <w:tcW w:w="1881" w:type="dxa"/>
            <w:vAlign w:val="top"/>
          </w:tcPr>
          <w:p w14:paraId="5CFE5CB2">
            <w:pPr>
              <w:spacing w:before="232" w:line="187" w:lineRule="auto"/>
              <w:ind w:left="390"/>
              <w:rPr>
                <w:rFonts w:hint="default" w:ascii="仿宋" w:hAnsi="仿宋" w:eastAsia="仿宋" w:cs="仿宋"/>
                <w:sz w:val="20"/>
                <w:szCs w:val="20"/>
                <w:lang w:val="en-US" w:eastAsia="zh-CN"/>
              </w:rPr>
            </w:pPr>
            <w:r>
              <w:rPr>
                <w:rFonts w:hint="eastAsia" w:ascii="仿宋" w:hAnsi="仿宋" w:eastAsia="仿宋" w:cs="仿宋"/>
                <w:spacing w:val="3"/>
                <w:sz w:val="20"/>
                <w:szCs w:val="20"/>
                <w:lang w:val="en-US" w:eastAsia="zh-CN"/>
              </w:rPr>
              <w:t>13603524131</w:t>
            </w:r>
          </w:p>
        </w:tc>
        <w:tc>
          <w:tcPr>
            <w:tcW w:w="2368" w:type="dxa"/>
            <w:tcBorders>
              <w:right w:val="single" w:color="000000" w:sz="10" w:space="0"/>
            </w:tcBorders>
            <w:vAlign w:val="top"/>
          </w:tcPr>
          <w:p w14:paraId="2ECD4E16">
            <w:pPr>
              <w:rPr>
                <w:rFonts w:ascii="Arial"/>
                <w:sz w:val="21"/>
              </w:rPr>
            </w:pPr>
          </w:p>
        </w:tc>
      </w:tr>
      <w:tr w14:paraId="33A20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99" w:type="dxa"/>
            <w:vMerge w:val="continue"/>
            <w:tcBorders>
              <w:top w:val="nil"/>
              <w:left w:val="single" w:color="000000" w:sz="10" w:space="0"/>
              <w:bottom w:val="nil"/>
            </w:tcBorders>
            <w:vAlign w:val="top"/>
          </w:tcPr>
          <w:p w14:paraId="73082996">
            <w:pPr>
              <w:rPr>
                <w:rFonts w:ascii="Arial"/>
                <w:sz w:val="21"/>
              </w:rPr>
            </w:pPr>
          </w:p>
        </w:tc>
        <w:tc>
          <w:tcPr>
            <w:tcW w:w="1940" w:type="dxa"/>
            <w:vAlign w:val="top"/>
          </w:tcPr>
          <w:p w14:paraId="1F96435E">
            <w:pPr>
              <w:spacing w:before="196" w:line="231" w:lineRule="auto"/>
              <w:ind w:left="560"/>
              <w:rPr>
                <w:rFonts w:hint="eastAsia" w:ascii="仿宋" w:hAnsi="仿宋" w:eastAsia="仿宋" w:cs="仿宋"/>
                <w:sz w:val="20"/>
                <w:szCs w:val="20"/>
                <w:lang w:eastAsia="zh-CN"/>
              </w:rPr>
            </w:pPr>
            <w:r>
              <w:rPr>
                <w:rFonts w:hint="eastAsia" w:ascii="仿宋" w:hAnsi="仿宋" w:eastAsia="仿宋" w:cs="仿宋"/>
                <w:spacing w:val="6"/>
                <w:sz w:val="20"/>
                <w:szCs w:val="20"/>
                <w:lang w:eastAsia="zh-CN"/>
              </w:rPr>
              <w:t>县</w:t>
            </w:r>
            <w:r>
              <w:rPr>
                <w:rFonts w:ascii="仿宋" w:hAnsi="仿宋" w:eastAsia="仿宋" w:cs="仿宋"/>
                <w:spacing w:val="4"/>
                <w:sz w:val="20"/>
                <w:szCs w:val="20"/>
              </w:rPr>
              <w:t>气象</w:t>
            </w:r>
            <w:r>
              <w:rPr>
                <w:rFonts w:hint="eastAsia" w:ascii="仿宋" w:hAnsi="仿宋" w:eastAsia="仿宋" w:cs="仿宋"/>
                <w:spacing w:val="4"/>
                <w:sz w:val="20"/>
                <w:szCs w:val="20"/>
                <w:lang w:eastAsia="zh-CN"/>
              </w:rPr>
              <w:t>局</w:t>
            </w:r>
          </w:p>
        </w:tc>
        <w:tc>
          <w:tcPr>
            <w:tcW w:w="930" w:type="dxa"/>
            <w:vAlign w:val="top"/>
          </w:tcPr>
          <w:p w14:paraId="12804A11">
            <w:pPr>
              <w:spacing w:before="196" w:line="231" w:lineRule="auto"/>
              <w:ind w:left="154"/>
              <w:rPr>
                <w:rFonts w:hint="eastAsia" w:ascii="仿宋" w:hAnsi="仿宋" w:eastAsia="仿宋" w:cs="仿宋"/>
                <w:sz w:val="20"/>
                <w:szCs w:val="20"/>
                <w:lang w:eastAsia="zh-CN"/>
              </w:rPr>
            </w:pPr>
            <w:r>
              <w:rPr>
                <w:rFonts w:hint="eastAsia" w:ascii="仿宋" w:hAnsi="仿宋" w:eastAsia="仿宋" w:cs="仿宋"/>
                <w:spacing w:val="5"/>
                <w:sz w:val="20"/>
                <w:szCs w:val="20"/>
                <w:lang w:eastAsia="zh-CN"/>
              </w:rPr>
              <w:t>薛</w:t>
            </w:r>
            <w:r>
              <w:rPr>
                <w:rFonts w:hint="eastAsia" w:ascii="仿宋" w:hAnsi="仿宋" w:eastAsia="仿宋" w:cs="仿宋"/>
                <w:spacing w:val="5"/>
                <w:sz w:val="20"/>
                <w:szCs w:val="20"/>
                <w:lang w:val="en-US" w:eastAsia="zh-CN"/>
              </w:rPr>
              <w:t xml:space="preserve">  </w:t>
            </w:r>
            <w:r>
              <w:rPr>
                <w:rFonts w:hint="eastAsia" w:ascii="仿宋" w:hAnsi="仿宋" w:eastAsia="仿宋" w:cs="仿宋"/>
                <w:spacing w:val="5"/>
                <w:sz w:val="20"/>
                <w:szCs w:val="20"/>
                <w:lang w:eastAsia="zh-CN"/>
              </w:rPr>
              <w:t>东</w:t>
            </w:r>
          </w:p>
        </w:tc>
        <w:tc>
          <w:tcPr>
            <w:tcW w:w="2722" w:type="dxa"/>
            <w:vAlign w:val="top"/>
          </w:tcPr>
          <w:p w14:paraId="1475D4C8">
            <w:pPr>
              <w:spacing w:before="196" w:line="233" w:lineRule="auto"/>
              <w:ind w:left="1161"/>
              <w:rPr>
                <w:rFonts w:ascii="仿宋" w:hAnsi="仿宋" w:eastAsia="仿宋" w:cs="仿宋"/>
                <w:sz w:val="20"/>
                <w:szCs w:val="20"/>
              </w:rPr>
            </w:pPr>
            <w:r>
              <w:rPr>
                <w:rFonts w:hint="eastAsia" w:ascii="仿宋" w:hAnsi="仿宋" w:eastAsia="仿宋" w:cs="仿宋"/>
                <w:spacing w:val="1"/>
                <w:sz w:val="20"/>
                <w:szCs w:val="20"/>
                <w:lang w:eastAsia="zh-CN"/>
              </w:rPr>
              <w:t>局</w:t>
            </w:r>
            <w:r>
              <w:rPr>
                <w:rFonts w:ascii="仿宋" w:hAnsi="仿宋" w:eastAsia="仿宋" w:cs="仿宋"/>
                <w:spacing w:val="1"/>
                <w:sz w:val="20"/>
                <w:szCs w:val="20"/>
              </w:rPr>
              <w:t>长</w:t>
            </w:r>
          </w:p>
        </w:tc>
        <w:tc>
          <w:tcPr>
            <w:tcW w:w="1829" w:type="dxa"/>
            <w:vAlign w:val="top"/>
          </w:tcPr>
          <w:p w14:paraId="04007A75">
            <w:pPr>
              <w:rPr>
                <w:rFonts w:ascii="Arial"/>
                <w:sz w:val="21"/>
              </w:rPr>
            </w:pPr>
          </w:p>
        </w:tc>
        <w:tc>
          <w:tcPr>
            <w:tcW w:w="1881" w:type="dxa"/>
            <w:vAlign w:val="top"/>
          </w:tcPr>
          <w:p w14:paraId="409D4676">
            <w:pPr>
              <w:spacing w:before="260" w:line="187" w:lineRule="auto"/>
              <w:ind w:left="390"/>
              <w:rPr>
                <w:rFonts w:hint="default" w:ascii="仿宋" w:hAnsi="仿宋" w:eastAsia="仿宋" w:cs="仿宋"/>
                <w:sz w:val="20"/>
                <w:szCs w:val="20"/>
                <w:lang w:val="en-US" w:eastAsia="zh-CN"/>
              </w:rPr>
            </w:pPr>
            <w:r>
              <w:rPr>
                <w:rFonts w:hint="eastAsia" w:ascii="仿宋" w:hAnsi="仿宋" w:eastAsia="仿宋" w:cs="仿宋"/>
                <w:spacing w:val="3"/>
                <w:sz w:val="20"/>
                <w:szCs w:val="20"/>
                <w:lang w:val="en-US" w:eastAsia="zh-CN"/>
              </w:rPr>
              <w:t>13191123798</w:t>
            </w:r>
          </w:p>
        </w:tc>
        <w:tc>
          <w:tcPr>
            <w:tcW w:w="2368" w:type="dxa"/>
            <w:tcBorders>
              <w:right w:val="single" w:color="000000" w:sz="10" w:space="0"/>
            </w:tcBorders>
            <w:vAlign w:val="top"/>
          </w:tcPr>
          <w:p w14:paraId="6E4E55AE">
            <w:pPr>
              <w:rPr>
                <w:rFonts w:ascii="Arial"/>
                <w:sz w:val="21"/>
              </w:rPr>
            </w:pPr>
          </w:p>
        </w:tc>
      </w:tr>
      <w:tr w14:paraId="1B351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99" w:type="dxa"/>
            <w:vMerge w:val="continue"/>
            <w:tcBorders>
              <w:top w:val="nil"/>
              <w:left w:val="single" w:color="000000" w:sz="10" w:space="0"/>
              <w:bottom w:val="nil"/>
            </w:tcBorders>
            <w:vAlign w:val="top"/>
          </w:tcPr>
          <w:p w14:paraId="2A596E42">
            <w:pPr>
              <w:rPr>
                <w:rFonts w:ascii="Arial"/>
                <w:sz w:val="21"/>
              </w:rPr>
            </w:pPr>
          </w:p>
        </w:tc>
        <w:tc>
          <w:tcPr>
            <w:tcW w:w="1940" w:type="dxa"/>
            <w:vAlign w:val="top"/>
          </w:tcPr>
          <w:p w14:paraId="7EA02FB1">
            <w:pPr>
              <w:spacing w:before="196" w:line="230" w:lineRule="auto"/>
              <w:ind w:left="140"/>
              <w:rPr>
                <w:rFonts w:hint="eastAsia" w:ascii="仿宋" w:hAnsi="仿宋" w:eastAsia="仿宋" w:cs="仿宋"/>
                <w:sz w:val="20"/>
                <w:szCs w:val="20"/>
                <w:lang w:eastAsia="zh-CN"/>
              </w:rPr>
            </w:pPr>
            <w:r>
              <w:rPr>
                <w:rFonts w:hint="eastAsia" w:ascii="仿宋" w:hAnsi="仿宋" w:eastAsia="仿宋" w:cs="仿宋"/>
                <w:spacing w:val="7"/>
                <w:sz w:val="20"/>
                <w:szCs w:val="20"/>
                <w:lang w:eastAsia="zh-CN"/>
              </w:rPr>
              <w:t>县</w:t>
            </w:r>
            <w:r>
              <w:rPr>
                <w:rFonts w:ascii="仿宋" w:hAnsi="仿宋" w:eastAsia="仿宋" w:cs="仿宋"/>
                <w:spacing w:val="7"/>
                <w:sz w:val="20"/>
                <w:szCs w:val="20"/>
              </w:rPr>
              <w:t>公安局</w:t>
            </w:r>
            <w:r>
              <w:rPr>
                <w:rFonts w:hint="eastAsia" w:ascii="仿宋" w:hAnsi="仿宋" w:eastAsia="仿宋" w:cs="仿宋"/>
                <w:spacing w:val="7"/>
                <w:sz w:val="20"/>
                <w:szCs w:val="20"/>
                <w:lang w:eastAsia="zh-CN"/>
              </w:rPr>
              <w:t>副</w:t>
            </w:r>
            <w:r>
              <w:rPr>
                <w:rFonts w:ascii="仿宋" w:hAnsi="仿宋" w:eastAsia="仿宋" w:cs="仿宋"/>
                <w:spacing w:val="7"/>
                <w:sz w:val="20"/>
                <w:szCs w:val="20"/>
              </w:rPr>
              <w:t>局</w:t>
            </w:r>
            <w:r>
              <w:rPr>
                <w:rFonts w:hint="eastAsia" w:ascii="仿宋" w:hAnsi="仿宋" w:eastAsia="仿宋" w:cs="仿宋"/>
                <w:spacing w:val="7"/>
                <w:sz w:val="20"/>
                <w:szCs w:val="20"/>
                <w:lang w:eastAsia="zh-CN"/>
              </w:rPr>
              <w:t>长</w:t>
            </w:r>
          </w:p>
        </w:tc>
        <w:tc>
          <w:tcPr>
            <w:tcW w:w="930" w:type="dxa"/>
            <w:vAlign w:val="top"/>
          </w:tcPr>
          <w:p w14:paraId="198B595A">
            <w:pPr>
              <w:spacing w:before="196" w:line="233" w:lineRule="auto"/>
              <w:ind w:left="160"/>
              <w:rPr>
                <w:rFonts w:hint="eastAsia" w:ascii="仿宋" w:hAnsi="仿宋" w:eastAsia="仿宋" w:cs="仿宋"/>
                <w:sz w:val="20"/>
                <w:szCs w:val="20"/>
                <w:lang w:eastAsia="zh-CN"/>
              </w:rPr>
            </w:pPr>
            <w:r>
              <w:rPr>
                <w:rFonts w:hint="eastAsia" w:ascii="仿宋" w:hAnsi="仿宋" w:eastAsia="仿宋" w:cs="仿宋"/>
                <w:spacing w:val="4"/>
                <w:sz w:val="20"/>
                <w:szCs w:val="20"/>
                <w:lang w:eastAsia="zh-CN"/>
              </w:rPr>
              <w:t>刘</w:t>
            </w:r>
            <w:r>
              <w:rPr>
                <w:rFonts w:hint="eastAsia" w:ascii="仿宋" w:hAnsi="仿宋" w:eastAsia="仿宋" w:cs="仿宋"/>
                <w:spacing w:val="4"/>
                <w:sz w:val="20"/>
                <w:szCs w:val="20"/>
                <w:lang w:val="en-US" w:eastAsia="zh-CN"/>
              </w:rPr>
              <w:t xml:space="preserve">  </w:t>
            </w:r>
            <w:r>
              <w:rPr>
                <w:rFonts w:hint="eastAsia" w:ascii="仿宋" w:hAnsi="仿宋" w:eastAsia="仿宋" w:cs="仿宋"/>
                <w:spacing w:val="4"/>
                <w:sz w:val="20"/>
                <w:szCs w:val="20"/>
                <w:lang w:eastAsia="zh-CN"/>
              </w:rPr>
              <w:t>勇</w:t>
            </w:r>
          </w:p>
        </w:tc>
        <w:tc>
          <w:tcPr>
            <w:tcW w:w="2722" w:type="dxa"/>
            <w:vAlign w:val="top"/>
          </w:tcPr>
          <w:p w14:paraId="54BD1655">
            <w:pPr>
              <w:spacing w:before="195" w:line="232" w:lineRule="auto"/>
              <w:ind w:left="1062"/>
              <w:rPr>
                <w:rFonts w:ascii="仿宋" w:hAnsi="仿宋" w:eastAsia="仿宋" w:cs="仿宋"/>
                <w:sz w:val="20"/>
                <w:szCs w:val="20"/>
              </w:rPr>
            </w:pPr>
            <w:r>
              <w:rPr>
                <w:rFonts w:ascii="仿宋" w:hAnsi="仿宋" w:eastAsia="仿宋" w:cs="仿宋"/>
                <w:spacing w:val="3"/>
                <w:sz w:val="20"/>
                <w:szCs w:val="20"/>
              </w:rPr>
              <w:t>副局长</w:t>
            </w:r>
          </w:p>
        </w:tc>
        <w:tc>
          <w:tcPr>
            <w:tcW w:w="1829" w:type="dxa"/>
            <w:vAlign w:val="top"/>
          </w:tcPr>
          <w:p w14:paraId="58C0541A">
            <w:pPr>
              <w:rPr>
                <w:rFonts w:ascii="Arial"/>
                <w:sz w:val="21"/>
              </w:rPr>
            </w:pPr>
          </w:p>
        </w:tc>
        <w:tc>
          <w:tcPr>
            <w:tcW w:w="1881" w:type="dxa"/>
            <w:vAlign w:val="top"/>
          </w:tcPr>
          <w:p w14:paraId="699B095B">
            <w:pPr>
              <w:spacing w:before="262" w:line="187" w:lineRule="auto"/>
              <w:ind w:left="390"/>
              <w:rPr>
                <w:rFonts w:hint="default" w:ascii="仿宋" w:hAnsi="仿宋" w:eastAsia="仿宋" w:cs="仿宋"/>
                <w:sz w:val="20"/>
                <w:szCs w:val="20"/>
                <w:lang w:val="en-US" w:eastAsia="zh-CN"/>
              </w:rPr>
            </w:pPr>
            <w:r>
              <w:rPr>
                <w:rFonts w:hint="eastAsia" w:ascii="仿宋" w:hAnsi="仿宋" w:eastAsia="仿宋" w:cs="仿宋"/>
                <w:spacing w:val="3"/>
                <w:sz w:val="20"/>
                <w:szCs w:val="20"/>
                <w:lang w:val="en-US" w:eastAsia="zh-CN"/>
              </w:rPr>
              <w:t>13096545444</w:t>
            </w:r>
          </w:p>
        </w:tc>
        <w:tc>
          <w:tcPr>
            <w:tcW w:w="2368" w:type="dxa"/>
            <w:tcBorders>
              <w:right w:val="single" w:color="000000" w:sz="10" w:space="0"/>
            </w:tcBorders>
            <w:vAlign w:val="top"/>
          </w:tcPr>
          <w:p w14:paraId="5FCAB901">
            <w:pPr>
              <w:rPr>
                <w:rFonts w:ascii="Arial"/>
                <w:sz w:val="21"/>
              </w:rPr>
            </w:pPr>
          </w:p>
        </w:tc>
      </w:tr>
      <w:tr w14:paraId="2B388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9" w:type="dxa"/>
            <w:vMerge w:val="continue"/>
            <w:tcBorders>
              <w:top w:val="nil"/>
              <w:left w:val="single" w:color="000000" w:sz="10" w:space="0"/>
            </w:tcBorders>
            <w:vAlign w:val="top"/>
          </w:tcPr>
          <w:p w14:paraId="1E33977C">
            <w:pPr>
              <w:rPr>
                <w:rFonts w:ascii="Arial"/>
                <w:sz w:val="21"/>
              </w:rPr>
            </w:pPr>
          </w:p>
        </w:tc>
        <w:tc>
          <w:tcPr>
            <w:tcW w:w="1940" w:type="dxa"/>
            <w:vAlign w:val="top"/>
          </w:tcPr>
          <w:p w14:paraId="0D489B71">
            <w:pPr>
              <w:spacing w:before="197" w:line="230" w:lineRule="auto"/>
              <w:ind w:left="348"/>
              <w:rPr>
                <w:rFonts w:ascii="仿宋" w:hAnsi="仿宋" w:eastAsia="仿宋" w:cs="仿宋"/>
                <w:sz w:val="20"/>
                <w:szCs w:val="20"/>
              </w:rPr>
            </w:pPr>
            <w:r>
              <w:rPr>
                <w:rFonts w:ascii="仿宋" w:hAnsi="仿宋" w:eastAsia="仿宋" w:cs="仿宋"/>
                <w:spacing w:val="8"/>
                <w:sz w:val="20"/>
                <w:szCs w:val="20"/>
              </w:rPr>
              <w:t>消</w:t>
            </w:r>
            <w:r>
              <w:rPr>
                <w:rFonts w:ascii="仿宋" w:hAnsi="仿宋" w:eastAsia="仿宋" w:cs="仿宋"/>
                <w:spacing w:val="6"/>
                <w:sz w:val="20"/>
                <w:szCs w:val="20"/>
              </w:rPr>
              <w:t>防救援大队</w:t>
            </w:r>
          </w:p>
        </w:tc>
        <w:tc>
          <w:tcPr>
            <w:tcW w:w="930" w:type="dxa"/>
            <w:vAlign w:val="top"/>
          </w:tcPr>
          <w:p w14:paraId="2CB1BFC6">
            <w:pPr>
              <w:spacing w:before="197" w:line="233" w:lineRule="auto"/>
              <w:ind w:left="186"/>
              <w:rPr>
                <w:rFonts w:hint="eastAsia" w:ascii="仿宋" w:hAnsi="仿宋" w:eastAsia="仿宋" w:cs="仿宋"/>
                <w:sz w:val="20"/>
                <w:szCs w:val="20"/>
                <w:lang w:eastAsia="zh-CN"/>
              </w:rPr>
            </w:pPr>
            <w:r>
              <w:rPr>
                <w:rFonts w:hint="eastAsia" w:ascii="仿宋" w:hAnsi="仿宋" w:eastAsia="仿宋" w:cs="仿宋"/>
                <w:spacing w:val="-4"/>
                <w:sz w:val="20"/>
                <w:szCs w:val="20"/>
                <w:lang w:eastAsia="zh-CN"/>
              </w:rPr>
              <w:t>李  宁</w:t>
            </w:r>
          </w:p>
        </w:tc>
        <w:tc>
          <w:tcPr>
            <w:tcW w:w="2722" w:type="dxa"/>
            <w:vAlign w:val="top"/>
          </w:tcPr>
          <w:p w14:paraId="4D549F0F">
            <w:pPr>
              <w:spacing w:before="197" w:line="232" w:lineRule="auto"/>
              <w:ind w:left="1058"/>
              <w:rPr>
                <w:rFonts w:ascii="仿宋" w:hAnsi="仿宋" w:eastAsia="仿宋" w:cs="仿宋"/>
                <w:sz w:val="20"/>
                <w:szCs w:val="20"/>
              </w:rPr>
            </w:pPr>
            <w:r>
              <w:rPr>
                <w:rFonts w:ascii="仿宋" w:hAnsi="仿宋" w:eastAsia="仿宋" w:cs="仿宋"/>
                <w:spacing w:val="4"/>
                <w:sz w:val="20"/>
                <w:szCs w:val="20"/>
              </w:rPr>
              <w:t>大队长</w:t>
            </w:r>
          </w:p>
        </w:tc>
        <w:tc>
          <w:tcPr>
            <w:tcW w:w="1829" w:type="dxa"/>
            <w:vAlign w:val="top"/>
          </w:tcPr>
          <w:p w14:paraId="6AFFEA4D">
            <w:pPr>
              <w:spacing w:before="218" w:line="187" w:lineRule="auto"/>
              <w:ind w:left="559"/>
              <w:rPr>
                <w:rFonts w:ascii="仿宋" w:hAnsi="仿宋" w:eastAsia="仿宋" w:cs="仿宋"/>
                <w:sz w:val="20"/>
                <w:szCs w:val="20"/>
              </w:rPr>
            </w:pPr>
          </w:p>
        </w:tc>
        <w:tc>
          <w:tcPr>
            <w:tcW w:w="1881" w:type="dxa"/>
            <w:vAlign w:val="top"/>
          </w:tcPr>
          <w:p w14:paraId="0C242C4B">
            <w:pPr>
              <w:spacing w:before="218" w:line="187" w:lineRule="auto"/>
              <w:ind w:left="390"/>
              <w:rPr>
                <w:rFonts w:hint="default" w:ascii="仿宋" w:hAnsi="仿宋" w:eastAsia="仿宋" w:cs="仿宋"/>
                <w:sz w:val="20"/>
                <w:szCs w:val="20"/>
                <w:lang w:val="en-US" w:eastAsia="zh-CN"/>
              </w:rPr>
            </w:pPr>
            <w:r>
              <w:rPr>
                <w:rFonts w:hint="eastAsia" w:ascii="仿宋" w:hAnsi="仿宋" w:eastAsia="仿宋" w:cs="仿宋"/>
                <w:spacing w:val="3"/>
                <w:sz w:val="20"/>
                <w:szCs w:val="20"/>
                <w:lang w:val="en-US" w:eastAsia="zh-CN"/>
              </w:rPr>
              <w:t>13903521390</w:t>
            </w:r>
          </w:p>
        </w:tc>
        <w:tc>
          <w:tcPr>
            <w:tcW w:w="2368" w:type="dxa"/>
            <w:tcBorders>
              <w:right w:val="single" w:color="000000" w:sz="10" w:space="0"/>
            </w:tcBorders>
            <w:vAlign w:val="top"/>
          </w:tcPr>
          <w:p w14:paraId="2D6F2407">
            <w:pPr>
              <w:rPr>
                <w:rFonts w:ascii="Arial"/>
                <w:sz w:val="21"/>
              </w:rPr>
            </w:pPr>
          </w:p>
        </w:tc>
      </w:tr>
      <w:tr w14:paraId="0FB37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499" w:type="dxa"/>
            <w:tcBorders>
              <w:left w:val="single" w:color="000000" w:sz="10" w:space="0"/>
            </w:tcBorders>
            <w:vAlign w:val="top"/>
          </w:tcPr>
          <w:p w14:paraId="36D3B9F9">
            <w:pPr>
              <w:spacing w:before="199" w:line="232" w:lineRule="auto"/>
              <w:ind w:left="539"/>
              <w:rPr>
                <w:rFonts w:ascii="仿宋" w:hAnsi="仿宋" w:eastAsia="仿宋" w:cs="仿宋"/>
                <w:sz w:val="20"/>
                <w:szCs w:val="20"/>
              </w:rPr>
            </w:pPr>
            <w:r>
              <w:rPr>
                <w:rFonts w:ascii="仿宋" w:hAnsi="仿宋" w:eastAsia="仿宋" w:cs="仿宋"/>
                <w:sz w:val="20"/>
                <w:szCs w:val="20"/>
              </w:rPr>
              <w:t>成员</w:t>
            </w:r>
          </w:p>
        </w:tc>
        <w:tc>
          <w:tcPr>
            <w:tcW w:w="1940" w:type="dxa"/>
            <w:vAlign w:val="top"/>
          </w:tcPr>
          <w:p w14:paraId="149C9515">
            <w:pPr>
              <w:spacing w:before="199" w:line="231" w:lineRule="auto"/>
              <w:ind w:left="466"/>
              <w:rPr>
                <w:rFonts w:ascii="仿宋" w:hAnsi="仿宋" w:eastAsia="仿宋" w:cs="仿宋"/>
                <w:sz w:val="20"/>
                <w:szCs w:val="20"/>
              </w:rPr>
            </w:pPr>
            <w:r>
              <w:rPr>
                <w:rFonts w:hint="eastAsia" w:ascii="仿宋" w:hAnsi="仿宋" w:eastAsia="仿宋" w:cs="仿宋"/>
                <w:spacing w:val="5"/>
                <w:sz w:val="20"/>
                <w:szCs w:val="20"/>
                <w:lang w:eastAsia="zh-CN"/>
              </w:rPr>
              <w:t>县</w:t>
            </w:r>
            <w:r>
              <w:rPr>
                <w:rFonts w:ascii="仿宋" w:hAnsi="仿宋" w:eastAsia="仿宋" w:cs="仿宋"/>
                <w:spacing w:val="3"/>
                <w:sz w:val="20"/>
                <w:szCs w:val="20"/>
              </w:rPr>
              <w:t>委宣传部</w:t>
            </w:r>
          </w:p>
        </w:tc>
        <w:tc>
          <w:tcPr>
            <w:tcW w:w="930" w:type="dxa"/>
            <w:vAlign w:val="top"/>
          </w:tcPr>
          <w:p w14:paraId="728920C8">
            <w:pPr>
              <w:spacing w:before="199" w:line="230" w:lineRule="auto"/>
              <w:ind w:left="160"/>
              <w:rPr>
                <w:rFonts w:hint="default" w:ascii="仿宋" w:hAnsi="仿宋" w:eastAsia="仿宋" w:cs="仿宋"/>
                <w:sz w:val="20"/>
                <w:szCs w:val="20"/>
                <w:lang w:val="en-US" w:eastAsia="zh-CN"/>
              </w:rPr>
            </w:pPr>
            <w:r>
              <w:rPr>
                <w:rFonts w:hint="eastAsia" w:ascii="仿宋" w:hAnsi="仿宋" w:eastAsia="仿宋" w:cs="仿宋"/>
                <w:sz w:val="20"/>
                <w:szCs w:val="20"/>
                <w:lang w:eastAsia="zh-CN"/>
              </w:rPr>
              <w:t>刘</w:t>
            </w:r>
            <w:r>
              <w:rPr>
                <w:rFonts w:hint="eastAsia" w:ascii="仿宋" w:hAnsi="仿宋" w:eastAsia="仿宋" w:cs="仿宋"/>
                <w:sz w:val="20"/>
                <w:szCs w:val="20"/>
                <w:lang w:val="en-US" w:eastAsia="zh-CN"/>
              </w:rPr>
              <w:t xml:space="preserve">  飚</w:t>
            </w:r>
          </w:p>
        </w:tc>
        <w:tc>
          <w:tcPr>
            <w:tcW w:w="2722" w:type="dxa"/>
            <w:vAlign w:val="top"/>
          </w:tcPr>
          <w:p w14:paraId="362043DC">
            <w:pPr>
              <w:spacing w:before="199" w:line="231" w:lineRule="auto"/>
              <w:ind w:left="1062"/>
              <w:rPr>
                <w:rFonts w:ascii="仿宋" w:hAnsi="仿宋" w:eastAsia="仿宋" w:cs="仿宋"/>
                <w:sz w:val="20"/>
                <w:szCs w:val="20"/>
              </w:rPr>
            </w:pPr>
            <w:r>
              <w:rPr>
                <w:rFonts w:ascii="仿宋" w:hAnsi="仿宋" w:eastAsia="仿宋" w:cs="仿宋"/>
                <w:spacing w:val="3"/>
                <w:sz w:val="20"/>
                <w:szCs w:val="20"/>
              </w:rPr>
              <w:t>副部长</w:t>
            </w:r>
          </w:p>
        </w:tc>
        <w:tc>
          <w:tcPr>
            <w:tcW w:w="1829" w:type="dxa"/>
            <w:vAlign w:val="top"/>
          </w:tcPr>
          <w:p w14:paraId="3A7CAE45">
            <w:pPr>
              <w:rPr>
                <w:rFonts w:ascii="Arial"/>
                <w:sz w:val="21"/>
              </w:rPr>
            </w:pPr>
          </w:p>
        </w:tc>
        <w:tc>
          <w:tcPr>
            <w:tcW w:w="1881" w:type="dxa"/>
            <w:vAlign w:val="top"/>
          </w:tcPr>
          <w:p w14:paraId="78CABC4F">
            <w:pPr>
              <w:spacing w:before="234" w:line="187" w:lineRule="auto"/>
              <w:ind w:left="390"/>
              <w:rPr>
                <w:rFonts w:hint="default" w:ascii="仿宋" w:hAnsi="仿宋" w:eastAsia="仿宋" w:cs="仿宋"/>
                <w:sz w:val="20"/>
                <w:szCs w:val="20"/>
                <w:lang w:val="en-US" w:eastAsia="zh-CN"/>
              </w:rPr>
            </w:pPr>
            <w:r>
              <w:rPr>
                <w:rFonts w:hint="eastAsia" w:ascii="仿宋" w:hAnsi="仿宋" w:eastAsia="仿宋" w:cs="仿宋"/>
                <w:spacing w:val="3"/>
                <w:sz w:val="20"/>
                <w:szCs w:val="20"/>
                <w:lang w:val="en-US" w:eastAsia="zh-CN"/>
              </w:rPr>
              <w:t>15513763986</w:t>
            </w:r>
          </w:p>
        </w:tc>
        <w:tc>
          <w:tcPr>
            <w:tcW w:w="2368" w:type="dxa"/>
            <w:tcBorders>
              <w:right w:val="single" w:color="000000" w:sz="10" w:space="0"/>
            </w:tcBorders>
            <w:vAlign w:val="top"/>
          </w:tcPr>
          <w:p w14:paraId="7016661E">
            <w:pPr>
              <w:rPr>
                <w:rFonts w:ascii="Arial"/>
                <w:sz w:val="21"/>
              </w:rPr>
            </w:pPr>
          </w:p>
        </w:tc>
      </w:tr>
    </w:tbl>
    <w:p w14:paraId="0DB8B0DE">
      <w:pPr>
        <w:rPr>
          <w:rFonts w:ascii="Arial"/>
          <w:sz w:val="21"/>
        </w:rPr>
      </w:pPr>
    </w:p>
    <w:p w14:paraId="5A2F31A4">
      <w:pPr>
        <w:sectPr>
          <w:footerReference r:id="rId16" w:type="default"/>
          <w:pgSz w:w="16839" w:h="11906"/>
          <w:pgMar w:top="1012" w:right="1821" w:bottom="1157" w:left="1474" w:header="0" w:footer="994" w:gutter="0"/>
          <w:pgNumType w:fmt="numberInDash"/>
          <w:cols w:space="720" w:num="1"/>
        </w:sectPr>
      </w:pPr>
    </w:p>
    <w:p w14:paraId="4CCDA6E2"/>
    <w:p w14:paraId="3EA14C8A"/>
    <w:p w14:paraId="630A3E93">
      <w:pPr>
        <w:spacing w:line="36" w:lineRule="exact"/>
      </w:pPr>
    </w:p>
    <w:tbl>
      <w:tblPr>
        <w:tblStyle w:val="13"/>
        <w:tblW w:w="1316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9"/>
        <w:gridCol w:w="1940"/>
        <w:gridCol w:w="930"/>
        <w:gridCol w:w="2722"/>
        <w:gridCol w:w="1829"/>
        <w:gridCol w:w="1881"/>
        <w:gridCol w:w="2368"/>
      </w:tblGrid>
      <w:tr w14:paraId="0381C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1499" w:type="dxa"/>
            <w:tcBorders>
              <w:left w:val="single" w:color="000000" w:sz="10" w:space="0"/>
            </w:tcBorders>
            <w:vAlign w:val="top"/>
          </w:tcPr>
          <w:p w14:paraId="54B63040">
            <w:pPr>
              <w:rPr>
                <w:rFonts w:ascii="Arial"/>
                <w:sz w:val="21"/>
              </w:rPr>
            </w:pPr>
          </w:p>
        </w:tc>
        <w:tc>
          <w:tcPr>
            <w:tcW w:w="1940" w:type="dxa"/>
            <w:vAlign w:val="top"/>
          </w:tcPr>
          <w:p w14:paraId="7163D29E">
            <w:pPr>
              <w:spacing w:before="301" w:line="229" w:lineRule="auto"/>
              <w:ind w:left="555"/>
              <w:rPr>
                <w:rFonts w:ascii="仿宋" w:hAnsi="仿宋" w:eastAsia="仿宋" w:cs="仿宋"/>
                <w:sz w:val="20"/>
                <w:szCs w:val="20"/>
              </w:rPr>
            </w:pPr>
            <w:r>
              <w:rPr>
                <w:rFonts w:ascii="仿宋" w:hAnsi="仿宋" w:eastAsia="仿宋" w:cs="仿宋"/>
                <w:spacing w:val="6"/>
                <w:sz w:val="20"/>
                <w:szCs w:val="20"/>
                <w14:textOutline w14:w="3795" w14:cap="sq" w14:cmpd="sng">
                  <w14:solidFill>
                    <w14:srgbClr w14:val="000000"/>
                  </w14:solidFill>
                  <w14:prstDash w14:val="solid"/>
                  <w14:bevel/>
                </w14:textOutline>
              </w:rPr>
              <w:t>单位名称</w:t>
            </w:r>
          </w:p>
        </w:tc>
        <w:tc>
          <w:tcPr>
            <w:tcW w:w="930" w:type="dxa"/>
            <w:vAlign w:val="top"/>
          </w:tcPr>
          <w:p w14:paraId="1358C1ED">
            <w:pPr>
              <w:spacing w:before="300" w:line="232" w:lineRule="auto"/>
              <w:ind w:left="156"/>
              <w:rPr>
                <w:rFonts w:ascii="仿宋" w:hAnsi="仿宋" w:eastAsia="仿宋" w:cs="仿宋"/>
                <w:sz w:val="20"/>
                <w:szCs w:val="20"/>
              </w:rPr>
            </w:pPr>
            <w:r>
              <w:rPr>
                <w:rFonts w:ascii="仿宋" w:hAnsi="仿宋" w:eastAsia="仿宋" w:cs="仿宋"/>
                <w:spacing w:val="5"/>
                <w:sz w:val="20"/>
                <w:szCs w:val="20"/>
                <w14:textOutline w14:w="3795" w14:cap="sq" w14:cmpd="sng">
                  <w14:solidFill>
                    <w14:srgbClr w14:val="000000"/>
                  </w14:solidFill>
                  <w14:prstDash w14:val="solid"/>
                  <w14:bevel/>
                </w14:textOutline>
              </w:rPr>
              <w:t>责任人</w:t>
            </w:r>
          </w:p>
        </w:tc>
        <w:tc>
          <w:tcPr>
            <w:tcW w:w="2722" w:type="dxa"/>
            <w:vAlign w:val="top"/>
          </w:tcPr>
          <w:p w14:paraId="0E5A5BEB">
            <w:pPr>
              <w:spacing w:before="301" w:line="229" w:lineRule="auto"/>
              <w:ind w:left="952"/>
              <w:rPr>
                <w:rFonts w:ascii="仿宋" w:hAnsi="仿宋" w:eastAsia="仿宋" w:cs="仿宋"/>
                <w:sz w:val="20"/>
                <w:szCs w:val="20"/>
              </w:rPr>
            </w:pPr>
            <w:r>
              <w:rPr>
                <w:rFonts w:ascii="仿宋" w:hAnsi="仿宋" w:eastAsia="仿宋" w:cs="仿宋"/>
                <w:spacing w:val="6"/>
                <w:sz w:val="20"/>
                <w:szCs w:val="20"/>
                <w14:textOutline w14:w="3795" w14:cap="sq" w14:cmpd="sng">
                  <w14:solidFill>
                    <w14:srgbClr w14:val="000000"/>
                  </w14:solidFill>
                  <w14:prstDash w14:val="solid"/>
                  <w14:bevel/>
                </w14:textOutline>
              </w:rPr>
              <w:t>单位职务</w:t>
            </w:r>
          </w:p>
        </w:tc>
        <w:tc>
          <w:tcPr>
            <w:tcW w:w="1829" w:type="dxa"/>
            <w:vAlign w:val="top"/>
          </w:tcPr>
          <w:p w14:paraId="1E8CB924">
            <w:pPr>
              <w:spacing w:before="300" w:line="232" w:lineRule="auto"/>
              <w:ind w:left="512"/>
              <w:rPr>
                <w:rFonts w:ascii="仿宋" w:hAnsi="仿宋" w:eastAsia="仿宋" w:cs="仿宋"/>
                <w:sz w:val="20"/>
                <w:szCs w:val="20"/>
              </w:rPr>
            </w:pPr>
            <w:r>
              <w:rPr>
                <w:rFonts w:ascii="仿宋" w:hAnsi="仿宋" w:eastAsia="仿宋" w:cs="仿宋"/>
                <w:spacing w:val="7"/>
                <w:sz w:val="20"/>
                <w:szCs w:val="20"/>
                <w14:textOutline w14:w="3795" w14:cap="sq" w14:cmpd="sng">
                  <w14:solidFill>
                    <w14:srgbClr w14:val="000000"/>
                  </w14:solidFill>
                  <w14:prstDash w14:val="solid"/>
                  <w14:bevel/>
                </w14:textOutline>
              </w:rPr>
              <w:t>办</w:t>
            </w:r>
            <w:r>
              <w:rPr>
                <w:rFonts w:ascii="仿宋" w:hAnsi="仿宋" w:eastAsia="仿宋" w:cs="仿宋"/>
                <w:spacing w:val="5"/>
                <w:sz w:val="20"/>
                <w:szCs w:val="20"/>
                <w14:textOutline w14:w="3795" w14:cap="sq" w14:cmpd="sng">
                  <w14:solidFill>
                    <w14:srgbClr w14:val="000000"/>
                  </w14:solidFill>
                  <w14:prstDash w14:val="solid"/>
                  <w14:bevel/>
                </w14:textOutline>
              </w:rPr>
              <w:t>公电话</w:t>
            </w:r>
          </w:p>
        </w:tc>
        <w:tc>
          <w:tcPr>
            <w:tcW w:w="1881" w:type="dxa"/>
            <w:vAlign w:val="top"/>
          </w:tcPr>
          <w:p w14:paraId="1C9B47FA">
            <w:pPr>
              <w:spacing w:before="301" w:line="231" w:lineRule="auto"/>
              <w:ind w:left="539"/>
              <w:rPr>
                <w:rFonts w:ascii="仿宋" w:hAnsi="仿宋" w:eastAsia="仿宋" w:cs="仿宋"/>
                <w:sz w:val="20"/>
                <w:szCs w:val="20"/>
              </w:rPr>
            </w:pPr>
            <w:r>
              <w:rPr>
                <w:rFonts w:ascii="仿宋" w:hAnsi="仿宋" w:eastAsia="仿宋" w:cs="仿宋"/>
                <w:spacing w:val="8"/>
                <w:sz w:val="20"/>
                <w:szCs w:val="20"/>
                <w14:textOutline w14:w="3795" w14:cap="sq" w14:cmpd="sng">
                  <w14:solidFill>
                    <w14:srgbClr w14:val="000000"/>
                  </w14:solidFill>
                  <w14:prstDash w14:val="solid"/>
                  <w14:bevel/>
                </w14:textOutline>
              </w:rPr>
              <w:t>手</w:t>
            </w:r>
            <w:r>
              <w:rPr>
                <w:rFonts w:ascii="仿宋" w:hAnsi="仿宋" w:eastAsia="仿宋" w:cs="仿宋"/>
                <w:spacing w:val="6"/>
                <w:sz w:val="20"/>
                <w:szCs w:val="20"/>
                <w14:textOutline w14:w="3795" w14:cap="sq" w14:cmpd="sng">
                  <w14:solidFill>
                    <w14:srgbClr w14:val="000000"/>
                  </w14:solidFill>
                  <w14:prstDash w14:val="solid"/>
                  <w14:bevel/>
                </w14:textOutline>
              </w:rPr>
              <w:t>机号码</w:t>
            </w:r>
          </w:p>
        </w:tc>
        <w:tc>
          <w:tcPr>
            <w:tcW w:w="2368" w:type="dxa"/>
            <w:tcBorders>
              <w:right w:val="single" w:color="000000" w:sz="10" w:space="0"/>
            </w:tcBorders>
            <w:vAlign w:val="top"/>
          </w:tcPr>
          <w:p w14:paraId="6733201C">
            <w:pPr>
              <w:spacing w:before="301" w:line="233" w:lineRule="auto"/>
              <w:ind w:left="990"/>
              <w:rPr>
                <w:rFonts w:ascii="仿宋" w:hAnsi="仿宋" w:eastAsia="仿宋" w:cs="仿宋"/>
                <w:sz w:val="20"/>
                <w:szCs w:val="20"/>
              </w:rPr>
            </w:pPr>
            <w:r>
              <w:rPr>
                <w:rFonts w:ascii="仿宋" w:hAnsi="仿宋" w:eastAsia="仿宋" w:cs="仿宋"/>
                <w:spacing w:val="2"/>
                <w:sz w:val="20"/>
                <w:szCs w:val="20"/>
                <w14:textOutline w14:w="3795" w14:cap="sq" w14:cmpd="sng">
                  <w14:solidFill>
                    <w14:srgbClr w14:val="000000"/>
                  </w14:solidFill>
                  <w14:prstDash w14:val="solid"/>
                  <w14:bevel/>
                </w14:textOutline>
              </w:rPr>
              <w:t>备注</w:t>
            </w:r>
          </w:p>
        </w:tc>
      </w:tr>
      <w:tr w14:paraId="106BE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9" w:type="dxa"/>
            <w:vMerge w:val="restart"/>
            <w:tcBorders>
              <w:left w:val="single" w:color="000000" w:sz="10" w:space="0"/>
              <w:bottom w:val="nil"/>
            </w:tcBorders>
            <w:vAlign w:val="top"/>
          </w:tcPr>
          <w:p w14:paraId="751A1428">
            <w:pPr>
              <w:rPr>
                <w:rFonts w:ascii="Arial"/>
                <w:sz w:val="21"/>
              </w:rPr>
            </w:pPr>
          </w:p>
        </w:tc>
        <w:tc>
          <w:tcPr>
            <w:tcW w:w="1940" w:type="dxa"/>
            <w:vAlign w:val="top"/>
          </w:tcPr>
          <w:p w14:paraId="067BEDBF">
            <w:pPr>
              <w:spacing w:before="195" w:line="231" w:lineRule="auto"/>
              <w:ind w:left="255"/>
              <w:rPr>
                <w:rFonts w:ascii="仿宋" w:hAnsi="仿宋" w:eastAsia="仿宋" w:cs="仿宋"/>
                <w:sz w:val="20"/>
                <w:szCs w:val="20"/>
              </w:rPr>
            </w:pPr>
            <w:r>
              <w:rPr>
                <w:rFonts w:hint="eastAsia" w:ascii="仿宋" w:hAnsi="仿宋" w:eastAsia="仿宋" w:cs="仿宋"/>
                <w:spacing w:val="7"/>
                <w:sz w:val="20"/>
                <w:szCs w:val="20"/>
                <w:lang w:eastAsia="zh-CN"/>
              </w:rPr>
              <w:t>县</w:t>
            </w:r>
            <w:r>
              <w:rPr>
                <w:rFonts w:ascii="仿宋" w:hAnsi="仿宋" w:eastAsia="仿宋" w:cs="仿宋"/>
                <w:spacing w:val="5"/>
                <w:sz w:val="20"/>
                <w:szCs w:val="20"/>
              </w:rPr>
              <w:t>发展和改革局</w:t>
            </w:r>
          </w:p>
        </w:tc>
        <w:tc>
          <w:tcPr>
            <w:tcW w:w="930" w:type="dxa"/>
            <w:vAlign w:val="top"/>
          </w:tcPr>
          <w:p w14:paraId="2C64881D">
            <w:pPr>
              <w:spacing w:before="195" w:line="230" w:lineRule="auto"/>
              <w:ind w:left="158"/>
              <w:rPr>
                <w:rFonts w:hint="eastAsia" w:ascii="仿宋" w:hAnsi="仿宋" w:eastAsia="仿宋" w:cs="仿宋"/>
                <w:sz w:val="20"/>
                <w:szCs w:val="20"/>
                <w:lang w:eastAsia="zh-CN"/>
              </w:rPr>
            </w:pPr>
            <w:r>
              <w:rPr>
                <w:rFonts w:hint="eastAsia" w:ascii="仿宋" w:hAnsi="仿宋" w:eastAsia="仿宋" w:cs="仿宋"/>
                <w:spacing w:val="5"/>
                <w:sz w:val="20"/>
                <w:szCs w:val="20"/>
                <w:lang w:eastAsia="zh-CN"/>
              </w:rPr>
              <w:t>李</w:t>
            </w:r>
            <w:r>
              <w:rPr>
                <w:rFonts w:hint="eastAsia" w:ascii="仿宋" w:hAnsi="仿宋" w:eastAsia="仿宋" w:cs="仿宋"/>
                <w:spacing w:val="5"/>
                <w:sz w:val="20"/>
                <w:szCs w:val="20"/>
                <w:lang w:val="en-US" w:eastAsia="zh-CN"/>
              </w:rPr>
              <w:t xml:space="preserve"> </w:t>
            </w:r>
            <w:r>
              <w:rPr>
                <w:rFonts w:hint="eastAsia" w:ascii="仿宋" w:hAnsi="仿宋" w:eastAsia="仿宋" w:cs="仿宋"/>
                <w:spacing w:val="5"/>
                <w:sz w:val="20"/>
                <w:szCs w:val="20"/>
                <w:lang w:eastAsia="zh-CN"/>
              </w:rPr>
              <w:t>桓</w:t>
            </w:r>
          </w:p>
        </w:tc>
        <w:tc>
          <w:tcPr>
            <w:tcW w:w="2722" w:type="dxa"/>
            <w:vAlign w:val="top"/>
          </w:tcPr>
          <w:p w14:paraId="4A69984C">
            <w:pPr>
              <w:spacing w:before="194" w:line="232" w:lineRule="auto"/>
              <w:ind w:left="1162"/>
              <w:rPr>
                <w:rFonts w:ascii="仿宋" w:hAnsi="仿宋" w:eastAsia="仿宋" w:cs="仿宋"/>
                <w:sz w:val="20"/>
                <w:szCs w:val="20"/>
              </w:rPr>
            </w:pPr>
            <w:r>
              <w:rPr>
                <w:rFonts w:ascii="仿宋" w:hAnsi="仿宋" w:eastAsia="仿宋" w:cs="仿宋"/>
                <w:sz w:val="20"/>
                <w:szCs w:val="20"/>
              </w:rPr>
              <w:t>局长</w:t>
            </w:r>
          </w:p>
        </w:tc>
        <w:tc>
          <w:tcPr>
            <w:tcW w:w="1829" w:type="dxa"/>
            <w:vAlign w:val="top"/>
          </w:tcPr>
          <w:p w14:paraId="1BBF13F6">
            <w:pPr>
              <w:rPr>
                <w:rFonts w:ascii="Arial"/>
                <w:sz w:val="21"/>
              </w:rPr>
            </w:pPr>
          </w:p>
        </w:tc>
        <w:tc>
          <w:tcPr>
            <w:tcW w:w="1881" w:type="dxa"/>
            <w:vAlign w:val="top"/>
          </w:tcPr>
          <w:p w14:paraId="69C5A630">
            <w:pPr>
              <w:spacing w:before="230" w:line="187" w:lineRule="auto"/>
              <w:ind w:left="390"/>
              <w:rPr>
                <w:rFonts w:hint="default" w:ascii="仿宋" w:hAnsi="仿宋" w:eastAsia="仿宋" w:cs="仿宋"/>
                <w:sz w:val="20"/>
                <w:szCs w:val="20"/>
                <w:lang w:val="en-US" w:eastAsia="zh-CN"/>
              </w:rPr>
            </w:pPr>
            <w:r>
              <w:rPr>
                <w:rFonts w:ascii="仿宋" w:hAnsi="仿宋" w:eastAsia="仿宋" w:cs="仿宋"/>
                <w:spacing w:val="3"/>
                <w:sz w:val="20"/>
                <w:szCs w:val="20"/>
              </w:rPr>
              <w:t>139352</w:t>
            </w:r>
            <w:r>
              <w:rPr>
                <w:rFonts w:hint="eastAsia" w:ascii="仿宋" w:hAnsi="仿宋" w:eastAsia="仿宋" w:cs="仿宋"/>
                <w:spacing w:val="3"/>
                <w:sz w:val="20"/>
                <w:szCs w:val="20"/>
                <w:lang w:val="en-US" w:eastAsia="zh-CN"/>
              </w:rPr>
              <w:t>31099</w:t>
            </w:r>
          </w:p>
        </w:tc>
        <w:tc>
          <w:tcPr>
            <w:tcW w:w="2368" w:type="dxa"/>
            <w:tcBorders>
              <w:right w:val="single" w:color="000000" w:sz="10" w:space="0"/>
            </w:tcBorders>
            <w:vAlign w:val="top"/>
          </w:tcPr>
          <w:p w14:paraId="3F44A13F">
            <w:pPr>
              <w:rPr>
                <w:rFonts w:ascii="Arial"/>
                <w:sz w:val="21"/>
              </w:rPr>
            </w:pPr>
          </w:p>
        </w:tc>
      </w:tr>
      <w:tr w14:paraId="42C67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9" w:type="dxa"/>
            <w:vMerge w:val="continue"/>
            <w:tcBorders>
              <w:top w:val="nil"/>
              <w:left w:val="single" w:color="000000" w:sz="10" w:space="0"/>
              <w:bottom w:val="nil"/>
            </w:tcBorders>
            <w:vAlign w:val="top"/>
          </w:tcPr>
          <w:p w14:paraId="0BED1C8E">
            <w:pPr>
              <w:rPr>
                <w:rFonts w:ascii="Arial"/>
                <w:sz w:val="21"/>
              </w:rPr>
            </w:pPr>
          </w:p>
        </w:tc>
        <w:tc>
          <w:tcPr>
            <w:tcW w:w="1940" w:type="dxa"/>
            <w:vAlign w:val="top"/>
          </w:tcPr>
          <w:p w14:paraId="3AB57C42">
            <w:pPr>
              <w:spacing w:before="223" w:line="230" w:lineRule="auto"/>
              <w:ind w:left="572"/>
              <w:rPr>
                <w:rFonts w:ascii="仿宋" w:hAnsi="仿宋" w:eastAsia="仿宋" w:cs="仿宋"/>
                <w:sz w:val="20"/>
                <w:szCs w:val="20"/>
              </w:rPr>
            </w:pPr>
            <w:r>
              <w:rPr>
                <w:rFonts w:hint="eastAsia" w:ascii="仿宋" w:hAnsi="仿宋" w:eastAsia="仿宋" w:cs="仿宋"/>
                <w:spacing w:val="2"/>
                <w:sz w:val="20"/>
                <w:szCs w:val="20"/>
                <w:lang w:eastAsia="zh-CN"/>
              </w:rPr>
              <w:t>县</w:t>
            </w:r>
            <w:r>
              <w:rPr>
                <w:rFonts w:ascii="仿宋" w:hAnsi="仿宋" w:eastAsia="仿宋" w:cs="仿宋"/>
                <w:spacing w:val="2"/>
                <w:sz w:val="20"/>
                <w:szCs w:val="20"/>
              </w:rPr>
              <w:t>工</w:t>
            </w:r>
            <w:r>
              <w:rPr>
                <w:rFonts w:ascii="仿宋" w:hAnsi="仿宋" w:eastAsia="仿宋" w:cs="仿宋"/>
                <w:spacing w:val="1"/>
                <w:sz w:val="20"/>
                <w:szCs w:val="20"/>
              </w:rPr>
              <w:t>信局</w:t>
            </w:r>
          </w:p>
        </w:tc>
        <w:tc>
          <w:tcPr>
            <w:tcW w:w="930" w:type="dxa"/>
            <w:vAlign w:val="top"/>
          </w:tcPr>
          <w:p w14:paraId="6B17CA69">
            <w:pPr>
              <w:spacing w:before="211" w:line="231" w:lineRule="auto"/>
              <w:ind w:left="156"/>
              <w:rPr>
                <w:rFonts w:hint="eastAsia" w:ascii="仿宋" w:hAnsi="仿宋" w:eastAsia="仿宋" w:cs="仿宋"/>
                <w:sz w:val="20"/>
                <w:szCs w:val="20"/>
                <w:lang w:eastAsia="zh-CN"/>
              </w:rPr>
            </w:pPr>
            <w:r>
              <w:rPr>
                <w:rFonts w:hint="eastAsia" w:ascii="仿宋" w:hAnsi="仿宋" w:eastAsia="仿宋" w:cs="仿宋"/>
                <w:spacing w:val="5"/>
                <w:sz w:val="20"/>
                <w:szCs w:val="20"/>
                <w:lang w:eastAsia="zh-CN"/>
              </w:rPr>
              <w:t>徐彦龙</w:t>
            </w:r>
          </w:p>
        </w:tc>
        <w:tc>
          <w:tcPr>
            <w:tcW w:w="2722" w:type="dxa"/>
            <w:vAlign w:val="top"/>
          </w:tcPr>
          <w:p w14:paraId="36159CEF">
            <w:pPr>
              <w:spacing w:before="210" w:line="232" w:lineRule="auto"/>
              <w:ind w:left="1162"/>
              <w:rPr>
                <w:rFonts w:ascii="仿宋" w:hAnsi="仿宋" w:eastAsia="仿宋" w:cs="仿宋"/>
                <w:sz w:val="20"/>
                <w:szCs w:val="20"/>
              </w:rPr>
            </w:pPr>
            <w:r>
              <w:rPr>
                <w:rFonts w:ascii="仿宋" w:hAnsi="仿宋" w:eastAsia="仿宋" w:cs="仿宋"/>
                <w:sz w:val="20"/>
                <w:szCs w:val="20"/>
              </w:rPr>
              <w:t>局长</w:t>
            </w:r>
          </w:p>
        </w:tc>
        <w:tc>
          <w:tcPr>
            <w:tcW w:w="1829" w:type="dxa"/>
            <w:vAlign w:val="top"/>
          </w:tcPr>
          <w:p w14:paraId="1DE3C8CE">
            <w:pPr>
              <w:spacing w:before="215" w:line="187" w:lineRule="auto"/>
              <w:ind w:left="554"/>
              <w:rPr>
                <w:rFonts w:ascii="仿宋" w:hAnsi="仿宋" w:eastAsia="仿宋" w:cs="仿宋"/>
                <w:sz w:val="20"/>
                <w:szCs w:val="20"/>
              </w:rPr>
            </w:pPr>
          </w:p>
        </w:tc>
        <w:tc>
          <w:tcPr>
            <w:tcW w:w="1881" w:type="dxa"/>
            <w:vAlign w:val="top"/>
          </w:tcPr>
          <w:p w14:paraId="3F0D7820">
            <w:pPr>
              <w:spacing w:before="215" w:line="187" w:lineRule="auto"/>
              <w:ind w:left="390"/>
              <w:rPr>
                <w:rFonts w:hint="default" w:ascii="仿宋" w:hAnsi="仿宋" w:eastAsia="仿宋" w:cs="仿宋"/>
                <w:sz w:val="20"/>
                <w:szCs w:val="20"/>
                <w:lang w:val="en-US" w:eastAsia="zh-CN"/>
              </w:rPr>
            </w:pPr>
            <w:r>
              <w:rPr>
                <w:rFonts w:hint="eastAsia" w:ascii="仿宋" w:hAnsi="仿宋" w:eastAsia="仿宋" w:cs="仿宋"/>
                <w:spacing w:val="3"/>
                <w:sz w:val="20"/>
                <w:szCs w:val="20"/>
                <w:lang w:val="en-US" w:eastAsia="zh-CN"/>
              </w:rPr>
              <w:t>18603407588</w:t>
            </w:r>
          </w:p>
        </w:tc>
        <w:tc>
          <w:tcPr>
            <w:tcW w:w="2368" w:type="dxa"/>
            <w:tcBorders>
              <w:right w:val="single" w:color="000000" w:sz="10" w:space="0"/>
            </w:tcBorders>
            <w:vAlign w:val="top"/>
          </w:tcPr>
          <w:p w14:paraId="233D6B83">
            <w:pPr>
              <w:rPr>
                <w:rFonts w:ascii="Arial"/>
                <w:sz w:val="21"/>
              </w:rPr>
            </w:pPr>
          </w:p>
        </w:tc>
      </w:tr>
      <w:tr w14:paraId="6AF86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9" w:type="dxa"/>
            <w:vMerge w:val="continue"/>
            <w:tcBorders>
              <w:top w:val="nil"/>
              <w:left w:val="single" w:color="000000" w:sz="10" w:space="0"/>
              <w:bottom w:val="nil"/>
            </w:tcBorders>
            <w:vAlign w:val="top"/>
          </w:tcPr>
          <w:p w14:paraId="56BEEEBF">
            <w:pPr>
              <w:rPr>
                <w:rFonts w:ascii="Arial"/>
                <w:sz w:val="21"/>
              </w:rPr>
            </w:pPr>
          </w:p>
        </w:tc>
        <w:tc>
          <w:tcPr>
            <w:tcW w:w="1940" w:type="dxa"/>
            <w:vAlign w:val="top"/>
          </w:tcPr>
          <w:p w14:paraId="591A6EF8">
            <w:pPr>
              <w:spacing w:before="192" w:line="232" w:lineRule="auto"/>
              <w:ind w:left="572"/>
              <w:rPr>
                <w:rFonts w:ascii="仿宋" w:hAnsi="仿宋" w:eastAsia="仿宋" w:cs="仿宋"/>
                <w:sz w:val="20"/>
                <w:szCs w:val="20"/>
              </w:rPr>
            </w:pPr>
            <w:r>
              <w:rPr>
                <w:rFonts w:hint="eastAsia" w:ascii="仿宋" w:hAnsi="仿宋" w:eastAsia="仿宋" w:cs="仿宋"/>
                <w:spacing w:val="2"/>
                <w:sz w:val="20"/>
                <w:szCs w:val="20"/>
                <w:lang w:eastAsia="zh-CN"/>
              </w:rPr>
              <w:t>县</w:t>
            </w:r>
            <w:r>
              <w:rPr>
                <w:rFonts w:ascii="仿宋" w:hAnsi="仿宋" w:eastAsia="仿宋" w:cs="仿宋"/>
                <w:spacing w:val="2"/>
                <w:sz w:val="20"/>
                <w:szCs w:val="20"/>
              </w:rPr>
              <w:t>财</w:t>
            </w:r>
            <w:r>
              <w:rPr>
                <w:rFonts w:ascii="仿宋" w:hAnsi="仿宋" w:eastAsia="仿宋" w:cs="仿宋"/>
                <w:spacing w:val="1"/>
                <w:sz w:val="20"/>
                <w:szCs w:val="20"/>
              </w:rPr>
              <w:t>政局</w:t>
            </w:r>
          </w:p>
        </w:tc>
        <w:tc>
          <w:tcPr>
            <w:tcW w:w="930" w:type="dxa"/>
            <w:vAlign w:val="top"/>
          </w:tcPr>
          <w:p w14:paraId="071CD373">
            <w:pPr>
              <w:spacing w:before="193" w:line="230" w:lineRule="auto"/>
              <w:ind w:left="156"/>
              <w:rPr>
                <w:rFonts w:hint="eastAsia" w:ascii="仿宋" w:hAnsi="仿宋" w:eastAsia="仿宋" w:cs="仿宋"/>
                <w:sz w:val="20"/>
                <w:szCs w:val="20"/>
                <w:lang w:eastAsia="zh-CN"/>
              </w:rPr>
            </w:pPr>
            <w:r>
              <w:rPr>
                <w:rFonts w:hint="eastAsia" w:ascii="仿宋" w:hAnsi="仿宋" w:eastAsia="仿宋" w:cs="仿宋"/>
                <w:spacing w:val="5"/>
                <w:sz w:val="20"/>
                <w:szCs w:val="20"/>
                <w:lang w:eastAsia="zh-CN"/>
              </w:rPr>
              <w:t>程熙宏</w:t>
            </w:r>
          </w:p>
        </w:tc>
        <w:tc>
          <w:tcPr>
            <w:tcW w:w="2722" w:type="dxa"/>
            <w:vAlign w:val="top"/>
          </w:tcPr>
          <w:p w14:paraId="0A513EF4">
            <w:pPr>
              <w:spacing w:before="192" w:line="232" w:lineRule="auto"/>
              <w:ind w:left="1162"/>
              <w:rPr>
                <w:rFonts w:ascii="仿宋" w:hAnsi="仿宋" w:eastAsia="仿宋" w:cs="仿宋"/>
                <w:sz w:val="20"/>
                <w:szCs w:val="20"/>
              </w:rPr>
            </w:pPr>
            <w:r>
              <w:rPr>
                <w:rFonts w:ascii="仿宋" w:hAnsi="仿宋" w:eastAsia="仿宋" w:cs="仿宋"/>
                <w:sz w:val="20"/>
                <w:szCs w:val="20"/>
              </w:rPr>
              <w:t>局长</w:t>
            </w:r>
          </w:p>
        </w:tc>
        <w:tc>
          <w:tcPr>
            <w:tcW w:w="1829" w:type="dxa"/>
            <w:vAlign w:val="top"/>
          </w:tcPr>
          <w:p w14:paraId="0578DCCF">
            <w:pPr>
              <w:spacing w:before="228" w:line="187" w:lineRule="auto"/>
              <w:ind w:left="554"/>
              <w:rPr>
                <w:rFonts w:ascii="仿宋" w:hAnsi="仿宋" w:eastAsia="仿宋" w:cs="仿宋"/>
                <w:sz w:val="20"/>
                <w:szCs w:val="20"/>
              </w:rPr>
            </w:pPr>
          </w:p>
        </w:tc>
        <w:tc>
          <w:tcPr>
            <w:tcW w:w="1881" w:type="dxa"/>
            <w:vAlign w:val="top"/>
          </w:tcPr>
          <w:p w14:paraId="39261D49">
            <w:pPr>
              <w:spacing w:before="228" w:line="187" w:lineRule="auto"/>
              <w:ind w:left="390"/>
              <w:rPr>
                <w:rFonts w:hint="default" w:ascii="仿宋" w:hAnsi="仿宋" w:eastAsia="仿宋" w:cs="仿宋"/>
                <w:sz w:val="20"/>
                <w:szCs w:val="20"/>
                <w:lang w:val="en-US" w:eastAsia="zh-CN"/>
              </w:rPr>
            </w:pPr>
            <w:r>
              <w:rPr>
                <w:rFonts w:hint="eastAsia" w:ascii="仿宋" w:hAnsi="仿宋" w:eastAsia="仿宋" w:cs="仿宋"/>
                <w:spacing w:val="3"/>
                <w:sz w:val="20"/>
                <w:szCs w:val="20"/>
                <w:lang w:val="en-US" w:eastAsia="zh-CN"/>
              </w:rPr>
              <w:t>13934748916</w:t>
            </w:r>
          </w:p>
        </w:tc>
        <w:tc>
          <w:tcPr>
            <w:tcW w:w="2368" w:type="dxa"/>
            <w:tcBorders>
              <w:right w:val="single" w:color="000000" w:sz="10" w:space="0"/>
            </w:tcBorders>
            <w:vAlign w:val="top"/>
          </w:tcPr>
          <w:p w14:paraId="000FA55F">
            <w:pPr>
              <w:rPr>
                <w:rFonts w:ascii="Arial"/>
                <w:sz w:val="21"/>
              </w:rPr>
            </w:pPr>
          </w:p>
        </w:tc>
      </w:tr>
      <w:tr w14:paraId="7ADDB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99" w:type="dxa"/>
            <w:vMerge w:val="continue"/>
            <w:tcBorders>
              <w:top w:val="nil"/>
              <w:left w:val="single" w:color="000000" w:sz="10" w:space="0"/>
              <w:bottom w:val="nil"/>
            </w:tcBorders>
            <w:vAlign w:val="top"/>
          </w:tcPr>
          <w:p w14:paraId="341AE730">
            <w:pPr>
              <w:rPr>
                <w:rFonts w:ascii="Arial"/>
                <w:sz w:val="21"/>
              </w:rPr>
            </w:pPr>
          </w:p>
        </w:tc>
        <w:tc>
          <w:tcPr>
            <w:tcW w:w="1940" w:type="dxa"/>
            <w:vAlign w:val="top"/>
          </w:tcPr>
          <w:p w14:paraId="502B0C75">
            <w:pPr>
              <w:spacing w:before="194" w:line="232" w:lineRule="auto"/>
              <w:ind w:left="360"/>
              <w:rPr>
                <w:rFonts w:ascii="仿宋" w:hAnsi="仿宋" w:eastAsia="仿宋" w:cs="仿宋"/>
                <w:sz w:val="20"/>
                <w:szCs w:val="20"/>
              </w:rPr>
            </w:pPr>
            <w:r>
              <w:rPr>
                <w:rFonts w:hint="eastAsia" w:ascii="仿宋" w:hAnsi="仿宋" w:eastAsia="仿宋" w:cs="仿宋"/>
                <w:spacing w:val="8"/>
                <w:sz w:val="20"/>
                <w:szCs w:val="20"/>
                <w:lang w:eastAsia="zh-CN"/>
              </w:rPr>
              <w:t>县</w:t>
            </w:r>
            <w:r>
              <w:rPr>
                <w:rFonts w:ascii="仿宋" w:hAnsi="仿宋" w:eastAsia="仿宋" w:cs="仿宋"/>
                <w:spacing w:val="4"/>
                <w:sz w:val="20"/>
                <w:szCs w:val="20"/>
              </w:rPr>
              <w:t>自然资源局</w:t>
            </w:r>
          </w:p>
        </w:tc>
        <w:tc>
          <w:tcPr>
            <w:tcW w:w="930" w:type="dxa"/>
            <w:vAlign w:val="top"/>
          </w:tcPr>
          <w:p w14:paraId="4804A4B5">
            <w:pPr>
              <w:spacing w:before="194" w:line="231" w:lineRule="auto"/>
              <w:ind w:left="155"/>
              <w:rPr>
                <w:rFonts w:hint="eastAsia" w:ascii="仿宋" w:hAnsi="仿宋" w:eastAsia="仿宋" w:cs="仿宋"/>
                <w:sz w:val="20"/>
                <w:szCs w:val="20"/>
                <w:lang w:eastAsia="zh-CN"/>
              </w:rPr>
            </w:pPr>
            <w:r>
              <w:rPr>
                <w:rFonts w:hint="eastAsia" w:ascii="仿宋" w:hAnsi="仿宋" w:eastAsia="仿宋" w:cs="仿宋"/>
                <w:spacing w:val="6"/>
                <w:sz w:val="20"/>
                <w:szCs w:val="20"/>
                <w:lang w:eastAsia="zh-CN"/>
              </w:rPr>
              <w:t>顾国峰</w:t>
            </w:r>
          </w:p>
        </w:tc>
        <w:tc>
          <w:tcPr>
            <w:tcW w:w="2722" w:type="dxa"/>
            <w:vAlign w:val="top"/>
          </w:tcPr>
          <w:p w14:paraId="6DCBF4C0">
            <w:pPr>
              <w:spacing w:before="194" w:line="232" w:lineRule="auto"/>
              <w:ind w:left="1162"/>
              <w:rPr>
                <w:rFonts w:ascii="仿宋" w:hAnsi="仿宋" w:eastAsia="仿宋" w:cs="仿宋"/>
                <w:sz w:val="20"/>
                <w:szCs w:val="20"/>
              </w:rPr>
            </w:pPr>
            <w:r>
              <w:rPr>
                <w:rFonts w:ascii="仿宋" w:hAnsi="仿宋" w:eastAsia="仿宋" w:cs="仿宋"/>
                <w:sz w:val="20"/>
                <w:szCs w:val="20"/>
              </w:rPr>
              <w:t>局长</w:t>
            </w:r>
          </w:p>
        </w:tc>
        <w:tc>
          <w:tcPr>
            <w:tcW w:w="1829" w:type="dxa"/>
            <w:vAlign w:val="top"/>
          </w:tcPr>
          <w:p w14:paraId="5C56525C">
            <w:pPr>
              <w:spacing w:before="230" w:line="186" w:lineRule="auto"/>
              <w:ind w:left="554"/>
              <w:rPr>
                <w:rFonts w:ascii="仿宋" w:hAnsi="仿宋" w:eastAsia="仿宋" w:cs="仿宋"/>
                <w:sz w:val="20"/>
                <w:szCs w:val="20"/>
              </w:rPr>
            </w:pPr>
          </w:p>
        </w:tc>
        <w:tc>
          <w:tcPr>
            <w:tcW w:w="1881" w:type="dxa"/>
            <w:vAlign w:val="top"/>
          </w:tcPr>
          <w:p w14:paraId="02F95BE6">
            <w:pPr>
              <w:spacing w:before="229" w:line="187" w:lineRule="auto"/>
              <w:ind w:left="390"/>
              <w:rPr>
                <w:rFonts w:hint="default" w:ascii="仿宋" w:hAnsi="仿宋" w:eastAsia="仿宋" w:cs="仿宋"/>
                <w:sz w:val="20"/>
                <w:szCs w:val="20"/>
                <w:lang w:val="en-US" w:eastAsia="zh-CN"/>
              </w:rPr>
            </w:pPr>
            <w:r>
              <w:rPr>
                <w:rFonts w:hint="eastAsia" w:ascii="仿宋" w:hAnsi="仿宋" w:eastAsia="仿宋" w:cs="仿宋"/>
                <w:spacing w:val="3"/>
                <w:sz w:val="20"/>
                <w:szCs w:val="20"/>
                <w:lang w:val="en-US" w:eastAsia="zh-CN"/>
              </w:rPr>
              <w:t>15935287366</w:t>
            </w:r>
          </w:p>
        </w:tc>
        <w:tc>
          <w:tcPr>
            <w:tcW w:w="2368" w:type="dxa"/>
            <w:tcBorders>
              <w:right w:val="single" w:color="000000" w:sz="10" w:space="0"/>
            </w:tcBorders>
            <w:vAlign w:val="top"/>
          </w:tcPr>
          <w:p w14:paraId="1B8D9EE0">
            <w:pPr>
              <w:rPr>
                <w:rFonts w:ascii="Arial"/>
                <w:sz w:val="21"/>
              </w:rPr>
            </w:pPr>
          </w:p>
        </w:tc>
      </w:tr>
      <w:tr w14:paraId="33A1C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9" w:type="dxa"/>
            <w:vMerge w:val="continue"/>
            <w:tcBorders>
              <w:top w:val="nil"/>
              <w:left w:val="single" w:color="000000" w:sz="10" w:space="0"/>
              <w:bottom w:val="nil"/>
            </w:tcBorders>
            <w:vAlign w:val="top"/>
          </w:tcPr>
          <w:p w14:paraId="3DDAA346">
            <w:pPr>
              <w:rPr>
                <w:rFonts w:ascii="Arial"/>
                <w:sz w:val="21"/>
              </w:rPr>
            </w:pPr>
          </w:p>
        </w:tc>
        <w:tc>
          <w:tcPr>
            <w:tcW w:w="1940" w:type="dxa"/>
            <w:vAlign w:val="top"/>
          </w:tcPr>
          <w:p w14:paraId="1581EBAE">
            <w:pPr>
              <w:spacing w:before="213" w:line="231" w:lineRule="auto"/>
              <w:ind w:left="572"/>
              <w:rPr>
                <w:rFonts w:ascii="仿宋" w:hAnsi="仿宋" w:eastAsia="仿宋" w:cs="仿宋"/>
                <w:sz w:val="20"/>
                <w:szCs w:val="20"/>
              </w:rPr>
            </w:pPr>
            <w:r>
              <w:rPr>
                <w:rFonts w:hint="eastAsia" w:ascii="仿宋" w:hAnsi="仿宋" w:eastAsia="仿宋" w:cs="仿宋"/>
                <w:spacing w:val="2"/>
                <w:sz w:val="20"/>
                <w:szCs w:val="20"/>
                <w:lang w:eastAsia="zh-CN"/>
              </w:rPr>
              <w:t>县</w:t>
            </w:r>
            <w:r>
              <w:rPr>
                <w:rFonts w:ascii="仿宋" w:hAnsi="仿宋" w:eastAsia="仿宋" w:cs="仿宋"/>
                <w:spacing w:val="2"/>
                <w:sz w:val="20"/>
                <w:szCs w:val="20"/>
              </w:rPr>
              <w:t>林</w:t>
            </w:r>
            <w:r>
              <w:rPr>
                <w:rFonts w:ascii="仿宋" w:hAnsi="仿宋" w:eastAsia="仿宋" w:cs="仿宋"/>
                <w:spacing w:val="1"/>
                <w:sz w:val="20"/>
                <w:szCs w:val="20"/>
              </w:rPr>
              <w:t>业局</w:t>
            </w:r>
          </w:p>
        </w:tc>
        <w:tc>
          <w:tcPr>
            <w:tcW w:w="930" w:type="dxa"/>
            <w:vAlign w:val="top"/>
          </w:tcPr>
          <w:p w14:paraId="57514CA4">
            <w:pPr>
              <w:spacing w:before="213" w:line="232" w:lineRule="auto"/>
              <w:ind w:left="160"/>
              <w:rPr>
                <w:rFonts w:hint="default" w:ascii="仿宋" w:hAnsi="仿宋" w:eastAsia="仿宋" w:cs="仿宋"/>
                <w:sz w:val="20"/>
                <w:szCs w:val="20"/>
                <w:lang w:val="en-US" w:eastAsia="zh-CN"/>
              </w:rPr>
            </w:pPr>
            <w:r>
              <w:rPr>
                <w:rFonts w:hint="eastAsia" w:ascii="仿宋" w:hAnsi="仿宋" w:eastAsia="仿宋" w:cs="仿宋"/>
                <w:spacing w:val="7"/>
                <w:sz w:val="20"/>
                <w:szCs w:val="20"/>
                <w:lang w:eastAsia="zh-CN"/>
              </w:rPr>
              <w:t>高</w:t>
            </w:r>
            <w:r>
              <w:rPr>
                <w:rFonts w:hint="eastAsia" w:ascii="仿宋" w:hAnsi="仿宋" w:eastAsia="仿宋" w:cs="仿宋"/>
                <w:spacing w:val="7"/>
                <w:sz w:val="20"/>
                <w:szCs w:val="20"/>
                <w:lang w:val="en-US" w:eastAsia="zh-CN"/>
              </w:rPr>
              <w:t xml:space="preserve">  飞</w:t>
            </w:r>
          </w:p>
        </w:tc>
        <w:tc>
          <w:tcPr>
            <w:tcW w:w="2722" w:type="dxa"/>
            <w:vAlign w:val="top"/>
          </w:tcPr>
          <w:p w14:paraId="6B2811E5">
            <w:pPr>
              <w:spacing w:before="213" w:line="232" w:lineRule="auto"/>
              <w:ind w:left="1162"/>
              <w:rPr>
                <w:rFonts w:ascii="仿宋" w:hAnsi="仿宋" w:eastAsia="仿宋" w:cs="仿宋"/>
                <w:sz w:val="20"/>
                <w:szCs w:val="20"/>
              </w:rPr>
            </w:pPr>
            <w:r>
              <w:rPr>
                <w:rFonts w:ascii="仿宋" w:hAnsi="仿宋" w:eastAsia="仿宋" w:cs="仿宋"/>
                <w:sz w:val="20"/>
                <w:szCs w:val="20"/>
              </w:rPr>
              <w:t>局长</w:t>
            </w:r>
          </w:p>
        </w:tc>
        <w:tc>
          <w:tcPr>
            <w:tcW w:w="1829" w:type="dxa"/>
            <w:vAlign w:val="top"/>
          </w:tcPr>
          <w:p w14:paraId="594ECE4D">
            <w:pPr>
              <w:rPr>
                <w:rFonts w:ascii="Arial"/>
                <w:sz w:val="21"/>
              </w:rPr>
            </w:pPr>
          </w:p>
        </w:tc>
        <w:tc>
          <w:tcPr>
            <w:tcW w:w="1881" w:type="dxa"/>
            <w:vAlign w:val="top"/>
          </w:tcPr>
          <w:p w14:paraId="02D15AA8">
            <w:pPr>
              <w:spacing w:before="215" w:line="187" w:lineRule="auto"/>
              <w:ind w:left="390"/>
              <w:rPr>
                <w:rFonts w:hint="default" w:ascii="仿宋" w:hAnsi="仿宋" w:eastAsia="仿宋" w:cs="仿宋"/>
                <w:sz w:val="20"/>
                <w:szCs w:val="20"/>
                <w:lang w:val="en-US" w:eastAsia="zh-CN"/>
              </w:rPr>
            </w:pPr>
            <w:r>
              <w:rPr>
                <w:rFonts w:hint="eastAsia" w:ascii="仿宋" w:hAnsi="仿宋" w:eastAsia="仿宋" w:cs="仿宋"/>
                <w:spacing w:val="3"/>
                <w:sz w:val="20"/>
                <w:szCs w:val="20"/>
                <w:lang w:val="en-US" w:eastAsia="zh-CN"/>
              </w:rPr>
              <w:t>13935263935</w:t>
            </w:r>
          </w:p>
        </w:tc>
        <w:tc>
          <w:tcPr>
            <w:tcW w:w="2368" w:type="dxa"/>
            <w:tcBorders>
              <w:right w:val="single" w:color="000000" w:sz="10" w:space="0"/>
            </w:tcBorders>
            <w:vAlign w:val="top"/>
          </w:tcPr>
          <w:p w14:paraId="471F3A06">
            <w:pPr>
              <w:rPr>
                <w:rFonts w:ascii="Arial"/>
                <w:sz w:val="21"/>
              </w:rPr>
            </w:pPr>
          </w:p>
        </w:tc>
      </w:tr>
      <w:tr w14:paraId="57285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99" w:type="dxa"/>
            <w:vMerge w:val="continue"/>
            <w:tcBorders>
              <w:top w:val="nil"/>
              <w:left w:val="single" w:color="000000" w:sz="10" w:space="0"/>
              <w:bottom w:val="nil"/>
            </w:tcBorders>
            <w:vAlign w:val="top"/>
          </w:tcPr>
          <w:p w14:paraId="3BF63EBB">
            <w:pPr>
              <w:rPr>
                <w:rFonts w:ascii="Arial"/>
                <w:sz w:val="21"/>
              </w:rPr>
            </w:pPr>
          </w:p>
        </w:tc>
        <w:tc>
          <w:tcPr>
            <w:tcW w:w="1940" w:type="dxa"/>
            <w:vAlign w:val="top"/>
          </w:tcPr>
          <w:p w14:paraId="38EA9642">
            <w:pPr>
              <w:spacing w:before="225" w:line="230" w:lineRule="auto"/>
              <w:ind w:left="572"/>
              <w:rPr>
                <w:rFonts w:ascii="仿宋" w:hAnsi="仿宋" w:eastAsia="仿宋" w:cs="仿宋"/>
                <w:sz w:val="20"/>
                <w:szCs w:val="20"/>
              </w:rPr>
            </w:pPr>
            <w:r>
              <w:rPr>
                <w:rFonts w:hint="eastAsia" w:ascii="仿宋" w:hAnsi="仿宋" w:eastAsia="仿宋" w:cs="仿宋"/>
                <w:spacing w:val="2"/>
                <w:sz w:val="20"/>
                <w:szCs w:val="20"/>
                <w:lang w:eastAsia="zh-CN"/>
              </w:rPr>
              <w:t>县</w:t>
            </w:r>
            <w:r>
              <w:rPr>
                <w:rFonts w:ascii="仿宋" w:hAnsi="仿宋" w:eastAsia="仿宋" w:cs="仿宋"/>
                <w:spacing w:val="2"/>
                <w:sz w:val="20"/>
                <w:szCs w:val="20"/>
              </w:rPr>
              <w:t>住</w:t>
            </w:r>
            <w:r>
              <w:rPr>
                <w:rFonts w:ascii="仿宋" w:hAnsi="仿宋" w:eastAsia="仿宋" w:cs="仿宋"/>
                <w:spacing w:val="1"/>
                <w:sz w:val="20"/>
                <w:szCs w:val="20"/>
              </w:rPr>
              <w:t>建局</w:t>
            </w:r>
          </w:p>
        </w:tc>
        <w:tc>
          <w:tcPr>
            <w:tcW w:w="930" w:type="dxa"/>
            <w:vAlign w:val="top"/>
          </w:tcPr>
          <w:p w14:paraId="30A319F6">
            <w:pPr>
              <w:spacing w:before="213" w:line="232" w:lineRule="auto"/>
              <w:ind w:left="159"/>
              <w:rPr>
                <w:rFonts w:hint="eastAsia" w:ascii="仿宋" w:hAnsi="仿宋" w:eastAsia="仿宋" w:cs="仿宋"/>
                <w:sz w:val="20"/>
                <w:szCs w:val="20"/>
                <w:lang w:eastAsia="zh-CN"/>
              </w:rPr>
            </w:pPr>
            <w:r>
              <w:rPr>
                <w:rFonts w:hint="eastAsia" w:ascii="仿宋" w:hAnsi="仿宋" w:eastAsia="仿宋" w:cs="仿宋"/>
                <w:spacing w:val="-23"/>
                <w:sz w:val="20"/>
                <w:szCs w:val="20"/>
                <w:lang w:eastAsia="zh-CN"/>
              </w:rPr>
              <w:t>段治国</w:t>
            </w:r>
          </w:p>
        </w:tc>
        <w:tc>
          <w:tcPr>
            <w:tcW w:w="2722" w:type="dxa"/>
            <w:vAlign w:val="top"/>
          </w:tcPr>
          <w:p w14:paraId="30803033">
            <w:pPr>
              <w:spacing w:before="212" w:line="232" w:lineRule="auto"/>
              <w:ind w:left="1162"/>
              <w:rPr>
                <w:rFonts w:ascii="仿宋" w:hAnsi="仿宋" w:eastAsia="仿宋" w:cs="仿宋"/>
                <w:sz w:val="20"/>
                <w:szCs w:val="20"/>
              </w:rPr>
            </w:pPr>
            <w:r>
              <w:rPr>
                <w:rFonts w:ascii="仿宋" w:hAnsi="仿宋" w:eastAsia="仿宋" w:cs="仿宋"/>
                <w:spacing w:val="2"/>
                <w:sz w:val="20"/>
                <w:szCs w:val="20"/>
              </w:rPr>
              <w:t>局</w:t>
            </w:r>
            <w:r>
              <w:rPr>
                <w:rFonts w:ascii="仿宋" w:hAnsi="仿宋" w:eastAsia="仿宋" w:cs="仿宋"/>
                <w:spacing w:val="1"/>
                <w:sz w:val="20"/>
                <w:szCs w:val="20"/>
              </w:rPr>
              <w:t>长</w:t>
            </w:r>
          </w:p>
        </w:tc>
        <w:tc>
          <w:tcPr>
            <w:tcW w:w="1829" w:type="dxa"/>
            <w:vAlign w:val="top"/>
          </w:tcPr>
          <w:p w14:paraId="290A210D">
            <w:pPr>
              <w:rPr>
                <w:rFonts w:ascii="Arial"/>
                <w:sz w:val="21"/>
              </w:rPr>
            </w:pPr>
          </w:p>
        </w:tc>
        <w:tc>
          <w:tcPr>
            <w:tcW w:w="1881" w:type="dxa"/>
            <w:vAlign w:val="top"/>
          </w:tcPr>
          <w:p w14:paraId="3AC4E606">
            <w:pPr>
              <w:spacing w:before="260" w:line="187" w:lineRule="auto"/>
              <w:ind w:left="390"/>
              <w:rPr>
                <w:rFonts w:hint="default" w:ascii="仿宋" w:hAnsi="仿宋" w:eastAsia="仿宋" w:cs="仿宋"/>
                <w:sz w:val="20"/>
                <w:szCs w:val="20"/>
                <w:lang w:val="en-US" w:eastAsia="zh-CN"/>
              </w:rPr>
            </w:pPr>
            <w:r>
              <w:rPr>
                <w:rFonts w:hint="eastAsia" w:ascii="仿宋" w:hAnsi="仿宋" w:eastAsia="仿宋" w:cs="仿宋"/>
                <w:spacing w:val="3"/>
                <w:sz w:val="20"/>
                <w:szCs w:val="20"/>
                <w:lang w:val="en-US" w:eastAsia="zh-CN"/>
              </w:rPr>
              <w:t>13191129297</w:t>
            </w:r>
          </w:p>
        </w:tc>
        <w:tc>
          <w:tcPr>
            <w:tcW w:w="2368" w:type="dxa"/>
            <w:tcBorders>
              <w:right w:val="single" w:color="000000" w:sz="10" w:space="0"/>
            </w:tcBorders>
            <w:vAlign w:val="top"/>
          </w:tcPr>
          <w:p w14:paraId="50212355">
            <w:pPr>
              <w:rPr>
                <w:rFonts w:ascii="Arial"/>
                <w:sz w:val="21"/>
              </w:rPr>
            </w:pPr>
          </w:p>
        </w:tc>
      </w:tr>
      <w:tr w14:paraId="3DB8F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9" w:type="dxa"/>
            <w:vMerge w:val="continue"/>
            <w:tcBorders>
              <w:top w:val="nil"/>
              <w:left w:val="single" w:color="000000" w:sz="10" w:space="0"/>
              <w:bottom w:val="nil"/>
            </w:tcBorders>
            <w:vAlign w:val="top"/>
          </w:tcPr>
          <w:p w14:paraId="1DC826ED">
            <w:pPr>
              <w:rPr>
                <w:rFonts w:ascii="Arial"/>
                <w:sz w:val="21"/>
              </w:rPr>
            </w:pPr>
          </w:p>
        </w:tc>
        <w:tc>
          <w:tcPr>
            <w:tcW w:w="1940" w:type="dxa"/>
            <w:vAlign w:val="top"/>
          </w:tcPr>
          <w:p w14:paraId="411738A9">
            <w:pPr>
              <w:spacing w:before="226" w:line="232" w:lineRule="auto"/>
              <w:ind w:left="572"/>
              <w:rPr>
                <w:rFonts w:ascii="仿宋" w:hAnsi="仿宋" w:eastAsia="仿宋" w:cs="仿宋"/>
                <w:sz w:val="20"/>
                <w:szCs w:val="20"/>
              </w:rPr>
            </w:pPr>
            <w:r>
              <w:rPr>
                <w:rFonts w:hint="eastAsia" w:ascii="仿宋" w:hAnsi="仿宋" w:eastAsia="仿宋" w:cs="仿宋"/>
                <w:spacing w:val="2"/>
                <w:sz w:val="20"/>
                <w:szCs w:val="20"/>
                <w:lang w:eastAsia="zh-CN"/>
              </w:rPr>
              <w:t>县</w:t>
            </w:r>
            <w:r>
              <w:rPr>
                <w:rFonts w:ascii="仿宋" w:hAnsi="仿宋" w:eastAsia="仿宋" w:cs="仿宋"/>
                <w:spacing w:val="2"/>
                <w:sz w:val="20"/>
                <w:szCs w:val="20"/>
              </w:rPr>
              <w:t>交</w:t>
            </w:r>
            <w:r>
              <w:rPr>
                <w:rFonts w:ascii="仿宋" w:hAnsi="仿宋" w:eastAsia="仿宋" w:cs="仿宋"/>
                <w:spacing w:val="1"/>
                <w:sz w:val="20"/>
                <w:szCs w:val="20"/>
              </w:rPr>
              <w:t>通局</w:t>
            </w:r>
          </w:p>
        </w:tc>
        <w:tc>
          <w:tcPr>
            <w:tcW w:w="930" w:type="dxa"/>
            <w:vAlign w:val="top"/>
          </w:tcPr>
          <w:p w14:paraId="0336950A">
            <w:pPr>
              <w:spacing w:before="215" w:line="232" w:lineRule="auto"/>
              <w:ind w:left="159"/>
              <w:rPr>
                <w:rFonts w:hint="eastAsia" w:ascii="仿宋" w:hAnsi="仿宋" w:eastAsia="仿宋" w:cs="仿宋"/>
                <w:sz w:val="20"/>
                <w:szCs w:val="20"/>
                <w:lang w:eastAsia="zh-CN"/>
              </w:rPr>
            </w:pPr>
            <w:r>
              <w:rPr>
                <w:rFonts w:hint="eastAsia" w:ascii="仿宋" w:hAnsi="仿宋" w:eastAsia="仿宋" w:cs="仿宋"/>
                <w:sz w:val="20"/>
                <w:szCs w:val="20"/>
                <w:lang w:eastAsia="zh-CN"/>
              </w:rPr>
              <w:t>赵江涛</w:t>
            </w:r>
          </w:p>
        </w:tc>
        <w:tc>
          <w:tcPr>
            <w:tcW w:w="2722" w:type="dxa"/>
            <w:vAlign w:val="top"/>
          </w:tcPr>
          <w:p w14:paraId="4A388D66">
            <w:pPr>
              <w:spacing w:before="214" w:line="232" w:lineRule="auto"/>
              <w:ind w:left="1162"/>
              <w:rPr>
                <w:rFonts w:ascii="仿宋" w:hAnsi="仿宋" w:eastAsia="仿宋" w:cs="仿宋"/>
                <w:sz w:val="20"/>
                <w:szCs w:val="20"/>
              </w:rPr>
            </w:pPr>
            <w:r>
              <w:rPr>
                <w:rFonts w:ascii="仿宋" w:hAnsi="仿宋" w:eastAsia="仿宋" w:cs="仿宋"/>
                <w:sz w:val="20"/>
                <w:szCs w:val="20"/>
              </w:rPr>
              <w:t>局长</w:t>
            </w:r>
          </w:p>
        </w:tc>
        <w:tc>
          <w:tcPr>
            <w:tcW w:w="1829" w:type="dxa"/>
            <w:vAlign w:val="top"/>
          </w:tcPr>
          <w:p w14:paraId="5216F1E5">
            <w:pPr>
              <w:spacing w:before="216" w:line="187" w:lineRule="auto"/>
              <w:ind w:left="554"/>
              <w:rPr>
                <w:rFonts w:ascii="仿宋" w:hAnsi="仿宋" w:eastAsia="仿宋" w:cs="仿宋"/>
                <w:sz w:val="20"/>
                <w:szCs w:val="20"/>
              </w:rPr>
            </w:pPr>
          </w:p>
        </w:tc>
        <w:tc>
          <w:tcPr>
            <w:tcW w:w="1881" w:type="dxa"/>
            <w:vAlign w:val="top"/>
          </w:tcPr>
          <w:p w14:paraId="5396FFED">
            <w:pPr>
              <w:spacing w:before="216" w:line="187" w:lineRule="auto"/>
              <w:ind w:left="390"/>
              <w:rPr>
                <w:rFonts w:hint="default" w:ascii="仿宋" w:hAnsi="仿宋" w:eastAsia="仿宋" w:cs="仿宋"/>
                <w:sz w:val="20"/>
                <w:szCs w:val="20"/>
                <w:lang w:val="en-US" w:eastAsia="zh-CN"/>
              </w:rPr>
            </w:pPr>
            <w:r>
              <w:rPr>
                <w:rFonts w:hint="eastAsia" w:ascii="仿宋" w:hAnsi="仿宋" w:eastAsia="仿宋" w:cs="仿宋"/>
                <w:spacing w:val="3"/>
                <w:sz w:val="20"/>
                <w:szCs w:val="20"/>
                <w:lang w:val="en-US" w:eastAsia="zh-CN"/>
              </w:rPr>
              <w:t>13835228100</w:t>
            </w:r>
          </w:p>
        </w:tc>
        <w:tc>
          <w:tcPr>
            <w:tcW w:w="2368" w:type="dxa"/>
            <w:tcBorders>
              <w:right w:val="single" w:color="000000" w:sz="10" w:space="0"/>
            </w:tcBorders>
            <w:vAlign w:val="top"/>
          </w:tcPr>
          <w:p w14:paraId="28214A32">
            <w:pPr>
              <w:rPr>
                <w:rFonts w:ascii="Arial"/>
                <w:sz w:val="21"/>
              </w:rPr>
            </w:pPr>
          </w:p>
        </w:tc>
      </w:tr>
      <w:tr w14:paraId="7450E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9" w:type="dxa"/>
            <w:vMerge w:val="continue"/>
            <w:tcBorders>
              <w:top w:val="nil"/>
              <w:left w:val="single" w:color="000000" w:sz="10" w:space="0"/>
              <w:bottom w:val="nil"/>
            </w:tcBorders>
            <w:vAlign w:val="top"/>
          </w:tcPr>
          <w:p w14:paraId="0FFA9067">
            <w:pPr>
              <w:rPr>
                <w:rFonts w:ascii="Arial"/>
                <w:sz w:val="21"/>
              </w:rPr>
            </w:pPr>
          </w:p>
        </w:tc>
        <w:tc>
          <w:tcPr>
            <w:tcW w:w="1940" w:type="dxa"/>
            <w:vAlign w:val="top"/>
          </w:tcPr>
          <w:p w14:paraId="7570941D">
            <w:pPr>
              <w:spacing w:before="194" w:line="232" w:lineRule="auto"/>
              <w:ind w:left="572"/>
              <w:rPr>
                <w:rFonts w:ascii="仿宋" w:hAnsi="仿宋" w:eastAsia="仿宋" w:cs="仿宋"/>
                <w:sz w:val="20"/>
                <w:szCs w:val="20"/>
              </w:rPr>
            </w:pPr>
            <w:r>
              <w:rPr>
                <w:rFonts w:hint="eastAsia" w:ascii="仿宋" w:hAnsi="仿宋" w:eastAsia="仿宋" w:cs="仿宋"/>
                <w:spacing w:val="2"/>
                <w:sz w:val="20"/>
                <w:szCs w:val="20"/>
                <w:lang w:eastAsia="zh-CN"/>
              </w:rPr>
              <w:t>县</w:t>
            </w:r>
            <w:r>
              <w:rPr>
                <w:rFonts w:ascii="仿宋" w:hAnsi="仿宋" w:eastAsia="仿宋" w:cs="仿宋"/>
                <w:spacing w:val="2"/>
                <w:sz w:val="20"/>
                <w:szCs w:val="20"/>
              </w:rPr>
              <w:t>水</w:t>
            </w:r>
            <w:r>
              <w:rPr>
                <w:rFonts w:ascii="仿宋" w:hAnsi="仿宋" w:eastAsia="仿宋" w:cs="仿宋"/>
                <w:spacing w:val="1"/>
                <w:sz w:val="20"/>
                <w:szCs w:val="20"/>
              </w:rPr>
              <w:t>务局</w:t>
            </w:r>
          </w:p>
        </w:tc>
        <w:tc>
          <w:tcPr>
            <w:tcW w:w="930" w:type="dxa"/>
            <w:vAlign w:val="top"/>
          </w:tcPr>
          <w:p w14:paraId="0F4319FC">
            <w:pPr>
              <w:spacing w:before="195" w:line="230" w:lineRule="auto"/>
              <w:ind w:left="156"/>
              <w:rPr>
                <w:rFonts w:hint="eastAsia" w:ascii="仿宋" w:hAnsi="仿宋" w:eastAsia="仿宋" w:cs="仿宋"/>
                <w:sz w:val="20"/>
                <w:szCs w:val="20"/>
                <w:lang w:eastAsia="zh-CN"/>
              </w:rPr>
            </w:pPr>
            <w:r>
              <w:rPr>
                <w:rFonts w:hint="eastAsia" w:ascii="仿宋" w:hAnsi="仿宋" w:eastAsia="仿宋" w:cs="仿宋"/>
                <w:spacing w:val="6"/>
                <w:sz w:val="20"/>
                <w:szCs w:val="20"/>
                <w:lang w:eastAsia="zh-CN"/>
              </w:rPr>
              <w:t>赵</w:t>
            </w:r>
            <w:r>
              <w:rPr>
                <w:rFonts w:hint="eastAsia" w:ascii="仿宋" w:hAnsi="仿宋" w:eastAsia="仿宋" w:cs="仿宋"/>
                <w:spacing w:val="6"/>
                <w:sz w:val="20"/>
                <w:szCs w:val="20"/>
                <w:lang w:val="en-US" w:eastAsia="zh-CN"/>
              </w:rPr>
              <w:t xml:space="preserve">  </w:t>
            </w:r>
            <w:r>
              <w:rPr>
                <w:rFonts w:hint="eastAsia" w:ascii="仿宋" w:hAnsi="仿宋" w:eastAsia="仿宋" w:cs="仿宋"/>
                <w:spacing w:val="6"/>
                <w:sz w:val="20"/>
                <w:szCs w:val="20"/>
                <w:lang w:eastAsia="zh-CN"/>
              </w:rPr>
              <w:t>权</w:t>
            </w:r>
          </w:p>
        </w:tc>
        <w:tc>
          <w:tcPr>
            <w:tcW w:w="2722" w:type="dxa"/>
            <w:vAlign w:val="top"/>
          </w:tcPr>
          <w:p w14:paraId="148338BF">
            <w:pPr>
              <w:spacing w:before="194" w:line="232" w:lineRule="auto"/>
              <w:ind w:left="1162"/>
              <w:rPr>
                <w:rFonts w:ascii="仿宋" w:hAnsi="仿宋" w:eastAsia="仿宋" w:cs="仿宋"/>
                <w:sz w:val="20"/>
                <w:szCs w:val="20"/>
              </w:rPr>
            </w:pPr>
            <w:r>
              <w:rPr>
                <w:rFonts w:ascii="仿宋" w:hAnsi="仿宋" w:eastAsia="仿宋" w:cs="仿宋"/>
                <w:sz w:val="20"/>
                <w:szCs w:val="20"/>
              </w:rPr>
              <w:t>局长</w:t>
            </w:r>
          </w:p>
        </w:tc>
        <w:tc>
          <w:tcPr>
            <w:tcW w:w="1829" w:type="dxa"/>
            <w:vAlign w:val="top"/>
          </w:tcPr>
          <w:p w14:paraId="35D8E1CD">
            <w:pPr>
              <w:spacing w:before="231" w:line="186" w:lineRule="auto"/>
              <w:ind w:left="554"/>
              <w:rPr>
                <w:rFonts w:ascii="仿宋" w:hAnsi="仿宋" w:eastAsia="仿宋" w:cs="仿宋"/>
                <w:sz w:val="20"/>
                <w:szCs w:val="20"/>
              </w:rPr>
            </w:pPr>
          </w:p>
        </w:tc>
        <w:tc>
          <w:tcPr>
            <w:tcW w:w="1881" w:type="dxa"/>
            <w:vAlign w:val="top"/>
          </w:tcPr>
          <w:p w14:paraId="6BCB4566">
            <w:pPr>
              <w:spacing w:before="230" w:line="187" w:lineRule="auto"/>
              <w:ind w:left="390"/>
              <w:rPr>
                <w:rFonts w:hint="default" w:ascii="仿宋" w:hAnsi="仿宋" w:eastAsia="仿宋" w:cs="仿宋"/>
                <w:sz w:val="20"/>
                <w:szCs w:val="20"/>
                <w:lang w:val="en-US" w:eastAsia="zh-CN"/>
              </w:rPr>
            </w:pPr>
            <w:r>
              <w:rPr>
                <w:rFonts w:hint="eastAsia" w:ascii="仿宋" w:hAnsi="仿宋" w:eastAsia="仿宋" w:cs="仿宋"/>
                <w:spacing w:val="3"/>
                <w:sz w:val="20"/>
                <w:szCs w:val="20"/>
                <w:lang w:val="en-US" w:eastAsia="zh-CN"/>
              </w:rPr>
              <w:t>15235247888</w:t>
            </w:r>
          </w:p>
        </w:tc>
        <w:tc>
          <w:tcPr>
            <w:tcW w:w="2368" w:type="dxa"/>
            <w:tcBorders>
              <w:right w:val="single" w:color="000000" w:sz="10" w:space="0"/>
            </w:tcBorders>
            <w:vAlign w:val="top"/>
          </w:tcPr>
          <w:p w14:paraId="759BDF8C">
            <w:pPr>
              <w:rPr>
                <w:rFonts w:ascii="Arial"/>
                <w:sz w:val="21"/>
              </w:rPr>
            </w:pPr>
          </w:p>
        </w:tc>
      </w:tr>
      <w:tr w14:paraId="187FA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99" w:type="dxa"/>
            <w:vMerge w:val="continue"/>
            <w:tcBorders>
              <w:top w:val="nil"/>
              <w:left w:val="single" w:color="000000" w:sz="10" w:space="0"/>
              <w:bottom w:val="nil"/>
            </w:tcBorders>
            <w:vAlign w:val="top"/>
          </w:tcPr>
          <w:p w14:paraId="4615DB47">
            <w:pPr>
              <w:rPr>
                <w:rFonts w:ascii="Arial"/>
                <w:sz w:val="21"/>
              </w:rPr>
            </w:pPr>
          </w:p>
        </w:tc>
        <w:tc>
          <w:tcPr>
            <w:tcW w:w="1940" w:type="dxa"/>
            <w:vAlign w:val="top"/>
          </w:tcPr>
          <w:p w14:paraId="05597F50">
            <w:pPr>
              <w:spacing w:before="196" w:line="230" w:lineRule="auto"/>
              <w:ind w:left="360"/>
              <w:rPr>
                <w:rFonts w:ascii="仿宋" w:hAnsi="仿宋" w:eastAsia="仿宋" w:cs="仿宋"/>
                <w:sz w:val="20"/>
                <w:szCs w:val="20"/>
              </w:rPr>
            </w:pPr>
            <w:r>
              <w:rPr>
                <w:rFonts w:hint="eastAsia" w:ascii="仿宋" w:hAnsi="仿宋" w:eastAsia="仿宋" w:cs="仿宋"/>
                <w:spacing w:val="5"/>
                <w:sz w:val="20"/>
                <w:szCs w:val="20"/>
                <w:lang w:eastAsia="zh-CN"/>
              </w:rPr>
              <w:t>县</w:t>
            </w:r>
            <w:r>
              <w:rPr>
                <w:rFonts w:ascii="仿宋" w:hAnsi="仿宋" w:eastAsia="仿宋" w:cs="仿宋"/>
                <w:spacing w:val="4"/>
                <w:sz w:val="20"/>
                <w:szCs w:val="20"/>
              </w:rPr>
              <w:t>农业农村局</w:t>
            </w:r>
          </w:p>
        </w:tc>
        <w:tc>
          <w:tcPr>
            <w:tcW w:w="930" w:type="dxa"/>
            <w:vAlign w:val="top"/>
          </w:tcPr>
          <w:p w14:paraId="446B7F87">
            <w:pPr>
              <w:spacing w:before="196" w:line="232" w:lineRule="auto"/>
              <w:ind w:left="157"/>
              <w:rPr>
                <w:rFonts w:hint="eastAsia" w:ascii="仿宋" w:hAnsi="仿宋" w:eastAsia="仿宋" w:cs="仿宋"/>
                <w:sz w:val="20"/>
                <w:szCs w:val="20"/>
                <w:lang w:eastAsia="zh-CN"/>
              </w:rPr>
            </w:pPr>
            <w:r>
              <w:rPr>
                <w:rFonts w:hint="eastAsia" w:ascii="仿宋" w:hAnsi="仿宋" w:eastAsia="仿宋" w:cs="仿宋"/>
                <w:spacing w:val="5"/>
                <w:sz w:val="20"/>
                <w:szCs w:val="20"/>
                <w:lang w:eastAsia="zh-CN"/>
              </w:rPr>
              <w:t>李仲元</w:t>
            </w:r>
          </w:p>
        </w:tc>
        <w:tc>
          <w:tcPr>
            <w:tcW w:w="2722" w:type="dxa"/>
            <w:vAlign w:val="top"/>
          </w:tcPr>
          <w:p w14:paraId="196D671D">
            <w:pPr>
              <w:spacing w:before="196" w:line="232" w:lineRule="auto"/>
              <w:ind w:left="1162"/>
              <w:rPr>
                <w:rFonts w:ascii="仿宋" w:hAnsi="仿宋" w:eastAsia="仿宋" w:cs="仿宋"/>
                <w:sz w:val="20"/>
                <w:szCs w:val="20"/>
              </w:rPr>
            </w:pPr>
            <w:r>
              <w:rPr>
                <w:rFonts w:ascii="仿宋" w:hAnsi="仿宋" w:eastAsia="仿宋" w:cs="仿宋"/>
                <w:sz w:val="20"/>
                <w:szCs w:val="20"/>
              </w:rPr>
              <w:t>局长</w:t>
            </w:r>
          </w:p>
        </w:tc>
        <w:tc>
          <w:tcPr>
            <w:tcW w:w="1829" w:type="dxa"/>
            <w:vAlign w:val="top"/>
          </w:tcPr>
          <w:p w14:paraId="429E4708">
            <w:pPr>
              <w:rPr>
                <w:rFonts w:ascii="Arial"/>
                <w:sz w:val="21"/>
              </w:rPr>
            </w:pPr>
          </w:p>
        </w:tc>
        <w:tc>
          <w:tcPr>
            <w:tcW w:w="1881" w:type="dxa"/>
            <w:vAlign w:val="top"/>
          </w:tcPr>
          <w:p w14:paraId="62E7E329">
            <w:pPr>
              <w:spacing w:before="231" w:line="187" w:lineRule="auto"/>
              <w:ind w:left="390"/>
              <w:rPr>
                <w:rFonts w:hint="default" w:ascii="仿宋" w:hAnsi="仿宋" w:eastAsia="仿宋" w:cs="仿宋"/>
                <w:sz w:val="20"/>
                <w:szCs w:val="20"/>
                <w:lang w:val="en-US" w:eastAsia="zh-CN"/>
              </w:rPr>
            </w:pPr>
            <w:r>
              <w:rPr>
                <w:rFonts w:ascii="仿宋" w:hAnsi="仿宋" w:eastAsia="仿宋" w:cs="仿宋"/>
                <w:spacing w:val="3"/>
                <w:sz w:val="20"/>
                <w:szCs w:val="20"/>
              </w:rPr>
              <w:t>18</w:t>
            </w:r>
            <w:r>
              <w:rPr>
                <w:rFonts w:hint="eastAsia" w:ascii="仿宋" w:hAnsi="仿宋" w:eastAsia="仿宋" w:cs="仿宋"/>
                <w:spacing w:val="3"/>
                <w:sz w:val="20"/>
                <w:szCs w:val="20"/>
                <w:lang w:val="en-US" w:eastAsia="zh-CN"/>
              </w:rPr>
              <w:t>335269680</w:t>
            </w:r>
          </w:p>
        </w:tc>
        <w:tc>
          <w:tcPr>
            <w:tcW w:w="2368" w:type="dxa"/>
            <w:tcBorders>
              <w:right w:val="single" w:color="000000" w:sz="10" w:space="0"/>
            </w:tcBorders>
            <w:vAlign w:val="top"/>
          </w:tcPr>
          <w:p w14:paraId="0CED23B0">
            <w:pPr>
              <w:rPr>
                <w:rFonts w:ascii="Arial"/>
                <w:sz w:val="21"/>
              </w:rPr>
            </w:pPr>
          </w:p>
        </w:tc>
      </w:tr>
      <w:tr w14:paraId="4B381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9" w:type="dxa"/>
            <w:vMerge w:val="continue"/>
            <w:tcBorders>
              <w:top w:val="nil"/>
              <w:left w:val="single" w:color="000000" w:sz="10" w:space="0"/>
              <w:bottom w:val="nil"/>
            </w:tcBorders>
            <w:vAlign w:val="top"/>
          </w:tcPr>
          <w:p w14:paraId="0A24FF13">
            <w:pPr>
              <w:rPr>
                <w:rFonts w:ascii="Arial"/>
                <w:sz w:val="21"/>
              </w:rPr>
            </w:pPr>
          </w:p>
        </w:tc>
        <w:tc>
          <w:tcPr>
            <w:tcW w:w="1940" w:type="dxa"/>
            <w:vAlign w:val="top"/>
          </w:tcPr>
          <w:p w14:paraId="569FE6F1">
            <w:pPr>
              <w:spacing w:before="145" w:line="398" w:lineRule="exact"/>
              <w:ind w:left="152"/>
              <w:rPr>
                <w:rFonts w:ascii="仿宋" w:hAnsi="仿宋" w:eastAsia="仿宋" w:cs="仿宋"/>
                <w:sz w:val="20"/>
                <w:szCs w:val="20"/>
              </w:rPr>
            </w:pPr>
            <w:r>
              <w:rPr>
                <w:rFonts w:hint="eastAsia" w:ascii="仿宋" w:hAnsi="仿宋" w:eastAsia="仿宋" w:cs="仿宋"/>
                <w:spacing w:val="10"/>
                <w:position w:val="14"/>
                <w:sz w:val="20"/>
                <w:szCs w:val="20"/>
                <w:lang w:eastAsia="zh-CN"/>
              </w:rPr>
              <w:t>县</w:t>
            </w:r>
            <w:r>
              <w:rPr>
                <w:rFonts w:ascii="仿宋" w:hAnsi="仿宋" w:eastAsia="仿宋" w:cs="仿宋"/>
                <w:spacing w:val="5"/>
                <w:position w:val="14"/>
                <w:sz w:val="20"/>
                <w:szCs w:val="20"/>
              </w:rPr>
              <w:t>卫生健康和体育</w:t>
            </w:r>
          </w:p>
          <w:p w14:paraId="6B53DCC9">
            <w:pPr>
              <w:spacing w:line="231" w:lineRule="auto"/>
              <w:ind w:left="871" w:leftChars="0"/>
              <w:rPr>
                <w:rFonts w:ascii="仿宋" w:hAnsi="仿宋" w:eastAsia="仿宋" w:cs="仿宋"/>
                <w:snapToGrid w:val="0"/>
                <w:color w:val="000000"/>
                <w:kern w:val="0"/>
                <w:sz w:val="20"/>
                <w:szCs w:val="20"/>
              </w:rPr>
            </w:pPr>
            <w:r>
              <w:rPr>
                <w:rFonts w:ascii="仿宋" w:hAnsi="仿宋" w:eastAsia="仿宋" w:cs="仿宋"/>
                <w:sz w:val="20"/>
                <w:szCs w:val="20"/>
              </w:rPr>
              <w:t>局</w:t>
            </w:r>
          </w:p>
        </w:tc>
        <w:tc>
          <w:tcPr>
            <w:tcW w:w="930" w:type="dxa"/>
            <w:vAlign w:val="top"/>
          </w:tcPr>
          <w:p w14:paraId="68A9E907">
            <w:pPr>
              <w:spacing w:line="265" w:lineRule="auto"/>
              <w:rPr>
                <w:rFonts w:ascii="Arial"/>
                <w:sz w:val="21"/>
              </w:rPr>
            </w:pPr>
          </w:p>
          <w:p w14:paraId="2D68AB5C">
            <w:pPr>
              <w:spacing w:before="65" w:line="230" w:lineRule="auto"/>
              <w:ind w:left="156" w:leftChars="0"/>
              <w:rPr>
                <w:rFonts w:hint="eastAsia" w:ascii="仿宋" w:hAnsi="仿宋" w:eastAsia="仿宋" w:cs="仿宋"/>
                <w:snapToGrid w:val="0"/>
                <w:color w:val="000000"/>
                <w:kern w:val="0"/>
                <w:sz w:val="20"/>
                <w:szCs w:val="20"/>
                <w:lang w:eastAsia="zh-CN"/>
              </w:rPr>
            </w:pPr>
            <w:r>
              <w:rPr>
                <w:rFonts w:hint="eastAsia" w:ascii="仿宋" w:hAnsi="仿宋" w:eastAsia="仿宋" w:cs="仿宋"/>
                <w:spacing w:val="5"/>
                <w:sz w:val="20"/>
                <w:szCs w:val="20"/>
                <w:lang w:eastAsia="zh-CN"/>
              </w:rPr>
              <w:t>于海荣</w:t>
            </w:r>
          </w:p>
        </w:tc>
        <w:tc>
          <w:tcPr>
            <w:tcW w:w="2722" w:type="dxa"/>
            <w:vAlign w:val="top"/>
          </w:tcPr>
          <w:p w14:paraId="3E2EC241">
            <w:pPr>
              <w:spacing w:line="265" w:lineRule="auto"/>
              <w:rPr>
                <w:rFonts w:ascii="Arial"/>
                <w:sz w:val="21"/>
              </w:rPr>
            </w:pPr>
          </w:p>
          <w:p w14:paraId="51897E73">
            <w:pPr>
              <w:spacing w:before="65" w:line="232" w:lineRule="auto"/>
              <w:ind w:left="1162" w:leftChars="0"/>
              <w:rPr>
                <w:rFonts w:ascii="仿宋" w:hAnsi="仿宋" w:eastAsia="仿宋" w:cs="仿宋"/>
                <w:snapToGrid w:val="0"/>
                <w:color w:val="000000"/>
                <w:kern w:val="0"/>
                <w:sz w:val="20"/>
                <w:szCs w:val="20"/>
              </w:rPr>
            </w:pPr>
            <w:r>
              <w:rPr>
                <w:rFonts w:ascii="仿宋" w:hAnsi="仿宋" w:eastAsia="仿宋" w:cs="仿宋"/>
                <w:sz w:val="20"/>
                <w:szCs w:val="20"/>
              </w:rPr>
              <w:t>局长</w:t>
            </w:r>
          </w:p>
        </w:tc>
        <w:tc>
          <w:tcPr>
            <w:tcW w:w="1829" w:type="dxa"/>
            <w:vAlign w:val="top"/>
          </w:tcPr>
          <w:p w14:paraId="0696A12E">
            <w:pPr>
              <w:rPr>
                <w:rFonts w:ascii="Arial" w:hAnsi="Arial" w:eastAsia="Arial" w:cs="Arial"/>
                <w:snapToGrid w:val="0"/>
                <w:color w:val="000000"/>
                <w:kern w:val="0"/>
                <w:sz w:val="21"/>
                <w:szCs w:val="21"/>
              </w:rPr>
            </w:pPr>
          </w:p>
        </w:tc>
        <w:tc>
          <w:tcPr>
            <w:tcW w:w="1881" w:type="dxa"/>
            <w:vAlign w:val="top"/>
          </w:tcPr>
          <w:p w14:paraId="3C6673EE">
            <w:pPr>
              <w:spacing w:line="312" w:lineRule="auto"/>
              <w:rPr>
                <w:rFonts w:ascii="Arial"/>
                <w:sz w:val="21"/>
              </w:rPr>
            </w:pPr>
          </w:p>
          <w:p w14:paraId="745DDEED">
            <w:pPr>
              <w:spacing w:before="65" w:line="187" w:lineRule="auto"/>
              <w:ind w:left="390" w:leftChars="0"/>
              <w:rPr>
                <w:rFonts w:ascii="仿宋" w:hAnsi="仿宋" w:eastAsia="仿宋" w:cs="仿宋"/>
                <w:snapToGrid w:val="0"/>
                <w:color w:val="000000"/>
                <w:kern w:val="0"/>
                <w:sz w:val="20"/>
                <w:szCs w:val="20"/>
              </w:rPr>
            </w:pPr>
            <w:r>
              <w:rPr>
                <w:rFonts w:hint="eastAsia" w:ascii="仿宋" w:hAnsi="仿宋" w:eastAsia="仿宋" w:cs="仿宋"/>
                <w:spacing w:val="3"/>
                <w:sz w:val="20"/>
                <w:szCs w:val="20"/>
                <w:lang w:val="en-US" w:eastAsia="zh-CN"/>
              </w:rPr>
              <w:t>13753224458</w:t>
            </w:r>
          </w:p>
        </w:tc>
        <w:tc>
          <w:tcPr>
            <w:tcW w:w="2368" w:type="dxa"/>
            <w:tcBorders>
              <w:right w:val="single" w:color="000000" w:sz="10" w:space="0"/>
            </w:tcBorders>
            <w:vAlign w:val="top"/>
          </w:tcPr>
          <w:p w14:paraId="3C1FC62D">
            <w:pPr>
              <w:rPr>
                <w:rFonts w:ascii="Arial"/>
                <w:sz w:val="21"/>
              </w:rPr>
            </w:pPr>
          </w:p>
        </w:tc>
      </w:tr>
      <w:tr w14:paraId="7EC75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499" w:type="dxa"/>
            <w:vMerge w:val="continue"/>
            <w:tcBorders>
              <w:top w:val="nil"/>
              <w:left w:val="single" w:color="000000" w:sz="10" w:space="0"/>
              <w:bottom w:val="nil"/>
            </w:tcBorders>
            <w:vAlign w:val="top"/>
          </w:tcPr>
          <w:p w14:paraId="32B42930">
            <w:pPr>
              <w:rPr>
                <w:rFonts w:ascii="Arial"/>
                <w:sz w:val="21"/>
              </w:rPr>
            </w:pPr>
          </w:p>
        </w:tc>
        <w:tc>
          <w:tcPr>
            <w:tcW w:w="1940" w:type="dxa"/>
            <w:vAlign w:val="top"/>
          </w:tcPr>
          <w:p w14:paraId="779D05BA">
            <w:pPr>
              <w:spacing w:before="188" w:line="231" w:lineRule="auto"/>
              <w:ind w:left="152" w:leftChars="0"/>
              <w:rPr>
                <w:rFonts w:ascii="仿宋" w:hAnsi="仿宋" w:eastAsia="仿宋" w:cs="仿宋"/>
                <w:snapToGrid w:val="0"/>
                <w:color w:val="000000"/>
                <w:kern w:val="0"/>
                <w:sz w:val="20"/>
                <w:szCs w:val="20"/>
              </w:rPr>
            </w:pPr>
            <w:r>
              <w:rPr>
                <w:rFonts w:hint="eastAsia" w:ascii="仿宋" w:hAnsi="仿宋" w:eastAsia="仿宋" w:cs="仿宋"/>
                <w:spacing w:val="10"/>
                <w:sz w:val="20"/>
                <w:szCs w:val="20"/>
                <w:lang w:eastAsia="zh-CN"/>
              </w:rPr>
              <w:t>县</w:t>
            </w:r>
            <w:r>
              <w:rPr>
                <w:rFonts w:ascii="仿宋" w:hAnsi="仿宋" w:eastAsia="仿宋" w:cs="仿宋"/>
                <w:spacing w:val="5"/>
                <w:sz w:val="20"/>
                <w:szCs w:val="20"/>
              </w:rPr>
              <w:t>市场监督管理局</w:t>
            </w:r>
          </w:p>
        </w:tc>
        <w:tc>
          <w:tcPr>
            <w:tcW w:w="930" w:type="dxa"/>
            <w:vAlign w:val="top"/>
          </w:tcPr>
          <w:p w14:paraId="078F06E8">
            <w:pPr>
              <w:spacing w:before="187" w:line="232" w:lineRule="auto"/>
              <w:ind w:left="155" w:leftChars="0"/>
              <w:rPr>
                <w:rFonts w:hint="eastAsia" w:ascii="仿宋" w:hAnsi="仿宋" w:eastAsia="仿宋" w:cs="仿宋"/>
                <w:snapToGrid w:val="0"/>
                <w:color w:val="000000"/>
                <w:kern w:val="0"/>
                <w:sz w:val="20"/>
                <w:szCs w:val="20"/>
                <w:lang w:eastAsia="zh-CN"/>
              </w:rPr>
            </w:pPr>
            <w:r>
              <w:rPr>
                <w:rFonts w:hint="eastAsia" w:ascii="仿宋" w:hAnsi="仿宋" w:eastAsia="仿宋" w:cs="仿宋"/>
                <w:spacing w:val="6"/>
                <w:sz w:val="20"/>
                <w:szCs w:val="20"/>
                <w:lang w:eastAsia="zh-CN"/>
              </w:rPr>
              <w:t>闫</w:t>
            </w:r>
            <w:r>
              <w:rPr>
                <w:rFonts w:hint="eastAsia" w:ascii="仿宋" w:hAnsi="仿宋" w:eastAsia="仿宋" w:cs="仿宋"/>
                <w:spacing w:val="6"/>
                <w:sz w:val="20"/>
                <w:szCs w:val="20"/>
                <w:lang w:val="en-US" w:eastAsia="zh-CN"/>
              </w:rPr>
              <w:t xml:space="preserve">  </w:t>
            </w:r>
            <w:r>
              <w:rPr>
                <w:rFonts w:hint="eastAsia" w:ascii="仿宋" w:hAnsi="仿宋" w:eastAsia="仿宋" w:cs="仿宋"/>
                <w:spacing w:val="6"/>
                <w:sz w:val="20"/>
                <w:szCs w:val="20"/>
                <w:lang w:eastAsia="zh-CN"/>
              </w:rPr>
              <w:t>斌</w:t>
            </w:r>
          </w:p>
        </w:tc>
        <w:tc>
          <w:tcPr>
            <w:tcW w:w="2722" w:type="dxa"/>
            <w:vAlign w:val="top"/>
          </w:tcPr>
          <w:p w14:paraId="69C8B396">
            <w:pPr>
              <w:spacing w:before="187" w:line="232" w:lineRule="auto"/>
              <w:ind w:left="1162" w:leftChars="0"/>
              <w:rPr>
                <w:rFonts w:ascii="仿宋" w:hAnsi="仿宋" w:eastAsia="仿宋" w:cs="仿宋"/>
                <w:snapToGrid w:val="0"/>
                <w:color w:val="000000"/>
                <w:kern w:val="0"/>
                <w:sz w:val="20"/>
                <w:szCs w:val="20"/>
              </w:rPr>
            </w:pPr>
            <w:r>
              <w:rPr>
                <w:rFonts w:ascii="仿宋" w:hAnsi="仿宋" w:eastAsia="仿宋" w:cs="仿宋"/>
                <w:sz w:val="20"/>
                <w:szCs w:val="20"/>
              </w:rPr>
              <w:t>局长</w:t>
            </w:r>
          </w:p>
        </w:tc>
        <w:tc>
          <w:tcPr>
            <w:tcW w:w="1829" w:type="dxa"/>
            <w:vAlign w:val="top"/>
          </w:tcPr>
          <w:p w14:paraId="1BB19F12">
            <w:pPr>
              <w:spacing w:before="223" w:line="187" w:lineRule="auto"/>
              <w:ind w:left="559" w:leftChars="0"/>
              <w:rPr>
                <w:rFonts w:ascii="仿宋" w:hAnsi="仿宋" w:eastAsia="仿宋" w:cs="仿宋"/>
                <w:snapToGrid w:val="0"/>
                <w:color w:val="000000"/>
                <w:kern w:val="0"/>
                <w:sz w:val="20"/>
                <w:szCs w:val="20"/>
              </w:rPr>
            </w:pPr>
          </w:p>
        </w:tc>
        <w:tc>
          <w:tcPr>
            <w:tcW w:w="1881" w:type="dxa"/>
            <w:vAlign w:val="top"/>
          </w:tcPr>
          <w:p w14:paraId="6A354E7F">
            <w:pPr>
              <w:spacing w:before="223" w:line="187" w:lineRule="auto"/>
              <w:ind w:left="390" w:leftChars="0"/>
              <w:rPr>
                <w:rFonts w:hint="default" w:ascii="仿宋" w:hAnsi="仿宋" w:eastAsia="仿宋" w:cs="仿宋"/>
                <w:snapToGrid w:val="0"/>
                <w:color w:val="000000"/>
                <w:kern w:val="0"/>
                <w:sz w:val="20"/>
                <w:szCs w:val="20"/>
                <w:lang w:val="en-US" w:eastAsia="zh-CN"/>
              </w:rPr>
            </w:pPr>
            <w:r>
              <w:rPr>
                <w:rFonts w:hint="eastAsia" w:ascii="仿宋" w:hAnsi="仿宋" w:eastAsia="仿宋" w:cs="仿宋"/>
                <w:spacing w:val="3"/>
                <w:sz w:val="20"/>
                <w:szCs w:val="20"/>
                <w:lang w:val="en-US" w:eastAsia="zh-CN"/>
              </w:rPr>
              <w:t>13934753987</w:t>
            </w:r>
          </w:p>
        </w:tc>
        <w:tc>
          <w:tcPr>
            <w:tcW w:w="2368" w:type="dxa"/>
            <w:tcBorders>
              <w:right w:val="single" w:color="000000" w:sz="10" w:space="0"/>
            </w:tcBorders>
            <w:vAlign w:val="top"/>
          </w:tcPr>
          <w:p w14:paraId="6AB22257">
            <w:pPr>
              <w:rPr>
                <w:rFonts w:ascii="Arial"/>
                <w:sz w:val="21"/>
              </w:rPr>
            </w:pPr>
          </w:p>
        </w:tc>
      </w:tr>
      <w:tr w14:paraId="22495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499" w:type="dxa"/>
            <w:vMerge w:val="continue"/>
            <w:tcBorders>
              <w:top w:val="nil"/>
              <w:left w:val="single" w:color="000000" w:sz="10" w:space="0"/>
              <w:bottom w:val="nil"/>
            </w:tcBorders>
            <w:vAlign w:val="top"/>
          </w:tcPr>
          <w:p w14:paraId="584CAC53">
            <w:pPr>
              <w:rPr>
                <w:rFonts w:ascii="Arial"/>
                <w:sz w:val="21"/>
              </w:rPr>
            </w:pPr>
          </w:p>
        </w:tc>
        <w:tc>
          <w:tcPr>
            <w:tcW w:w="1940" w:type="dxa"/>
            <w:vAlign w:val="top"/>
          </w:tcPr>
          <w:p w14:paraId="48D8534F">
            <w:pPr>
              <w:spacing w:before="228" w:line="231" w:lineRule="auto"/>
              <w:ind w:left="466" w:leftChars="0"/>
              <w:rPr>
                <w:rFonts w:ascii="仿宋" w:hAnsi="仿宋" w:eastAsia="仿宋" w:cs="仿宋"/>
                <w:snapToGrid w:val="0"/>
                <w:color w:val="000000"/>
                <w:kern w:val="0"/>
                <w:sz w:val="20"/>
                <w:szCs w:val="20"/>
              </w:rPr>
            </w:pPr>
            <w:r>
              <w:rPr>
                <w:rFonts w:hint="eastAsia" w:ascii="仿宋" w:hAnsi="仿宋" w:eastAsia="仿宋" w:cs="仿宋"/>
                <w:spacing w:val="5"/>
                <w:sz w:val="20"/>
                <w:szCs w:val="20"/>
                <w:lang w:eastAsia="zh-CN"/>
              </w:rPr>
              <w:t>县</w:t>
            </w:r>
            <w:r>
              <w:rPr>
                <w:rFonts w:ascii="仿宋" w:hAnsi="仿宋" w:eastAsia="仿宋" w:cs="仿宋"/>
                <w:spacing w:val="3"/>
                <w:sz w:val="20"/>
                <w:szCs w:val="20"/>
              </w:rPr>
              <w:t>红十字会</w:t>
            </w:r>
          </w:p>
        </w:tc>
        <w:tc>
          <w:tcPr>
            <w:tcW w:w="930" w:type="dxa"/>
            <w:vAlign w:val="top"/>
          </w:tcPr>
          <w:p w14:paraId="08A7814B">
            <w:pPr>
              <w:spacing w:before="215" w:line="232" w:lineRule="auto"/>
              <w:ind w:left="155" w:leftChars="0"/>
              <w:rPr>
                <w:rFonts w:hint="eastAsia" w:ascii="仿宋" w:hAnsi="仿宋" w:eastAsia="仿宋" w:cs="仿宋"/>
                <w:snapToGrid w:val="0"/>
                <w:color w:val="000000"/>
                <w:kern w:val="0"/>
                <w:sz w:val="20"/>
                <w:szCs w:val="20"/>
                <w:lang w:eastAsia="zh-CN"/>
              </w:rPr>
            </w:pPr>
            <w:r>
              <w:rPr>
                <w:rFonts w:hint="eastAsia" w:ascii="仿宋" w:hAnsi="仿宋" w:eastAsia="仿宋" w:cs="仿宋"/>
                <w:spacing w:val="5"/>
                <w:sz w:val="20"/>
                <w:szCs w:val="20"/>
                <w:lang w:eastAsia="zh-CN"/>
              </w:rPr>
              <w:t>段</w:t>
            </w:r>
            <w:r>
              <w:rPr>
                <w:rFonts w:hint="eastAsia" w:ascii="仿宋" w:hAnsi="仿宋" w:eastAsia="仿宋" w:cs="仿宋"/>
                <w:spacing w:val="5"/>
                <w:sz w:val="20"/>
                <w:szCs w:val="20"/>
                <w:lang w:val="en-US" w:eastAsia="zh-CN"/>
              </w:rPr>
              <w:t xml:space="preserve">  </w:t>
            </w:r>
            <w:r>
              <w:rPr>
                <w:rFonts w:hint="eastAsia" w:ascii="仿宋" w:hAnsi="仿宋" w:eastAsia="仿宋" w:cs="仿宋"/>
                <w:spacing w:val="5"/>
                <w:sz w:val="20"/>
                <w:szCs w:val="20"/>
                <w:lang w:eastAsia="zh-CN"/>
              </w:rPr>
              <w:t>愫</w:t>
            </w:r>
          </w:p>
        </w:tc>
        <w:tc>
          <w:tcPr>
            <w:tcW w:w="2722" w:type="dxa"/>
            <w:vAlign w:val="top"/>
          </w:tcPr>
          <w:p w14:paraId="46D8E90C">
            <w:pPr>
              <w:spacing w:before="216" w:line="232" w:lineRule="auto"/>
              <w:ind w:left="1056" w:leftChars="0"/>
              <w:rPr>
                <w:rFonts w:ascii="仿宋" w:hAnsi="仿宋" w:eastAsia="仿宋" w:cs="仿宋"/>
                <w:snapToGrid w:val="0"/>
                <w:color w:val="000000"/>
                <w:kern w:val="0"/>
                <w:sz w:val="20"/>
                <w:szCs w:val="20"/>
              </w:rPr>
            </w:pPr>
            <w:r>
              <w:rPr>
                <w:rFonts w:ascii="仿宋" w:hAnsi="仿宋" w:eastAsia="仿宋" w:cs="仿宋"/>
                <w:spacing w:val="5"/>
                <w:sz w:val="20"/>
                <w:szCs w:val="20"/>
              </w:rPr>
              <w:t>秘书长</w:t>
            </w:r>
          </w:p>
        </w:tc>
        <w:tc>
          <w:tcPr>
            <w:tcW w:w="1829" w:type="dxa"/>
            <w:vAlign w:val="top"/>
          </w:tcPr>
          <w:p w14:paraId="22B2A9DA">
            <w:pPr>
              <w:rPr>
                <w:rFonts w:ascii="Arial" w:hAnsi="Arial" w:eastAsia="Arial" w:cs="Arial"/>
                <w:snapToGrid w:val="0"/>
                <w:color w:val="000000"/>
                <w:kern w:val="0"/>
                <w:sz w:val="21"/>
                <w:szCs w:val="21"/>
              </w:rPr>
            </w:pPr>
          </w:p>
        </w:tc>
        <w:tc>
          <w:tcPr>
            <w:tcW w:w="1881" w:type="dxa"/>
            <w:vAlign w:val="top"/>
          </w:tcPr>
          <w:p w14:paraId="1BA4E9E1">
            <w:pPr>
              <w:spacing w:before="263" w:line="187" w:lineRule="auto"/>
              <w:ind w:left="390" w:leftChars="0"/>
              <w:rPr>
                <w:rFonts w:hint="default" w:ascii="仿宋" w:hAnsi="仿宋" w:eastAsia="仿宋" w:cs="仿宋"/>
                <w:snapToGrid w:val="0"/>
                <w:color w:val="000000"/>
                <w:kern w:val="0"/>
                <w:sz w:val="20"/>
                <w:szCs w:val="20"/>
                <w:lang w:val="en-US" w:eastAsia="zh-CN"/>
              </w:rPr>
            </w:pPr>
            <w:r>
              <w:rPr>
                <w:rFonts w:hint="eastAsia" w:ascii="仿宋" w:hAnsi="仿宋" w:eastAsia="仿宋" w:cs="仿宋"/>
                <w:spacing w:val="3"/>
                <w:sz w:val="20"/>
                <w:szCs w:val="20"/>
                <w:lang w:val="en-US" w:eastAsia="zh-CN"/>
              </w:rPr>
              <w:t>13191222970</w:t>
            </w:r>
          </w:p>
        </w:tc>
        <w:tc>
          <w:tcPr>
            <w:tcW w:w="2368" w:type="dxa"/>
            <w:tcBorders>
              <w:right w:val="single" w:color="000000" w:sz="10" w:space="0"/>
            </w:tcBorders>
            <w:vAlign w:val="top"/>
          </w:tcPr>
          <w:p w14:paraId="34D9485D">
            <w:pPr>
              <w:rPr>
                <w:rFonts w:ascii="Arial"/>
                <w:sz w:val="21"/>
              </w:rPr>
            </w:pPr>
          </w:p>
        </w:tc>
      </w:tr>
      <w:tr w14:paraId="74406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499" w:type="dxa"/>
            <w:vMerge w:val="continue"/>
            <w:tcBorders>
              <w:top w:val="nil"/>
              <w:left w:val="single" w:color="000000" w:sz="10" w:space="0"/>
            </w:tcBorders>
            <w:vAlign w:val="top"/>
          </w:tcPr>
          <w:p w14:paraId="6BFC71A1">
            <w:pPr>
              <w:rPr>
                <w:rFonts w:ascii="Arial"/>
                <w:sz w:val="21"/>
              </w:rPr>
            </w:pPr>
          </w:p>
        </w:tc>
        <w:tc>
          <w:tcPr>
            <w:tcW w:w="1940" w:type="dxa"/>
            <w:vAlign w:val="center"/>
          </w:tcPr>
          <w:p w14:paraId="2A3FC92B">
            <w:pPr>
              <w:spacing w:before="63" w:line="254" w:lineRule="auto"/>
              <w:ind w:left="555" w:leftChars="0" w:right="136" w:rightChars="0" w:hanging="397" w:firstLineChars="0"/>
              <w:jc w:val="center"/>
              <w:rPr>
                <w:rFonts w:ascii="仿宋" w:hAnsi="仿宋" w:eastAsia="仿宋" w:cs="仿宋"/>
                <w:snapToGrid w:val="0"/>
                <w:color w:val="000000"/>
                <w:kern w:val="0"/>
                <w:sz w:val="20"/>
                <w:szCs w:val="20"/>
              </w:rPr>
            </w:pPr>
            <w:r>
              <w:rPr>
                <w:rFonts w:ascii="仿宋" w:hAnsi="仿宋" w:eastAsia="仿宋" w:cs="仿宋"/>
                <w:spacing w:val="8"/>
                <w:sz w:val="20"/>
                <w:szCs w:val="20"/>
              </w:rPr>
              <w:t>供</w:t>
            </w:r>
            <w:r>
              <w:rPr>
                <w:rFonts w:ascii="仿宋" w:hAnsi="仿宋" w:eastAsia="仿宋" w:cs="仿宋"/>
                <w:spacing w:val="5"/>
                <w:sz w:val="20"/>
                <w:szCs w:val="20"/>
              </w:rPr>
              <w:t>电公司</w:t>
            </w:r>
          </w:p>
        </w:tc>
        <w:tc>
          <w:tcPr>
            <w:tcW w:w="930" w:type="dxa"/>
            <w:vAlign w:val="top"/>
          </w:tcPr>
          <w:p w14:paraId="3D934638">
            <w:pPr>
              <w:spacing w:before="214" w:line="230" w:lineRule="auto"/>
              <w:ind w:left="156" w:leftChars="0"/>
              <w:rPr>
                <w:rFonts w:hint="eastAsia" w:ascii="仿宋" w:hAnsi="仿宋" w:eastAsia="仿宋" w:cs="仿宋"/>
                <w:snapToGrid w:val="0"/>
                <w:color w:val="000000"/>
                <w:kern w:val="0"/>
                <w:sz w:val="20"/>
                <w:szCs w:val="20"/>
                <w:lang w:eastAsia="zh-CN"/>
              </w:rPr>
            </w:pPr>
            <w:r>
              <w:rPr>
                <w:rFonts w:hint="eastAsia" w:ascii="仿宋" w:hAnsi="仿宋" w:eastAsia="仿宋" w:cs="仿宋"/>
                <w:spacing w:val="5"/>
                <w:sz w:val="20"/>
                <w:szCs w:val="20"/>
                <w:lang w:eastAsia="zh-CN"/>
              </w:rPr>
              <w:t>庞有武</w:t>
            </w:r>
          </w:p>
        </w:tc>
        <w:tc>
          <w:tcPr>
            <w:tcW w:w="2722" w:type="dxa"/>
            <w:vAlign w:val="top"/>
          </w:tcPr>
          <w:p w14:paraId="1B77887D">
            <w:pPr>
              <w:spacing w:before="213" w:line="242" w:lineRule="auto"/>
              <w:ind w:left="1159" w:leftChars="0"/>
              <w:rPr>
                <w:rFonts w:ascii="仿宋" w:hAnsi="仿宋" w:eastAsia="仿宋" w:cs="仿宋"/>
                <w:snapToGrid w:val="0"/>
                <w:color w:val="000000"/>
                <w:kern w:val="0"/>
                <w:sz w:val="20"/>
                <w:szCs w:val="20"/>
              </w:rPr>
            </w:pPr>
            <w:r>
              <w:rPr>
                <w:rFonts w:ascii="仿宋" w:hAnsi="仿宋" w:eastAsia="仿宋" w:cs="仿宋"/>
                <w:spacing w:val="2"/>
                <w:sz w:val="20"/>
                <w:szCs w:val="20"/>
              </w:rPr>
              <w:t>经理</w:t>
            </w:r>
          </w:p>
        </w:tc>
        <w:tc>
          <w:tcPr>
            <w:tcW w:w="1829" w:type="dxa"/>
            <w:vAlign w:val="top"/>
          </w:tcPr>
          <w:p w14:paraId="0F1F3F68">
            <w:pPr>
              <w:spacing w:before="249" w:line="187" w:lineRule="auto"/>
              <w:ind w:left="559" w:leftChars="0"/>
              <w:rPr>
                <w:rFonts w:ascii="仿宋" w:hAnsi="仿宋" w:eastAsia="仿宋" w:cs="仿宋"/>
                <w:snapToGrid w:val="0"/>
                <w:color w:val="000000"/>
                <w:kern w:val="0"/>
                <w:sz w:val="20"/>
                <w:szCs w:val="20"/>
              </w:rPr>
            </w:pPr>
          </w:p>
        </w:tc>
        <w:tc>
          <w:tcPr>
            <w:tcW w:w="1881" w:type="dxa"/>
            <w:vAlign w:val="top"/>
          </w:tcPr>
          <w:p w14:paraId="143B5527">
            <w:pPr>
              <w:spacing w:before="249" w:line="187" w:lineRule="auto"/>
              <w:ind w:left="390" w:leftChars="0"/>
              <w:rPr>
                <w:rFonts w:hint="default" w:ascii="仿宋" w:hAnsi="仿宋" w:eastAsia="仿宋" w:cs="仿宋"/>
                <w:snapToGrid w:val="0"/>
                <w:color w:val="000000"/>
                <w:kern w:val="0"/>
                <w:sz w:val="20"/>
                <w:szCs w:val="20"/>
                <w:lang w:val="en-US" w:eastAsia="zh-CN"/>
              </w:rPr>
            </w:pPr>
            <w:r>
              <w:rPr>
                <w:rFonts w:hint="eastAsia" w:ascii="仿宋" w:hAnsi="仿宋" w:eastAsia="仿宋" w:cs="仿宋"/>
                <w:spacing w:val="3"/>
                <w:sz w:val="20"/>
                <w:szCs w:val="20"/>
                <w:lang w:val="en-US" w:eastAsia="zh-CN"/>
              </w:rPr>
              <w:t>13835249618</w:t>
            </w:r>
          </w:p>
        </w:tc>
        <w:tc>
          <w:tcPr>
            <w:tcW w:w="2368" w:type="dxa"/>
            <w:tcBorders>
              <w:right w:val="single" w:color="000000" w:sz="10" w:space="0"/>
            </w:tcBorders>
            <w:vAlign w:val="top"/>
          </w:tcPr>
          <w:p w14:paraId="42D14F0B">
            <w:pPr>
              <w:rPr>
                <w:rFonts w:ascii="Arial"/>
                <w:sz w:val="21"/>
              </w:rPr>
            </w:pPr>
          </w:p>
        </w:tc>
      </w:tr>
    </w:tbl>
    <w:p w14:paraId="6F40F592">
      <w:pPr>
        <w:rPr>
          <w:rFonts w:hint="eastAsia" w:eastAsia="宋体"/>
          <w:lang w:eastAsia="zh-CN"/>
        </w:rPr>
        <w:sectPr>
          <w:footerReference r:id="rId17" w:type="default"/>
          <w:pgSz w:w="16839" w:h="11906" w:orient="landscape"/>
          <w:pgMar w:top="1012" w:right="1821" w:bottom="1157" w:left="1821" w:header="0" w:footer="994" w:gutter="0"/>
          <w:pgNumType w:fmt="numberInDash"/>
          <w:cols w:space="720" w:num="1"/>
        </w:sectPr>
      </w:pPr>
      <w:bookmarkStart w:id="46" w:name="_GoBack"/>
      <w:bookmarkEnd w:id="46"/>
    </w:p>
    <w:p w14:paraId="7DFA3AE7">
      <w:pPr>
        <w:rPr>
          <w:rFonts w:hint="eastAsia" w:eastAsia="宋体"/>
          <w:lang w:eastAsia="zh-CN"/>
        </w:rPr>
      </w:pPr>
    </w:p>
    <w:p w14:paraId="5F18EA40">
      <w:pPr>
        <w:rPr>
          <w:rFonts w:hint="eastAsia" w:eastAsia="宋体"/>
          <w:lang w:eastAsia="zh-CN"/>
        </w:rPr>
      </w:pPr>
    </w:p>
    <w:p w14:paraId="35C19275">
      <w:pPr>
        <w:rPr>
          <w:rFonts w:hint="eastAsia" w:eastAsia="宋体"/>
          <w:lang w:eastAsia="zh-CN"/>
        </w:rPr>
      </w:pPr>
    </w:p>
    <w:p w14:paraId="1F853C6B">
      <w:pPr>
        <w:rPr>
          <w:rFonts w:hint="eastAsia" w:eastAsia="宋体"/>
          <w:lang w:eastAsia="zh-CN"/>
        </w:rPr>
      </w:pPr>
    </w:p>
    <w:p w14:paraId="63F4B3C7">
      <w:pPr>
        <w:rPr>
          <w:rFonts w:hint="eastAsia" w:eastAsia="宋体"/>
          <w:lang w:eastAsia="zh-CN"/>
        </w:rPr>
      </w:pPr>
    </w:p>
    <w:sectPr>
      <w:footerReference r:id="rId18" w:type="default"/>
      <w:pgSz w:w="11906" w:h="16839"/>
      <w:pgMar w:top="1821" w:right="1157" w:bottom="1821" w:left="1012" w:header="0" w:footer="99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F5A863E-978E-4181-88EF-F237EC9FACF5}"/>
  </w:font>
  <w:font w:name="黑体">
    <w:panose1 w:val="02010609060101010101"/>
    <w:charset w:val="86"/>
    <w:family w:val="auto"/>
    <w:pitch w:val="default"/>
    <w:sig w:usb0="800002BF" w:usb1="38CF7CFA" w:usb2="00000016" w:usb3="00000000" w:csb0="00040001" w:csb1="00000000"/>
    <w:embedRegular r:id="rId2" w:fontKey="{853471AC-3702-4A8C-9FC0-24669735061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CB04C64D-4D97-4230-87FA-A002D24D26C3}"/>
  </w:font>
  <w:font w:name="方正仿宋_GB2312">
    <w:panose1 w:val="02000000000000000000"/>
    <w:charset w:val="86"/>
    <w:family w:val="auto"/>
    <w:pitch w:val="default"/>
    <w:sig w:usb0="A00002BF" w:usb1="184F6CFA" w:usb2="00000012" w:usb3="00000000" w:csb0="00040001" w:csb1="00000000"/>
    <w:embedRegular r:id="rId4" w:fontKey="{986D219F-0FD5-45E7-B264-4D44F8EA42A0}"/>
  </w:font>
  <w:font w:name="仿宋_GB2312">
    <w:panose1 w:val="02010609030101010101"/>
    <w:charset w:val="86"/>
    <w:family w:val="modern"/>
    <w:pitch w:val="default"/>
    <w:sig w:usb0="00000001" w:usb1="080E0000" w:usb2="00000000" w:usb3="00000000" w:csb0="00040000" w:csb1="00000000"/>
    <w:embedRegular r:id="rId5" w:fontKey="{6FF21B56-EE08-49F9-A801-783FC1A6689E}"/>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6" w:fontKey="{CD55FCB2-076C-44A9-8663-94847FB9F8D0}"/>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9612A">
    <w:pPr>
      <w:pStyle w:val="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3CD6F">
    <w:pPr>
      <w:pStyle w:val="3"/>
      <w:rPr>
        <w:rFonts w:ascii="Calibri" w:hAnsi="Calibri" w:eastAsia="Calibri" w:cs="Calibri"/>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31934">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60C31934">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D0C7B">
    <w:pPr>
      <w:pStyle w:val="3"/>
      <w:rPr>
        <w:rFonts w:ascii="Calibri" w:hAnsi="Calibri" w:eastAsia="Calibri" w:cs="Calibri"/>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872E49">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28</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2A872E49">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28</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85316">
    <w:pPr>
      <w:pStyle w:val="3"/>
      <w:rPr>
        <w:rFonts w:ascii="Calibri" w:hAnsi="Calibri" w:eastAsia="Calibri" w:cs="Calibri"/>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B5E47">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BC67A">
    <w:pPr>
      <w:spacing w:line="188" w:lineRule="auto"/>
      <w:ind w:left="4367"/>
      <w:rPr>
        <w:rFonts w:ascii="Calibri" w:hAnsi="Calibri" w:eastAsia="Calibri" w:cs="Calibri"/>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74B1FD">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274B1FD">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5C07F">
    <w:pPr>
      <w:spacing w:line="186" w:lineRule="auto"/>
      <w:rPr>
        <w:rFonts w:ascii="Calibri" w:hAnsi="Calibri" w:eastAsia="Calibri" w:cs="Calibri"/>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C28496">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17</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4AC28496">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17</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6D334">
    <w:pPr>
      <w:spacing w:line="188" w:lineRule="auto"/>
      <w:ind w:left="6927"/>
      <w:rPr>
        <w:rFonts w:ascii="Calibri" w:hAnsi="Calibri" w:eastAsia="Calibri" w:cs="Calibri"/>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87720E">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887720E">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85819">
    <w:pPr>
      <w:pStyle w:val="3"/>
      <w:rPr>
        <w:rFonts w:ascii="Calibri" w:hAnsi="Calibri" w:eastAsia="Calibri" w:cs="Calibri"/>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01534D">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B01534D">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70079">
    <w:pPr>
      <w:pStyle w:val="3"/>
      <w:rPr>
        <w:rFonts w:ascii="Calibri" w:hAnsi="Calibri" w:eastAsia="Calibri" w:cs="Calibri"/>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0A53B8">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50A53B8">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BA09B">
    <w:pPr>
      <w:pStyle w:val="3"/>
      <w:rPr>
        <w:rFonts w:ascii="Calibri" w:hAnsi="Calibri" w:eastAsia="Calibri" w:cs="Calibri"/>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C8CA10">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FC8CA10">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27C4C">
    <w:pPr>
      <w:pStyle w:val="3"/>
      <w:rPr>
        <w:rFonts w:ascii="Calibri" w:hAnsi="Calibri" w:eastAsia="Calibri" w:cs="Calibri"/>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15DE1">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11D15DE1">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D2170">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D0FD4">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mZmZTQ1NzRlNTYxMjNlZTNhNDY2NzkxMzY0MmZlYjMifQ=="/>
  </w:docVars>
  <w:rsids>
    <w:rsidRoot w:val="00000000"/>
    <w:rsid w:val="00AA5D48"/>
    <w:rsid w:val="01981D96"/>
    <w:rsid w:val="02585EF1"/>
    <w:rsid w:val="03B3720B"/>
    <w:rsid w:val="03E72B61"/>
    <w:rsid w:val="042B63B5"/>
    <w:rsid w:val="04D01847"/>
    <w:rsid w:val="0612478C"/>
    <w:rsid w:val="06C42C98"/>
    <w:rsid w:val="08252C50"/>
    <w:rsid w:val="08A30046"/>
    <w:rsid w:val="09750AA3"/>
    <w:rsid w:val="0AFD1579"/>
    <w:rsid w:val="0B1775DA"/>
    <w:rsid w:val="0CAB755A"/>
    <w:rsid w:val="0E97018C"/>
    <w:rsid w:val="0EE06B2A"/>
    <w:rsid w:val="0F731E9A"/>
    <w:rsid w:val="117220D4"/>
    <w:rsid w:val="11B03549"/>
    <w:rsid w:val="123A47A4"/>
    <w:rsid w:val="125735A8"/>
    <w:rsid w:val="128A572B"/>
    <w:rsid w:val="132B06FB"/>
    <w:rsid w:val="138E124B"/>
    <w:rsid w:val="13ED665D"/>
    <w:rsid w:val="15950717"/>
    <w:rsid w:val="16F5513D"/>
    <w:rsid w:val="172D48D7"/>
    <w:rsid w:val="180C6BE2"/>
    <w:rsid w:val="193C52A5"/>
    <w:rsid w:val="1A24382F"/>
    <w:rsid w:val="1A2B08F1"/>
    <w:rsid w:val="1CFF5B0E"/>
    <w:rsid w:val="1E005598"/>
    <w:rsid w:val="210B4530"/>
    <w:rsid w:val="211F3631"/>
    <w:rsid w:val="21703413"/>
    <w:rsid w:val="21823A71"/>
    <w:rsid w:val="21A659B2"/>
    <w:rsid w:val="224D1E56"/>
    <w:rsid w:val="227930C6"/>
    <w:rsid w:val="229B11AE"/>
    <w:rsid w:val="22BC3B0A"/>
    <w:rsid w:val="244B68A1"/>
    <w:rsid w:val="26143709"/>
    <w:rsid w:val="26793695"/>
    <w:rsid w:val="27AD615A"/>
    <w:rsid w:val="28397580"/>
    <w:rsid w:val="286345FC"/>
    <w:rsid w:val="28B5211D"/>
    <w:rsid w:val="29F82287"/>
    <w:rsid w:val="2A0C4820"/>
    <w:rsid w:val="2A4D1D50"/>
    <w:rsid w:val="2AA84549"/>
    <w:rsid w:val="2AF61068"/>
    <w:rsid w:val="2B8F21F0"/>
    <w:rsid w:val="2C043A01"/>
    <w:rsid w:val="2D0B23F8"/>
    <w:rsid w:val="2E310CF9"/>
    <w:rsid w:val="2E963BD7"/>
    <w:rsid w:val="2EE432BC"/>
    <w:rsid w:val="2F3139AB"/>
    <w:rsid w:val="2F6379A6"/>
    <w:rsid w:val="3050190A"/>
    <w:rsid w:val="30542CDD"/>
    <w:rsid w:val="3095731D"/>
    <w:rsid w:val="30CB2EF1"/>
    <w:rsid w:val="31336B36"/>
    <w:rsid w:val="31921AAF"/>
    <w:rsid w:val="31950955"/>
    <w:rsid w:val="32186662"/>
    <w:rsid w:val="32752446"/>
    <w:rsid w:val="33585218"/>
    <w:rsid w:val="34262CD8"/>
    <w:rsid w:val="375B7008"/>
    <w:rsid w:val="37A14F47"/>
    <w:rsid w:val="38CB4EBB"/>
    <w:rsid w:val="38D44AE9"/>
    <w:rsid w:val="38E45167"/>
    <w:rsid w:val="39793A97"/>
    <w:rsid w:val="3A4B3B50"/>
    <w:rsid w:val="3BA26D92"/>
    <w:rsid w:val="3C5B008C"/>
    <w:rsid w:val="3CD64F45"/>
    <w:rsid w:val="3D063ADE"/>
    <w:rsid w:val="3D4F6D63"/>
    <w:rsid w:val="3EF63FC3"/>
    <w:rsid w:val="404448BC"/>
    <w:rsid w:val="40C15F0C"/>
    <w:rsid w:val="40D567DF"/>
    <w:rsid w:val="42042555"/>
    <w:rsid w:val="423E79BE"/>
    <w:rsid w:val="427A16FD"/>
    <w:rsid w:val="42884D8A"/>
    <w:rsid w:val="44322D28"/>
    <w:rsid w:val="445155E4"/>
    <w:rsid w:val="44557097"/>
    <w:rsid w:val="470F15EE"/>
    <w:rsid w:val="478A0B3F"/>
    <w:rsid w:val="49DE18DD"/>
    <w:rsid w:val="4BB5666E"/>
    <w:rsid w:val="4D2C620B"/>
    <w:rsid w:val="4EAA24CE"/>
    <w:rsid w:val="4F4421E2"/>
    <w:rsid w:val="51747DA2"/>
    <w:rsid w:val="51C770FB"/>
    <w:rsid w:val="51D21CC8"/>
    <w:rsid w:val="536410A5"/>
    <w:rsid w:val="53D70C39"/>
    <w:rsid w:val="54271911"/>
    <w:rsid w:val="562977E3"/>
    <w:rsid w:val="57046FEE"/>
    <w:rsid w:val="571B4405"/>
    <w:rsid w:val="57334140"/>
    <w:rsid w:val="58332132"/>
    <w:rsid w:val="59773903"/>
    <w:rsid w:val="5BA63A98"/>
    <w:rsid w:val="5C4E41DE"/>
    <w:rsid w:val="5FDF0F31"/>
    <w:rsid w:val="637705D8"/>
    <w:rsid w:val="66931C62"/>
    <w:rsid w:val="67990800"/>
    <w:rsid w:val="68F41FB5"/>
    <w:rsid w:val="69836FE0"/>
    <w:rsid w:val="69B53FB1"/>
    <w:rsid w:val="6A8C09E9"/>
    <w:rsid w:val="6B073607"/>
    <w:rsid w:val="6C391102"/>
    <w:rsid w:val="6C45094C"/>
    <w:rsid w:val="6E5B49FB"/>
    <w:rsid w:val="70BF5715"/>
    <w:rsid w:val="71083707"/>
    <w:rsid w:val="71547CC9"/>
    <w:rsid w:val="71F37D43"/>
    <w:rsid w:val="72CF0642"/>
    <w:rsid w:val="74E526A5"/>
    <w:rsid w:val="768B1E60"/>
    <w:rsid w:val="76A74C81"/>
    <w:rsid w:val="76CE0460"/>
    <w:rsid w:val="777A4144"/>
    <w:rsid w:val="77866C92"/>
    <w:rsid w:val="78263ABE"/>
    <w:rsid w:val="789552EE"/>
    <w:rsid w:val="78FC7252"/>
    <w:rsid w:val="7929374A"/>
    <w:rsid w:val="795E43CD"/>
    <w:rsid w:val="79863274"/>
    <w:rsid w:val="79B7167F"/>
    <w:rsid w:val="79FB55DD"/>
    <w:rsid w:val="7CBB3234"/>
    <w:rsid w:val="7CF739F4"/>
    <w:rsid w:val="7D012C11"/>
    <w:rsid w:val="7E5D031B"/>
    <w:rsid w:val="7EDB7B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autoSpaceDE/>
      <w:autoSpaceDN/>
      <w:spacing w:before="0" w:beforeAutospacing="0" w:after="0" w:afterAutospacing="1" w:line="560" w:lineRule="exact"/>
      <w:jc w:val="left"/>
      <w:outlineLvl w:val="0"/>
    </w:pPr>
    <w:rPr>
      <w:rFonts w:hint="eastAsia" w:ascii="宋体" w:hAnsi="宋体" w:eastAsia="方正仿宋_GB2312" w:cs="宋体"/>
      <w:b/>
      <w:bCs/>
      <w:kern w:val="44"/>
      <w:sz w:val="32"/>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line="560" w:lineRule="exact"/>
      <w:ind w:firstLine="640" w:firstLineChars="200"/>
      <w:jc w:val="both"/>
    </w:pPr>
    <w:rPr>
      <w:rFonts w:ascii="方正仿宋_GB2312" w:hAnsi="方正仿宋_GB2312" w:eastAsia="方正仿宋_GB2312"/>
      <w:b/>
      <w:sz w:val="32"/>
    </w:rPr>
  </w:style>
  <w:style w:type="paragraph" w:styleId="6">
    <w:name w:val="toc 2"/>
    <w:basedOn w:val="1"/>
    <w:next w:val="1"/>
    <w:qFormat/>
    <w:uiPriority w:val="0"/>
    <w:pPr>
      <w:ind w:left="420" w:leftChars="200"/>
    </w:pPr>
  </w:style>
  <w:style w:type="paragraph" w:styleId="7">
    <w:name w:val="Normal (Web)"/>
    <w:basedOn w:val="1"/>
    <w:next w:val="1"/>
    <w:qFormat/>
    <w:uiPriority w:val="0"/>
    <w:pPr>
      <w:spacing w:before="0" w:beforeAutospacing="1" w:after="0" w:afterAutospacing="1"/>
      <w:ind w:left="0" w:right="0"/>
      <w:jc w:val="left"/>
    </w:pPr>
    <w:rPr>
      <w:kern w:val="0"/>
      <w:sz w:val="24"/>
      <w:lang w:val="en-US" w:eastAsia="zh-CN" w:bidi="ar"/>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首行缩进 21"/>
    <w:basedOn w:val="12"/>
    <w:next w:val="7"/>
    <w:autoRedefine/>
    <w:qFormat/>
    <w:uiPriority w:val="0"/>
    <w:pPr>
      <w:widowControl/>
      <w:ind w:firstLine="200" w:firstLineChars="200"/>
      <w:jc w:val="left"/>
    </w:pPr>
    <w:rPr>
      <w:rFonts w:ascii="Calibri" w:hAnsi="Calibri" w:eastAsia="方正仿宋_GB2312" w:cs="Calibri"/>
      <w:kern w:val="0"/>
      <w:sz w:val="24"/>
      <w:szCs w:val="24"/>
    </w:rPr>
  </w:style>
  <w:style w:type="paragraph" w:customStyle="1" w:styleId="12">
    <w:name w:val="正文文本缩进1"/>
    <w:basedOn w:val="1"/>
    <w:qFormat/>
    <w:uiPriority w:val="0"/>
    <w:pPr>
      <w:ind w:left="200" w:leftChars="200"/>
    </w:pPr>
    <w:rPr>
      <w:rFonts w:ascii="Calibri" w:hAnsi="Calibri" w:eastAsia="宋体" w:cs="Times New Roman"/>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目录1"/>
    <w:basedOn w:val="1"/>
    <w:qFormat/>
    <w:uiPriority w:val="0"/>
    <w:pPr>
      <w:widowControl w:val="0"/>
      <w:kinsoku/>
      <w:autoSpaceDE/>
      <w:autoSpaceDN/>
      <w:adjustRightInd/>
      <w:snapToGrid/>
      <w:spacing w:line="560" w:lineRule="exact"/>
      <w:ind w:firstLine="643" w:firstLineChars="200"/>
      <w:jc w:val="both"/>
      <w:textAlignment w:val="auto"/>
      <w:outlineLvl w:val="9"/>
    </w:pPr>
    <w:rPr>
      <w:rFonts w:hint="eastAsia" w:ascii="仿宋_GB2312" w:hAnsi="仿宋_GB2312" w:eastAsia="仿宋_GB2312" w:cs="仿宋_GB2312"/>
      <w:b/>
      <w:bCs/>
      <w:snapToGrid/>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4" Type="http://schemas.openxmlformats.org/officeDocument/2006/relationships/fontTable" Target="fontTable.xml"/><Relationship Id="rId53" Type="http://schemas.openxmlformats.org/officeDocument/2006/relationships/customXml" Target="../customXml/item1.xml"/><Relationship Id="rId52" Type="http://schemas.openxmlformats.org/officeDocument/2006/relationships/image" Target="media/image33.png"/><Relationship Id="rId51" Type="http://schemas.openxmlformats.org/officeDocument/2006/relationships/image" Target="media/image32.png"/><Relationship Id="rId50" Type="http://schemas.openxmlformats.org/officeDocument/2006/relationships/image" Target="media/image31.png"/><Relationship Id="rId5" Type="http://schemas.openxmlformats.org/officeDocument/2006/relationships/header" Target="header1.xml"/><Relationship Id="rId49" Type="http://schemas.openxmlformats.org/officeDocument/2006/relationships/image" Target="media/image30.png"/><Relationship Id="rId48" Type="http://schemas.openxmlformats.org/officeDocument/2006/relationships/image" Target="media/image29.png"/><Relationship Id="rId47" Type="http://schemas.openxmlformats.org/officeDocument/2006/relationships/image" Target="media/image28.png"/><Relationship Id="rId46" Type="http://schemas.openxmlformats.org/officeDocument/2006/relationships/image" Target="media/image27.png"/><Relationship Id="rId45" Type="http://schemas.openxmlformats.org/officeDocument/2006/relationships/image" Target="media/image26.png"/><Relationship Id="rId44" Type="http://schemas.openxmlformats.org/officeDocument/2006/relationships/image" Target="media/image25.png"/><Relationship Id="rId43" Type="http://schemas.openxmlformats.org/officeDocument/2006/relationships/image" Target="media/image24.png"/><Relationship Id="rId42" Type="http://schemas.openxmlformats.org/officeDocument/2006/relationships/image" Target="media/image23.png"/><Relationship Id="rId41" Type="http://schemas.openxmlformats.org/officeDocument/2006/relationships/image" Target="media/image22.png"/><Relationship Id="rId40" Type="http://schemas.openxmlformats.org/officeDocument/2006/relationships/image" Target="media/image21.png"/><Relationship Id="rId4" Type="http://schemas.openxmlformats.org/officeDocument/2006/relationships/endnotes" Target="endnotes.xml"/><Relationship Id="rId39" Type="http://schemas.openxmlformats.org/officeDocument/2006/relationships/image" Target="media/image20.png"/><Relationship Id="rId38" Type="http://schemas.openxmlformats.org/officeDocument/2006/relationships/image" Target="media/image19.png"/><Relationship Id="rId37" Type="http://schemas.openxmlformats.org/officeDocument/2006/relationships/image" Target="media/image18.png"/><Relationship Id="rId36" Type="http://schemas.openxmlformats.org/officeDocument/2006/relationships/image" Target="media/image17.png"/><Relationship Id="rId35" Type="http://schemas.openxmlformats.org/officeDocument/2006/relationships/image" Target="media/image16.png"/><Relationship Id="rId34" Type="http://schemas.openxmlformats.org/officeDocument/2006/relationships/image" Target="media/image15.png"/><Relationship Id="rId33" Type="http://schemas.openxmlformats.org/officeDocument/2006/relationships/image" Target="media/image14.png"/><Relationship Id="rId32" Type="http://schemas.openxmlformats.org/officeDocument/2006/relationships/image" Target="media/image13.png"/><Relationship Id="rId31" Type="http://schemas.openxmlformats.org/officeDocument/2006/relationships/image" Target="media/image12.png"/><Relationship Id="rId30" Type="http://schemas.openxmlformats.org/officeDocument/2006/relationships/image" Target="media/image11.png"/><Relationship Id="rId3" Type="http://schemas.openxmlformats.org/officeDocument/2006/relationships/footnotes" Target="footnotes.xml"/><Relationship Id="rId29" Type="http://schemas.openxmlformats.org/officeDocument/2006/relationships/image" Target="media/image10.png"/><Relationship Id="rId28" Type="http://schemas.openxmlformats.org/officeDocument/2006/relationships/image" Target="media/image9.png"/><Relationship Id="rId27" Type="http://schemas.openxmlformats.org/officeDocument/2006/relationships/image" Target="media/image8.png"/><Relationship Id="rId26" Type="http://schemas.openxmlformats.org/officeDocument/2006/relationships/image" Target="media/image7.png"/><Relationship Id="rId25" Type="http://schemas.openxmlformats.org/officeDocument/2006/relationships/image" Target="media/image6.png"/><Relationship Id="rId24" Type="http://schemas.openxmlformats.org/officeDocument/2006/relationships/image" Target="media/image5.png"/><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1"/>
    <customShpInfo spid="_x0000_s1032"/>
    <customShpInfo spid="_x0000_s1030"/>
    <customShpInfo spid="_x0000_s1034"/>
    <customShpInfo spid="_x0000_s1035"/>
    <customShpInfo spid="_x0000_s1033"/>
    <customShpInfo spid="_x0000_s1037"/>
    <customShpInfo spid="_x0000_s1038"/>
    <customShpInfo spid="_x0000_s1036"/>
    <customShpInfo spid="_x0000_s1040"/>
    <customShpInfo spid="_x0000_s1041"/>
    <customShpInfo spid="_x0000_s1039"/>
    <customShpInfo spid="_x0000_s1043"/>
    <customShpInfo spid="_x0000_s1044"/>
    <customShpInfo spid="_x0000_s1042"/>
    <customShpInfo spid="_x0000_s1046"/>
    <customShpInfo spid="_x0000_s1047"/>
    <customShpInfo spid="_x0000_s1045"/>
    <customShpInfo spid="_x0000_s1049"/>
    <customShpInfo spid="_x0000_s1050"/>
    <customShpInfo spid="_x0000_s1048"/>
    <customShpInfo spid="_x0000_s1052"/>
    <customShpInfo spid="_x0000_s1053"/>
    <customShpInfo spid="_x0000_s1051"/>
    <customShpInfo spid="_x0000_s1055"/>
    <customShpInfo spid="_x0000_s1056"/>
    <customShpInfo spid="_x0000_s1054"/>
    <customShpInfo spid="_x0000_s1058"/>
    <customShpInfo spid="_x0000_s1059"/>
    <customShpInfo spid="_x0000_s1057"/>
    <customShpInfo spid="_x0000_s1061"/>
    <customShpInfo spid="_x0000_s1062"/>
    <customShpInfo spid="_x0000_s1060"/>
    <customShpInfo spid="_x0000_s1064"/>
    <customShpInfo spid="_x0000_s1065"/>
    <customShpInfo spid="_x0000_s1063"/>
    <customShpInfo spid="_x0000_s1067"/>
    <customShpInfo spid="_x0000_s1068"/>
    <customShpInfo spid="_x0000_s1066"/>
    <customShpInfo spid="_x0000_s1070"/>
    <customShpInfo spid="_x0000_s1071"/>
    <customShpInfo spid="_x0000_s1069"/>
    <customShpInfo spid="_x0000_s1073"/>
    <customShpInfo spid="_x0000_s1074"/>
    <customShpInfo spid="_x0000_s1072"/>
    <customShpInfo spid="_x0000_s1075"/>
    <customShpInfo spid="_x0000_s1076"/>
    <customShpInfo spid="_x0000_s1077"/>
    <customShpInfo spid="_x0000_s1079"/>
    <customShpInfo spid="_x0000_s1080"/>
    <customShpInfo spid="_x0000_s1078"/>
    <customShpInfo spid="_x0000_s1081"/>
    <customShpInfo spid="_x0000_s1082"/>
    <customShpInfo spid="_x0000_s1083"/>
    <customShpInfo spid="_x0000_s1084"/>
    <customShpInfo spid="_x0000_s1085"/>
    <customShpInfo spid="_x0000_s1086"/>
    <customShpInfo spid="_x0000_s108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Words>10027</Words>
  <Characters>10388</Characters>
  <TotalTime>6</TotalTime>
  <ScaleCrop>false</ScaleCrop>
  <LinksUpToDate>false</LinksUpToDate>
  <CharactersWithSpaces>10963</CharactersWithSpaces>
  <Application>WPS Office_12.1.0.24031_F1E327BC-269C-435d-A152-05C5408002CA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2022-04-14T15:27:00Z</dcterms:created>
  <dc:creator>微软用户</dc:creator>
  <cp:lastModifiedBy>刘萍</cp:lastModifiedBy>
  <cp:lastPrinted>2023-11-25T02:06:00Z</cp:lastPrinted>
  <dcterms:modified xsi:type="dcterms:W3CDTF">2025-12-15T02:35:01Z</dcterms:modified>
  <dc:title>国家自然灾害救助应急预案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2022-05-27T17:23:17Z</vt:filetime>
  </property>
  <property fmtid="{D5CDD505-2E9C-101B-9397-08002B2CF9AE}" pid="4" name="KSOProductBuildVer">
    <vt:lpwstr>2052-12.1.0.24031</vt:lpwstr>
  </property>
  <property fmtid="{D5CDD505-2E9C-101B-9397-08002B2CF9AE}" pid="5" name="ICV">
    <vt:lpwstr>71D46C5C103E4D6EA467809C32D032AD_13</vt:lpwstr>
  </property>
  <property fmtid="{D5CDD505-2E9C-101B-9397-08002B2CF9AE}" pid="6" name="KSOTemplateDocerSaveRecord">
    <vt:lpwstr>eyJoZGlkIjoiODM2MGQ5OTA4MzQzODIzZGFjMzUzMjljNzgyYTQ3NTMiLCJ1c2VySWQiOiIzNjcyOTAzODIifQ==</vt:lpwstr>
  </property>
</Properties>
</file>