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8D435">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大同市浑源县人民政府办公室</w:t>
      </w:r>
    </w:p>
    <w:p w14:paraId="5210744A">
      <w:pPr>
        <w:jc w:val="center"/>
        <w:rPr>
          <w:rFonts w:ascii="黑体" w:hAnsi="黑体" w:eastAsia="黑体"/>
          <w:sz w:val="36"/>
          <w:szCs w:val="36"/>
        </w:rPr>
      </w:pPr>
      <w:r>
        <w:rPr>
          <w:rFonts w:hint="eastAsia" w:ascii="黑体" w:hAnsi="黑体" w:eastAsia="黑体"/>
          <w:sz w:val="36"/>
          <w:szCs w:val="36"/>
        </w:rPr>
        <w:t>2020年度部门决算公开说明</w:t>
      </w:r>
    </w:p>
    <w:p w14:paraId="1BED750A">
      <w:pPr>
        <w:jc w:val="center"/>
        <w:rPr>
          <w:rFonts w:ascii="仿宋" w:hAnsi="仿宋" w:eastAsia="仿宋"/>
          <w:b/>
          <w:color w:val="333333"/>
          <w:kern w:val="0"/>
          <w:sz w:val="32"/>
          <w:szCs w:val="32"/>
        </w:rPr>
      </w:pPr>
    </w:p>
    <w:p w14:paraId="2EC65E09">
      <w:pPr>
        <w:jc w:val="center"/>
        <w:rPr>
          <w:rFonts w:ascii="仿宋" w:hAnsi="仿宋" w:eastAsia="仿宋"/>
          <w:b/>
          <w:color w:val="333333"/>
          <w:kern w:val="0"/>
          <w:sz w:val="32"/>
          <w:szCs w:val="32"/>
        </w:rPr>
      </w:pPr>
    </w:p>
    <w:p w14:paraId="7D770D50">
      <w:pPr>
        <w:jc w:val="center"/>
        <w:rPr>
          <w:rFonts w:ascii="仿宋" w:hAnsi="仿宋" w:eastAsia="仿宋"/>
          <w:b/>
          <w:color w:val="333333"/>
          <w:kern w:val="0"/>
          <w:sz w:val="32"/>
          <w:szCs w:val="32"/>
        </w:rPr>
      </w:pPr>
      <w:r>
        <w:rPr>
          <w:rFonts w:hint="eastAsia" w:ascii="仿宋" w:hAnsi="仿宋" w:eastAsia="仿宋"/>
          <w:b/>
          <w:color w:val="333333"/>
          <w:kern w:val="0"/>
          <w:sz w:val="32"/>
          <w:szCs w:val="32"/>
        </w:rPr>
        <w:t>目录</w:t>
      </w:r>
    </w:p>
    <w:p w14:paraId="4D1E8230">
      <w:pPr>
        <w:rPr>
          <w:rFonts w:ascii="仿宋" w:hAnsi="仿宋" w:eastAsia="仿宋"/>
          <w:b/>
          <w:color w:val="333333"/>
          <w:kern w:val="0"/>
          <w:sz w:val="32"/>
          <w:szCs w:val="32"/>
        </w:rPr>
      </w:pPr>
      <w:r>
        <w:rPr>
          <w:rFonts w:hint="eastAsia" w:ascii="仿宋" w:hAnsi="仿宋" w:eastAsia="仿宋"/>
          <w:b/>
          <w:color w:val="333333"/>
          <w:kern w:val="0"/>
          <w:sz w:val="32"/>
          <w:szCs w:val="32"/>
        </w:rPr>
        <w:t>第一部分 部门</w:t>
      </w:r>
      <w:r>
        <w:rPr>
          <w:rFonts w:ascii="仿宋" w:hAnsi="仿宋" w:eastAsia="仿宋"/>
          <w:b/>
          <w:color w:val="333333"/>
          <w:kern w:val="0"/>
          <w:sz w:val="32"/>
          <w:szCs w:val="32"/>
        </w:rPr>
        <w:t>及单位</w:t>
      </w:r>
      <w:r>
        <w:rPr>
          <w:rFonts w:hint="eastAsia" w:ascii="仿宋" w:hAnsi="仿宋" w:eastAsia="仿宋"/>
          <w:b/>
          <w:color w:val="333333"/>
          <w:kern w:val="0"/>
          <w:sz w:val="32"/>
          <w:szCs w:val="32"/>
        </w:rPr>
        <w:t>概况</w:t>
      </w:r>
    </w:p>
    <w:p w14:paraId="002AAEA5">
      <w:pPr>
        <w:rPr>
          <w:rFonts w:ascii="仿宋" w:hAnsi="仿宋" w:eastAsia="仿宋"/>
          <w:color w:val="333333"/>
          <w:kern w:val="0"/>
          <w:sz w:val="32"/>
          <w:szCs w:val="32"/>
        </w:rPr>
      </w:pPr>
      <w:r>
        <w:rPr>
          <w:rFonts w:hint="eastAsia" w:ascii="仿宋" w:hAnsi="仿宋" w:eastAsia="仿宋"/>
          <w:color w:val="333333"/>
          <w:kern w:val="0"/>
          <w:sz w:val="32"/>
          <w:szCs w:val="32"/>
        </w:rPr>
        <w:t>一、部门职责</w:t>
      </w:r>
    </w:p>
    <w:p w14:paraId="184D1F2B">
      <w:pPr>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14:paraId="4C9C5F3D">
      <w:pPr>
        <w:rPr>
          <w:rFonts w:ascii="仿宋" w:hAnsi="仿宋" w:eastAsia="仿宋"/>
          <w:b/>
          <w:color w:val="333333"/>
          <w:kern w:val="0"/>
          <w:sz w:val="32"/>
          <w:szCs w:val="32"/>
        </w:rPr>
      </w:pPr>
      <w:r>
        <w:rPr>
          <w:rFonts w:hint="eastAsia" w:ascii="仿宋" w:hAnsi="仿宋" w:eastAsia="仿宋"/>
          <w:b/>
          <w:color w:val="333333"/>
          <w:kern w:val="0"/>
          <w:sz w:val="32"/>
          <w:szCs w:val="32"/>
        </w:rPr>
        <w:t>第二部分 2020年度部门决算公</w:t>
      </w:r>
      <w:r>
        <w:rPr>
          <w:rFonts w:ascii="仿宋" w:hAnsi="仿宋" w:eastAsia="仿宋"/>
          <w:b/>
          <w:color w:val="333333"/>
          <w:kern w:val="0"/>
          <w:sz w:val="32"/>
          <w:szCs w:val="32"/>
        </w:rPr>
        <w:t>开</w:t>
      </w:r>
      <w:r>
        <w:rPr>
          <w:rFonts w:hint="eastAsia" w:ascii="仿宋" w:hAnsi="仿宋" w:eastAsia="仿宋"/>
          <w:b/>
          <w:color w:val="333333"/>
          <w:kern w:val="0"/>
          <w:sz w:val="32"/>
          <w:szCs w:val="32"/>
        </w:rPr>
        <w:t>报表</w:t>
      </w:r>
    </w:p>
    <w:p w14:paraId="59EEC4B1">
      <w:pPr>
        <w:rPr>
          <w:rFonts w:ascii="仿宋" w:hAnsi="仿宋" w:eastAsia="仿宋"/>
          <w:color w:val="333333"/>
          <w:kern w:val="0"/>
          <w:sz w:val="32"/>
          <w:szCs w:val="32"/>
        </w:rPr>
      </w:pPr>
      <w:r>
        <w:rPr>
          <w:rFonts w:hint="eastAsia" w:ascii="仿宋" w:hAnsi="仿宋" w:eastAsia="仿宋"/>
          <w:color w:val="333333"/>
          <w:kern w:val="0"/>
          <w:sz w:val="32"/>
          <w:szCs w:val="32"/>
        </w:rPr>
        <w:t>表一：GK01 收入支出决算总表(公开01表)</w:t>
      </w:r>
    </w:p>
    <w:p w14:paraId="35AEE9D1">
      <w:pPr>
        <w:rPr>
          <w:rFonts w:ascii="仿宋" w:hAnsi="仿宋" w:eastAsia="仿宋"/>
          <w:color w:val="333333"/>
          <w:kern w:val="0"/>
          <w:sz w:val="32"/>
          <w:szCs w:val="32"/>
        </w:rPr>
      </w:pPr>
      <w:r>
        <w:rPr>
          <w:rFonts w:hint="eastAsia" w:ascii="仿宋" w:hAnsi="仿宋" w:eastAsia="仿宋"/>
          <w:color w:val="333333"/>
          <w:kern w:val="0"/>
          <w:sz w:val="32"/>
          <w:szCs w:val="32"/>
        </w:rPr>
        <w:t>表二：GK02 收入决算表(公开02表)</w:t>
      </w:r>
    </w:p>
    <w:p w14:paraId="35FE5F73">
      <w:pPr>
        <w:rPr>
          <w:rFonts w:ascii="仿宋" w:hAnsi="仿宋" w:eastAsia="仿宋"/>
          <w:color w:val="333333"/>
          <w:kern w:val="0"/>
          <w:sz w:val="32"/>
          <w:szCs w:val="32"/>
        </w:rPr>
      </w:pPr>
      <w:r>
        <w:rPr>
          <w:rFonts w:hint="eastAsia" w:ascii="仿宋" w:hAnsi="仿宋" w:eastAsia="仿宋"/>
          <w:color w:val="333333"/>
          <w:kern w:val="0"/>
          <w:sz w:val="32"/>
          <w:szCs w:val="32"/>
        </w:rPr>
        <w:t>表三：GK03 支出决算表(公开03表)</w:t>
      </w:r>
    </w:p>
    <w:p w14:paraId="25AB6A96">
      <w:pPr>
        <w:rPr>
          <w:rFonts w:ascii="仿宋" w:hAnsi="仿宋" w:eastAsia="仿宋"/>
          <w:color w:val="333333"/>
          <w:kern w:val="0"/>
          <w:sz w:val="32"/>
          <w:szCs w:val="32"/>
        </w:rPr>
      </w:pPr>
      <w:r>
        <w:rPr>
          <w:rFonts w:hint="eastAsia" w:ascii="仿宋" w:hAnsi="仿宋" w:eastAsia="仿宋"/>
          <w:color w:val="333333"/>
          <w:kern w:val="0"/>
          <w:sz w:val="32"/>
          <w:szCs w:val="32"/>
        </w:rPr>
        <w:t>表四：GK04 财政拨款收入支出决算总表(公开04表)</w:t>
      </w:r>
    </w:p>
    <w:p w14:paraId="4755708B">
      <w:pPr>
        <w:rPr>
          <w:rFonts w:ascii="仿宋" w:hAnsi="仿宋" w:eastAsia="仿宋"/>
          <w:color w:val="333333"/>
          <w:kern w:val="0"/>
          <w:sz w:val="32"/>
          <w:szCs w:val="32"/>
        </w:rPr>
      </w:pPr>
      <w:r>
        <w:rPr>
          <w:rFonts w:hint="eastAsia" w:ascii="仿宋" w:hAnsi="仿宋" w:eastAsia="仿宋"/>
          <w:color w:val="333333"/>
          <w:kern w:val="0"/>
          <w:sz w:val="32"/>
          <w:szCs w:val="32"/>
        </w:rPr>
        <w:t>表五：GK05 一般公共预算财政拨款支出决算表（一）(公开05表)</w:t>
      </w:r>
    </w:p>
    <w:p w14:paraId="2A784F91">
      <w:pPr>
        <w:rPr>
          <w:rFonts w:ascii="仿宋" w:hAnsi="仿宋" w:eastAsia="仿宋"/>
          <w:color w:val="333333"/>
          <w:kern w:val="0"/>
          <w:sz w:val="32"/>
          <w:szCs w:val="32"/>
        </w:rPr>
      </w:pPr>
      <w:r>
        <w:rPr>
          <w:rFonts w:hint="eastAsia" w:ascii="仿宋" w:hAnsi="仿宋" w:eastAsia="仿宋"/>
          <w:color w:val="333333"/>
          <w:kern w:val="0"/>
          <w:sz w:val="32"/>
          <w:szCs w:val="32"/>
        </w:rPr>
        <w:t>表六：GK06 一般公共预算财政拨款支出决算表（二）(公开06表)</w:t>
      </w:r>
    </w:p>
    <w:p w14:paraId="5B6CCE6D">
      <w:pPr>
        <w:rPr>
          <w:rFonts w:ascii="仿宋" w:hAnsi="仿宋" w:eastAsia="仿宋"/>
          <w:color w:val="333333"/>
          <w:kern w:val="0"/>
          <w:sz w:val="32"/>
          <w:szCs w:val="32"/>
        </w:rPr>
      </w:pPr>
      <w:r>
        <w:rPr>
          <w:rFonts w:hint="eastAsia" w:ascii="仿宋" w:hAnsi="仿宋" w:eastAsia="仿宋"/>
          <w:color w:val="333333"/>
          <w:kern w:val="0"/>
          <w:sz w:val="32"/>
          <w:szCs w:val="32"/>
        </w:rPr>
        <w:t>表七：GK07 一般公共预算财政拨款“三公”经费支出决算表(公开07)</w:t>
      </w:r>
    </w:p>
    <w:p w14:paraId="2CA76B34">
      <w:pPr>
        <w:rPr>
          <w:rFonts w:ascii="仿宋" w:hAnsi="仿宋" w:eastAsia="仿宋"/>
          <w:color w:val="333333"/>
          <w:kern w:val="0"/>
          <w:sz w:val="32"/>
          <w:szCs w:val="32"/>
        </w:rPr>
      </w:pPr>
      <w:r>
        <w:rPr>
          <w:rFonts w:hint="eastAsia" w:ascii="仿宋" w:hAnsi="仿宋" w:eastAsia="仿宋"/>
          <w:color w:val="333333"/>
          <w:kern w:val="0"/>
          <w:sz w:val="32"/>
          <w:szCs w:val="32"/>
        </w:rPr>
        <w:t>表八：GK08 政府性基金预算财政拨款收入支出决算表(公开08表)</w:t>
      </w:r>
    </w:p>
    <w:p w14:paraId="00232C92">
      <w:pPr>
        <w:rPr>
          <w:rFonts w:ascii="仿宋" w:hAnsi="仿宋" w:eastAsia="仿宋"/>
          <w:color w:val="333333"/>
          <w:kern w:val="0"/>
          <w:sz w:val="32"/>
          <w:szCs w:val="32"/>
        </w:rPr>
      </w:pPr>
      <w:r>
        <w:rPr>
          <w:rFonts w:hint="eastAsia" w:ascii="仿宋" w:hAnsi="仿宋" w:eastAsia="仿宋"/>
          <w:color w:val="333333"/>
          <w:kern w:val="0"/>
          <w:sz w:val="32"/>
          <w:szCs w:val="32"/>
        </w:rPr>
        <w:t>表九：GK09 国有资本经营预算财政拨款支出决算表(公开09表)</w:t>
      </w:r>
    </w:p>
    <w:p w14:paraId="33E48291">
      <w:pPr>
        <w:rPr>
          <w:rFonts w:ascii="仿宋" w:hAnsi="仿宋" w:eastAsia="仿宋"/>
          <w:color w:val="333333"/>
          <w:kern w:val="0"/>
          <w:sz w:val="32"/>
          <w:szCs w:val="32"/>
        </w:rPr>
      </w:pPr>
      <w:r>
        <w:rPr>
          <w:rFonts w:hint="eastAsia" w:ascii="仿宋" w:hAnsi="仿宋" w:eastAsia="仿宋"/>
          <w:color w:val="333333"/>
          <w:kern w:val="0"/>
          <w:sz w:val="32"/>
          <w:szCs w:val="32"/>
        </w:rPr>
        <w:t>表</w:t>
      </w:r>
      <w:r>
        <w:rPr>
          <w:rFonts w:ascii="仿宋" w:hAnsi="仿宋" w:eastAsia="仿宋"/>
          <w:color w:val="333333"/>
          <w:kern w:val="0"/>
          <w:sz w:val="32"/>
          <w:szCs w:val="32"/>
        </w:rPr>
        <w:t>十：</w:t>
      </w:r>
      <w:r>
        <w:rPr>
          <w:rFonts w:hint="eastAsia" w:ascii="仿宋" w:hAnsi="仿宋" w:eastAsia="仿宋"/>
          <w:color w:val="333333"/>
          <w:kern w:val="0"/>
          <w:sz w:val="32"/>
          <w:szCs w:val="32"/>
        </w:rPr>
        <w:t>GK10 部门决算公开相关信息统计表(公开10表)</w:t>
      </w:r>
    </w:p>
    <w:p w14:paraId="366DDD77">
      <w:pPr>
        <w:rPr>
          <w:rFonts w:ascii="仿宋" w:hAnsi="仿宋" w:eastAsia="仿宋"/>
          <w:b/>
          <w:color w:val="333333"/>
          <w:kern w:val="0"/>
          <w:sz w:val="32"/>
          <w:szCs w:val="32"/>
        </w:rPr>
      </w:pPr>
      <w:r>
        <w:rPr>
          <w:rFonts w:hint="eastAsia" w:ascii="仿宋" w:hAnsi="仿宋" w:eastAsia="仿宋"/>
          <w:b/>
          <w:color w:val="333333"/>
          <w:kern w:val="0"/>
          <w:sz w:val="32"/>
          <w:szCs w:val="32"/>
        </w:rPr>
        <w:t>第三部分 2020年度部门决算情况说明</w:t>
      </w:r>
    </w:p>
    <w:p w14:paraId="0B8E68E0">
      <w:pPr>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14:paraId="210AB6FB">
      <w:pPr>
        <w:rPr>
          <w:rFonts w:ascii="仿宋" w:hAnsi="仿宋" w:eastAsia="仿宋"/>
          <w:color w:val="333333"/>
          <w:kern w:val="0"/>
          <w:sz w:val="32"/>
          <w:szCs w:val="32"/>
        </w:rPr>
      </w:pPr>
      <w:r>
        <w:rPr>
          <w:rFonts w:hint="eastAsia" w:ascii="仿宋" w:hAnsi="仿宋" w:eastAsia="仿宋"/>
          <w:color w:val="333333"/>
          <w:kern w:val="0"/>
          <w:sz w:val="32"/>
          <w:szCs w:val="32"/>
        </w:rPr>
        <w:t>二、决算支出情况</w:t>
      </w:r>
    </w:p>
    <w:p w14:paraId="6AC4A09C">
      <w:pPr>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7DDDCB25">
      <w:pPr>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0DA636EF">
      <w:pPr>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0D7F3489">
      <w:pPr>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6B3CA8A6">
      <w:pPr>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3FD38CF3">
      <w:pPr>
        <w:rPr>
          <w:rFonts w:ascii="仿宋" w:hAnsi="仿宋" w:eastAsia="仿宋"/>
          <w:b/>
          <w:color w:val="333333"/>
          <w:kern w:val="0"/>
          <w:sz w:val="32"/>
          <w:szCs w:val="32"/>
        </w:rPr>
      </w:pPr>
      <w:r>
        <w:rPr>
          <w:rFonts w:hint="eastAsia" w:ascii="仿宋" w:hAnsi="仿宋" w:eastAsia="仿宋"/>
          <w:b/>
          <w:color w:val="333333"/>
          <w:kern w:val="0"/>
          <w:sz w:val="32"/>
          <w:szCs w:val="32"/>
        </w:rPr>
        <w:t>第四部分 部</w:t>
      </w:r>
      <w:r>
        <w:rPr>
          <w:rFonts w:ascii="仿宋" w:hAnsi="仿宋" w:eastAsia="仿宋"/>
          <w:b/>
          <w:color w:val="333333"/>
          <w:kern w:val="0"/>
          <w:sz w:val="32"/>
          <w:szCs w:val="32"/>
        </w:rPr>
        <w:t>门</w:t>
      </w:r>
      <w:r>
        <w:rPr>
          <w:rFonts w:hint="eastAsia" w:ascii="仿宋" w:hAnsi="仿宋" w:eastAsia="仿宋"/>
          <w:b/>
          <w:color w:val="333333"/>
          <w:kern w:val="0"/>
          <w:sz w:val="32"/>
          <w:szCs w:val="32"/>
        </w:rPr>
        <w:t>名词解释</w:t>
      </w:r>
    </w:p>
    <w:p w14:paraId="750CEB38">
      <w:pPr>
        <w:jc w:val="center"/>
        <w:rPr>
          <w:rFonts w:ascii="仿宋" w:hAnsi="仿宋" w:eastAsia="仿宋"/>
          <w:b/>
          <w:color w:val="333333"/>
          <w:kern w:val="0"/>
          <w:sz w:val="32"/>
          <w:szCs w:val="32"/>
        </w:rPr>
      </w:pPr>
    </w:p>
    <w:p w14:paraId="3E943AAF">
      <w:pPr>
        <w:jc w:val="center"/>
        <w:rPr>
          <w:rFonts w:ascii="仿宋" w:hAnsi="仿宋" w:eastAsia="仿宋"/>
          <w:b/>
          <w:color w:val="333333"/>
          <w:kern w:val="0"/>
          <w:sz w:val="32"/>
          <w:szCs w:val="32"/>
        </w:rPr>
      </w:pPr>
    </w:p>
    <w:p w14:paraId="7E33A65B">
      <w:pPr>
        <w:jc w:val="center"/>
        <w:rPr>
          <w:rFonts w:ascii="仿宋" w:hAnsi="仿宋" w:eastAsia="仿宋"/>
          <w:b/>
          <w:color w:val="333333"/>
          <w:kern w:val="0"/>
          <w:sz w:val="32"/>
          <w:szCs w:val="32"/>
        </w:rPr>
      </w:pPr>
    </w:p>
    <w:p w14:paraId="2883E724">
      <w:pPr>
        <w:jc w:val="center"/>
        <w:rPr>
          <w:rFonts w:ascii="仿宋" w:hAnsi="仿宋" w:eastAsia="仿宋"/>
          <w:b/>
          <w:color w:val="333333"/>
          <w:kern w:val="0"/>
          <w:sz w:val="32"/>
          <w:szCs w:val="32"/>
        </w:rPr>
      </w:pPr>
    </w:p>
    <w:p w14:paraId="7C9F45E1">
      <w:pPr>
        <w:jc w:val="center"/>
        <w:rPr>
          <w:rFonts w:ascii="仿宋" w:hAnsi="仿宋" w:eastAsia="仿宋"/>
          <w:b/>
          <w:color w:val="333333"/>
          <w:kern w:val="0"/>
          <w:sz w:val="32"/>
          <w:szCs w:val="32"/>
        </w:rPr>
      </w:pPr>
    </w:p>
    <w:p w14:paraId="070CA317">
      <w:pPr>
        <w:jc w:val="center"/>
        <w:rPr>
          <w:rFonts w:ascii="仿宋" w:hAnsi="仿宋" w:eastAsia="仿宋"/>
          <w:b/>
          <w:color w:val="333333"/>
          <w:kern w:val="0"/>
          <w:sz w:val="32"/>
          <w:szCs w:val="32"/>
        </w:rPr>
      </w:pPr>
    </w:p>
    <w:p w14:paraId="6DE73390">
      <w:pPr>
        <w:jc w:val="center"/>
        <w:rPr>
          <w:rFonts w:ascii="仿宋" w:hAnsi="仿宋" w:eastAsia="仿宋"/>
          <w:b/>
          <w:color w:val="333333"/>
          <w:kern w:val="0"/>
          <w:sz w:val="32"/>
          <w:szCs w:val="32"/>
        </w:rPr>
      </w:pPr>
    </w:p>
    <w:p w14:paraId="3C5D5E92">
      <w:pPr>
        <w:jc w:val="center"/>
        <w:rPr>
          <w:rFonts w:ascii="仿宋" w:hAnsi="仿宋" w:eastAsia="仿宋"/>
          <w:b/>
          <w:color w:val="333333"/>
          <w:kern w:val="0"/>
          <w:sz w:val="32"/>
          <w:szCs w:val="32"/>
        </w:rPr>
      </w:pPr>
    </w:p>
    <w:p w14:paraId="6BB739B0">
      <w:pPr>
        <w:jc w:val="center"/>
        <w:rPr>
          <w:rFonts w:ascii="仿宋" w:hAnsi="仿宋" w:eastAsia="仿宋"/>
          <w:b/>
          <w:color w:val="333333"/>
          <w:kern w:val="0"/>
          <w:sz w:val="32"/>
          <w:szCs w:val="32"/>
        </w:rPr>
      </w:pPr>
    </w:p>
    <w:p w14:paraId="64A56F7A">
      <w:pPr>
        <w:jc w:val="center"/>
        <w:rPr>
          <w:rFonts w:ascii="仿宋" w:hAnsi="仿宋" w:eastAsia="仿宋"/>
          <w:b/>
          <w:color w:val="333333"/>
          <w:kern w:val="0"/>
          <w:sz w:val="32"/>
          <w:szCs w:val="32"/>
        </w:rPr>
      </w:pPr>
    </w:p>
    <w:p w14:paraId="0B8B1B85">
      <w:pPr>
        <w:jc w:val="center"/>
        <w:rPr>
          <w:rFonts w:ascii="仿宋" w:hAnsi="仿宋" w:eastAsia="仿宋"/>
          <w:b/>
          <w:color w:val="333333"/>
          <w:kern w:val="0"/>
          <w:sz w:val="32"/>
          <w:szCs w:val="32"/>
        </w:rPr>
      </w:pPr>
    </w:p>
    <w:p w14:paraId="6B86262B">
      <w:pPr>
        <w:jc w:val="center"/>
        <w:rPr>
          <w:rFonts w:ascii="仿宋" w:hAnsi="仿宋" w:eastAsia="仿宋"/>
          <w:b/>
          <w:color w:val="333333"/>
          <w:kern w:val="0"/>
          <w:sz w:val="32"/>
          <w:szCs w:val="32"/>
        </w:rPr>
      </w:pPr>
    </w:p>
    <w:p w14:paraId="1AB86CEF">
      <w:pPr>
        <w:jc w:val="center"/>
        <w:rPr>
          <w:rFonts w:ascii="仿宋" w:hAnsi="仿宋" w:eastAsia="仿宋"/>
          <w:b/>
          <w:color w:val="333333"/>
          <w:kern w:val="0"/>
          <w:sz w:val="32"/>
          <w:szCs w:val="32"/>
        </w:rPr>
      </w:pPr>
    </w:p>
    <w:p w14:paraId="3C69E194">
      <w:pPr>
        <w:jc w:val="center"/>
        <w:rPr>
          <w:rFonts w:ascii="仿宋" w:hAnsi="仿宋" w:eastAsia="仿宋"/>
          <w:color w:val="333333"/>
          <w:kern w:val="0"/>
          <w:sz w:val="32"/>
          <w:szCs w:val="32"/>
        </w:rPr>
      </w:pPr>
      <w:r>
        <w:rPr>
          <w:rFonts w:hint="eastAsia" w:ascii="仿宋" w:hAnsi="仿宋" w:eastAsia="仿宋"/>
          <w:color w:val="333333"/>
          <w:kern w:val="0"/>
          <w:sz w:val="32"/>
          <w:szCs w:val="32"/>
        </w:rPr>
        <w:t>第一部分：大同市浑源县人民政府办公室概况</w:t>
      </w:r>
    </w:p>
    <w:p w14:paraId="20A9B95E">
      <w:pPr>
        <w:rPr>
          <w:rFonts w:ascii="仿宋" w:hAnsi="仿宋" w:eastAsia="仿宋"/>
          <w:color w:val="333333"/>
          <w:kern w:val="0"/>
          <w:sz w:val="32"/>
          <w:szCs w:val="32"/>
        </w:rPr>
      </w:pPr>
      <w:r>
        <w:rPr>
          <w:rFonts w:hint="eastAsia" w:ascii="仿宋" w:hAnsi="仿宋" w:eastAsia="仿宋"/>
          <w:color w:val="333333"/>
          <w:kern w:val="0"/>
          <w:sz w:val="32"/>
          <w:szCs w:val="32"/>
        </w:rPr>
        <w:t xml:space="preserve">    </w:t>
      </w:r>
    </w:p>
    <w:p w14:paraId="29BFC2C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一、部门职责</w:t>
      </w:r>
    </w:p>
    <w:p w14:paraId="681896F0">
      <w:pPr>
        <w:spacing w:line="360" w:lineRule="auto"/>
        <w:ind w:firstLine="640" w:firstLineChars="200"/>
        <w:rPr>
          <w:rFonts w:ascii="仿宋" w:hAnsi="仿宋" w:eastAsia="仿宋"/>
          <w:sz w:val="32"/>
          <w:szCs w:val="32"/>
        </w:rPr>
      </w:pPr>
      <w:r>
        <w:rPr>
          <w:rFonts w:hint="eastAsia" w:ascii="仿宋" w:hAnsi="仿宋" w:eastAsia="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3B83B17A">
      <w:pPr>
        <w:spacing w:line="360" w:lineRule="auto"/>
        <w:ind w:firstLine="640" w:firstLineChars="200"/>
        <w:rPr>
          <w:rFonts w:ascii="仿宋" w:hAnsi="仿宋" w:eastAsia="仿宋"/>
          <w:sz w:val="32"/>
          <w:szCs w:val="32"/>
        </w:rPr>
      </w:pPr>
      <w:r>
        <w:rPr>
          <w:rFonts w:hint="eastAsia" w:ascii="仿宋" w:hAnsi="仿宋" w:eastAsia="仿宋"/>
          <w:sz w:val="32"/>
          <w:szCs w:val="32"/>
        </w:rPr>
        <w:t>（二）为县政府领导当好参谋助手，对全县经济和社会发展中的重大问题决策提供依据，为县政府领导同志处理县政府日常工作提供服务，确保县政府工作正常运作。</w:t>
      </w:r>
    </w:p>
    <w:p w14:paraId="66B50272">
      <w:pPr>
        <w:spacing w:line="360" w:lineRule="auto"/>
        <w:ind w:firstLine="640" w:firstLineChars="200"/>
        <w:rPr>
          <w:rFonts w:ascii="仿宋" w:hAnsi="仿宋" w:eastAsia="仿宋"/>
          <w:sz w:val="32"/>
          <w:szCs w:val="32"/>
        </w:rPr>
      </w:pPr>
      <w:r>
        <w:rPr>
          <w:rFonts w:hint="eastAsia" w:ascii="仿宋" w:hAnsi="仿宋" w:eastAsia="仿宋"/>
          <w:sz w:val="32"/>
          <w:szCs w:val="32"/>
        </w:rPr>
        <w:t>(三)负责县政府各类会议的准备工作，协助县政府领导组织实施会议决定事项。</w:t>
      </w:r>
    </w:p>
    <w:p w14:paraId="5C187E2D">
      <w:pPr>
        <w:spacing w:line="360" w:lineRule="auto"/>
        <w:ind w:firstLine="640" w:firstLineChars="200"/>
        <w:rPr>
          <w:rFonts w:ascii="仿宋" w:hAnsi="仿宋" w:eastAsia="仿宋"/>
          <w:sz w:val="32"/>
          <w:szCs w:val="32"/>
        </w:rPr>
      </w:pPr>
      <w:r>
        <w:rPr>
          <w:rFonts w:hint="eastAsia" w:ascii="仿宋" w:hAnsi="仿宋" w:eastAsia="仿宋"/>
          <w:sz w:val="32"/>
          <w:szCs w:val="32"/>
        </w:rPr>
        <w:t>(四)协助县政府领导同志审核或组织起草以县政府和政府办名义发布的各类公文。接收并办理国务院、省委、省政府、市委、市政府及国家、省、市各部、委、局发送县政府的各类公文，指导全县政府机关公文处理工作。</w:t>
      </w:r>
    </w:p>
    <w:p w14:paraId="6567C974">
      <w:pPr>
        <w:spacing w:line="360" w:lineRule="auto"/>
        <w:ind w:firstLine="640" w:firstLineChars="200"/>
        <w:rPr>
          <w:rFonts w:ascii="仿宋" w:hAnsi="仿宋" w:eastAsia="仿宋"/>
          <w:color w:val="FF0000"/>
          <w:sz w:val="32"/>
          <w:szCs w:val="32"/>
        </w:rPr>
      </w:pPr>
      <w:r>
        <w:rPr>
          <w:rFonts w:hint="eastAsia" w:ascii="仿宋" w:hAnsi="仿宋" w:eastAsia="仿宋"/>
          <w:sz w:val="32"/>
          <w:szCs w:val="32"/>
        </w:rPr>
        <w:t>(五)研究办理县政府各部门和各乡镇人民政府请示县政府的事项，审核并提出处理意见，报县政府领导同志审批。</w:t>
      </w:r>
    </w:p>
    <w:p w14:paraId="62556CA4">
      <w:pPr>
        <w:spacing w:line="360" w:lineRule="auto"/>
        <w:ind w:firstLine="640" w:firstLineChars="200"/>
        <w:rPr>
          <w:rFonts w:ascii="仿宋" w:hAnsi="仿宋" w:eastAsia="仿宋"/>
          <w:sz w:val="32"/>
          <w:szCs w:val="32"/>
        </w:rPr>
      </w:pPr>
      <w:r>
        <w:rPr>
          <w:rFonts w:hint="eastAsia" w:ascii="仿宋" w:hAnsi="仿宋" w:eastAsia="仿宋"/>
          <w:sz w:val="32"/>
          <w:szCs w:val="32"/>
        </w:rPr>
        <w:t>（六）协助有关领导对县政府各项政策、决策，会议决定、议定事项，县政府领导同志批示、指示的贯彻落实情况进行督促、检查、落实和反馈。</w:t>
      </w:r>
    </w:p>
    <w:p w14:paraId="2F99EC64">
      <w:pPr>
        <w:spacing w:line="360" w:lineRule="auto"/>
        <w:ind w:firstLine="640" w:firstLineChars="200"/>
        <w:rPr>
          <w:rFonts w:ascii="仿宋" w:hAnsi="仿宋" w:eastAsia="仿宋"/>
          <w:sz w:val="32"/>
          <w:szCs w:val="32"/>
        </w:rPr>
      </w:pPr>
      <w:r>
        <w:rPr>
          <w:rFonts w:hint="eastAsia" w:ascii="仿宋" w:hAnsi="仿宋" w:eastAsia="仿宋"/>
          <w:sz w:val="32"/>
          <w:szCs w:val="32"/>
        </w:rPr>
        <w:t>(七)对全县经济和社会发展重大问题及县政府各项决定、决策组织调调研，及时反映情况，提出意见和建议，为县政府决策提供服务。</w:t>
      </w:r>
    </w:p>
    <w:p w14:paraId="06064133">
      <w:pPr>
        <w:spacing w:line="360" w:lineRule="auto"/>
        <w:ind w:firstLine="640" w:firstLineChars="200"/>
        <w:rPr>
          <w:rFonts w:ascii="仿宋" w:hAnsi="仿宋" w:eastAsia="仿宋"/>
          <w:sz w:val="32"/>
          <w:szCs w:val="32"/>
        </w:rPr>
      </w:pPr>
      <w:r>
        <w:rPr>
          <w:rFonts w:hint="eastAsia" w:ascii="仿宋" w:hAnsi="仿宋" w:eastAsia="仿宋"/>
          <w:sz w:val="32"/>
          <w:szCs w:val="32"/>
        </w:rPr>
        <w:t>(八)负责组织、协调办理县人大、县政协议案和提案。</w:t>
      </w:r>
    </w:p>
    <w:p w14:paraId="08FAFF5D">
      <w:pPr>
        <w:spacing w:line="360" w:lineRule="auto"/>
        <w:ind w:firstLine="640" w:firstLineChars="200"/>
        <w:rPr>
          <w:rFonts w:ascii="仿宋" w:hAnsi="仿宋" w:eastAsia="仿宋"/>
          <w:sz w:val="32"/>
          <w:szCs w:val="32"/>
        </w:rPr>
      </w:pPr>
      <w:r>
        <w:rPr>
          <w:rFonts w:hint="eastAsia" w:ascii="仿宋" w:hAnsi="仿宋" w:eastAsia="仿宋"/>
          <w:sz w:val="32"/>
          <w:szCs w:val="32"/>
        </w:rPr>
        <w:t>(九)负责政府工作报告、领导重要讲话等文稿的起草。</w:t>
      </w:r>
    </w:p>
    <w:p w14:paraId="113F9E8C">
      <w:pPr>
        <w:spacing w:line="360" w:lineRule="auto"/>
        <w:ind w:firstLine="640" w:firstLineChars="200"/>
        <w:rPr>
          <w:rFonts w:ascii="仿宋" w:hAnsi="仿宋" w:eastAsia="仿宋"/>
          <w:sz w:val="32"/>
          <w:szCs w:val="32"/>
        </w:rPr>
      </w:pPr>
      <w:r>
        <w:rPr>
          <w:rFonts w:hint="eastAsia" w:ascii="仿宋" w:hAnsi="仿宋" w:eastAsia="仿宋"/>
          <w:sz w:val="32"/>
          <w:szCs w:val="32"/>
        </w:rPr>
        <w:t>(十)负责全县政府信息的收集、整理及报送工作，收集、编辑、报送省、市、县政府领导同志参阅的信息资料</w:t>
      </w:r>
    </w:p>
    <w:p w14:paraId="08CEA0A0">
      <w:pPr>
        <w:spacing w:line="360" w:lineRule="auto"/>
        <w:ind w:firstLine="640" w:firstLineChars="200"/>
        <w:rPr>
          <w:rFonts w:ascii="仿宋" w:hAnsi="仿宋" w:eastAsia="仿宋"/>
          <w:sz w:val="32"/>
          <w:szCs w:val="32"/>
        </w:rPr>
      </w:pPr>
      <w:r>
        <w:rPr>
          <w:rFonts w:hint="eastAsia" w:ascii="仿宋" w:hAnsi="仿宋" w:eastAsia="仿宋"/>
          <w:sz w:val="32"/>
          <w:szCs w:val="32"/>
        </w:rPr>
        <w:t>(十一)指导监督全县政务公开和政府信息公开工作，保障和维护县政府门户网站正常运行。统筹协调全县政府系统0A办公系统、13710督办系统的建设和正常运转。</w:t>
      </w:r>
    </w:p>
    <w:p w14:paraId="49914E72">
      <w:pPr>
        <w:spacing w:line="360" w:lineRule="auto"/>
        <w:ind w:firstLine="640" w:firstLineChars="200"/>
        <w:rPr>
          <w:rFonts w:ascii="仿宋" w:hAnsi="仿宋" w:eastAsia="仿宋"/>
          <w:sz w:val="32"/>
          <w:szCs w:val="32"/>
        </w:rPr>
      </w:pPr>
      <w:r>
        <w:rPr>
          <w:rFonts w:hint="eastAsia" w:ascii="仿宋" w:hAnsi="仿宋" w:eastAsia="仿宋"/>
          <w:sz w:val="32"/>
          <w:szCs w:val="32"/>
        </w:rPr>
        <w:t>(十二)协助县政府领导同志做好需由县政府组织处理的突发事件和重大事故，协调、督促相关应急管理工作。</w:t>
      </w:r>
    </w:p>
    <w:p w14:paraId="0B3600E8">
      <w:pPr>
        <w:spacing w:line="360" w:lineRule="auto"/>
        <w:ind w:firstLine="640" w:firstLineChars="200"/>
        <w:rPr>
          <w:rFonts w:ascii="仿宋" w:hAnsi="仿宋" w:eastAsia="仿宋"/>
          <w:sz w:val="32"/>
          <w:szCs w:val="32"/>
        </w:rPr>
      </w:pPr>
      <w:r>
        <w:rPr>
          <w:rFonts w:hint="eastAsia" w:ascii="仿宋" w:hAnsi="仿宋" w:eastAsia="仿宋"/>
          <w:sz w:val="32"/>
          <w:szCs w:val="32"/>
        </w:rPr>
        <w:t>(十三)负责县人民政府值班工作，及时报告重要情况传达和督促落实县政府领导同志指示。指导全省政府系统值班工作。承办县政府主要负责同志外出报备工作。承办领导同志交办的其他事项</w:t>
      </w:r>
    </w:p>
    <w:p w14:paraId="7533AAC1">
      <w:pPr>
        <w:spacing w:line="360" w:lineRule="auto"/>
        <w:ind w:firstLine="640" w:firstLineChars="200"/>
        <w:rPr>
          <w:rFonts w:ascii="仿宋" w:hAnsi="仿宋" w:eastAsia="仿宋"/>
          <w:sz w:val="32"/>
          <w:szCs w:val="32"/>
        </w:rPr>
      </w:pPr>
      <w:r>
        <w:rPr>
          <w:rFonts w:hint="eastAsia" w:ascii="仿宋" w:hAnsi="仿宋" w:eastAsia="仿宋"/>
          <w:sz w:val="32"/>
          <w:szCs w:val="32"/>
        </w:rPr>
        <w:t>(十四)统一刻制、颁发县政府各部门的印章。</w:t>
      </w:r>
    </w:p>
    <w:p w14:paraId="31C99C40">
      <w:pPr>
        <w:spacing w:line="360" w:lineRule="auto"/>
        <w:ind w:firstLine="640" w:firstLineChars="200"/>
        <w:rPr>
          <w:rFonts w:ascii="仿宋" w:hAnsi="仿宋" w:eastAsia="仿宋"/>
          <w:color w:val="000000"/>
          <w:sz w:val="32"/>
          <w:szCs w:val="32"/>
        </w:rPr>
      </w:pPr>
      <w:r>
        <w:rPr>
          <w:rFonts w:hint="eastAsia" w:ascii="仿宋" w:hAnsi="仿宋" w:eastAsia="仿宋"/>
          <w:sz w:val="32"/>
          <w:szCs w:val="32"/>
        </w:rPr>
        <w:t>(十五)负责县政府外事、台港澳事务工作</w:t>
      </w:r>
      <w:r>
        <w:rPr>
          <w:rFonts w:hint="eastAsia" w:ascii="仿宋" w:hAnsi="仿宋" w:eastAsia="仿宋"/>
          <w:color w:val="000000"/>
          <w:sz w:val="32"/>
          <w:szCs w:val="32"/>
        </w:rPr>
        <w:t>。</w:t>
      </w:r>
    </w:p>
    <w:p w14:paraId="310EA6E7">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(十六)完成县委、县人民政府交办的其他任务。</w:t>
      </w:r>
    </w:p>
    <w:p w14:paraId="7C343807">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十七)职能转变。全面加强党的领导，不断提升参谋助手和综合协调能力，加大督査督办力度，强化承上启下协调左右、联系内外的枢纽作用。加强和完善对经济调节市场监管、社会管理、公共服务、生态环境保护领的政务服务职能。加大服务民营经济工作力度，促进全县民营经济健康发展。统筹协调推进政府职能转变，全面提高政府效能，建设人民满意的服务型政府。</w:t>
      </w:r>
    </w:p>
    <w:p w14:paraId="0A25980E">
      <w:pPr>
        <w:spacing w:line="360" w:lineRule="auto"/>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14:paraId="5664FB24">
      <w:pPr>
        <w:spacing w:line="360" w:lineRule="auto"/>
        <w:ind w:firstLine="640" w:firstLineChars="200"/>
        <w:rPr>
          <w:rFonts w:ascii="仿宋" w:hAnsi="仿宋" w:eastAsia="仿宋"/>
          <w:color w:val="000000"/>
          <w:sz w:val="32"/>
          <w:szCs w:val="32"/>
        </w:rPr>
      </w:pPr>
      <w:r>
        <w:rPr>
          <w:rFonts w:hint="eastAsia" w:ascii="仿宋" w:hAnsi="仿宋" w:eastAsia="仿宋"/>
          <w:sz w:val="32"/>
          <w:szCs w:val="32"/>
        </w:rPr>
        <w:t>（一）</w:t>
      </w:r>
      <w:r>
        <w:rPr>
          <w:rFonts w:hint="eastAsia" w:ascii="仿宋" w:hAnsi="仿宋" w:eastAsia="仿宋"/>
          <w:color w:val="000000"/>
          <w:sz w:val="32"/>
          <w:szCs w:val="32"/>
        </w:rPr>
        <w:t>内务机要股</w:t>
      </w:r>
    </w:p>
    <w:p w14:paraId="72DBF721">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日常政务、会务和事务的综合协调和联络承办工作。负责县政府及政府办的文电、信函的收发、分送、呈批、转办及上级文电的呈批、跟踪，承担文印、立巻、归档、借阅、印鉴、保密等工作。承担县政府、政府办的会务组织与管理工作；负责县政府、政府办文电的处理；负责政府办人事、劳资、后勤服务等内部日常管理工作；负责与县委办、县人大办、县政协办和各乡镇、各部门、各单位的日常联系；负责县政府和县政府办的印鉴管理，承办县直各部门以及部门管理机构的印章刻制；指导全县政府系统值班工作，承办县政府主要负责同志外出报备工作；完成政府办交办的其他任务。</w:t>
      </w:r>
    </w:p>
    <w:p w14:paraId="1955650C">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(二)政研党建室</w:t>
      </w:r>
    </w:p>
    <w:p w14:paraId="2668FC3E">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组织调查研究，围绕县政府工作部署、工作重心和出合的各项政策，开展调研究，为政府领导提供决策参考；负责踪落实县政府作出的重大决策、重要部以及《政府工作报告》确定的重点工作。负责县政府党组与县委的党务联系，承办市政府党组会议、政府办支部会议，落实会议议定事项；承办县政府党组和政府办党总支交办的工作任务或工作事项，组织开展党建工作。</w:t>
      </w:r>
    </w:p>
    <w:p w14:paraId="7F11FBA0">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(三)文秘综合股</w:t>
      </w:r>
    </w:p>
    <w:p w14:paraId="71108BC3">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草拟、审核政府工作报告、大事记和县政府各种会议材料；负责政府办文字和电子文档的资料整理保管、报表综合、政务信息报送工作；负责起草县政府领导的重要讲话稿、县政府向上级的重要汇报材料；负责县政府全体会议、常务会议、工作会议以及有关专门会议的会议纪要起草工作；完成政府办交办的其他任务。</w:t>
      </w:r>
    </w:p>
    <w:p w14:paraId="61FF8EF5">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(四)督查室</w:t>
      </w:r>
    </w:p>
    <w:p w14:paraId="4CF4837C">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对上级要求落实事项、决策部署和领导批示落实情况进行督促检查。负责县政府全体会议、常务会议、工作会议以及有关专题会议决定事项和政府文件落实情况的督催办工作；统筹协调办理13710督办工作；负责处理人大代表议案和政协委员提案工作；承办上级领导要求督办的批示件；指导政府系统督办工作；完成政府办交办的其他任务。</w:t>
      </w:r>
    </w:p>
    <w:p w14:paraId="1B84CCD8">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(五)信息网络股</w:t>
      </w:r>
    </w:p>
    <w:p w14:paraId="138AECE1">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负责办理全县政务公开和政府</w:t>
      </w:r>
      <w:r>
        <w:rPr>
          <w:rFonts w:hint="eastAsia" w:ascii="仿宋" w:hAnsi="仿宋" w:eastAsia="仿宋"/>
          <w:color w:val="000000"/>
          <w:sz w:val="32"/>
          <w:szCs w:val="32"/>
          <w:lang w:eastAsia="zh-CN"/>
        </w:rPr>
        <w:t>信息</w:t>
      </w:r>
      <w:r>
        <w:rPr>
          <w:rFonts w:hint="eastAsia" w:ascii="仿宋" w:hAnsi="仿宋" w:eastAsia="仿宋"/>
          <w:color w:val="000000"/>
          <w:sz w:val="32"/>
          <w:szCs w:val="32"/>
        </w:rPr>
        <w:t>公开工作，指导全县政务公开；承办县政府门户网站建设工作，负责县政府门户网站的管理及网络情研判、处置等工作；负责县政府办电子政务规划、建设和管理工作；统筹协调政府系统A办公系统的建设和运转；负责协调办理12345</w:t>
      </w:r>
    </w:p>
    <w:p w14:paraId="0F536A5C">
      <w:pPr>
        <w:spacing w:line="360" w:lineRule="auto"/>
        <w:rPr>
          <w:rFonts w:ascii="仿宋" w:hAnsi="仿宋" w:eastAsia="仿宋"/>
          <w:color w:val="000000"/>
          <w:sz w:val="32"/>
          <w:szCs w:val="32"/>
        </w:rPr>
      </w:pPr>
      <w:r>
        <w:rPr>
          <w:rFonts w:hint="eastAsia" w:ascii="仿宋" w:hAnsi="仿宋" w:eastAsia="仿宋"/>
          <w:color w:val="000000"/>
          <w:sz w:val="32"/>
          <w:szCs w:val="32"/>
        </w:rPr>
        <w:t>政务服务热线工作；承办政府办交办的其他事项。</w:t>
      </w:r>
    </w:p>
    <w:p w14:paraId="1E0321EB">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(六)台港外事股</w:t>
      </w:r>
    </w:p>
    <w:p w14:paraId="7144F75B">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负责政府外事</w:t>
      </w:r>
      <w:r>
        <w:rPr>
          <w:rFonts w:hint="eastAsia" w:ascii="仿宋" w:hAnsi="仿宋" w:eastAsia="仿宋"/>
          <w:color w:val="000000"/>
          <w:sz w:val="32"/>
          <w:szCs w:val="32"/>
          <w:lang w:eastAsia="zh-CN"/>
        </w:rPr>
        <w:t>办公室</w:t>
      </w:r>
      <w:bookmarkStart w:id="0" w:name="_GoBack"/>
      <w:bookmarkEnd w:id="0"/>
      <w:r>
        <w:rPr>
          <w:rFonts w:hint="eastAsia" w:ascii="仿宋" w:hAnsi="仿宋" w:eastAsia="仿宋"/>
          <w:color w:val="000000"/>
          <w:sz w:val="32"/>
          <w:szCs w:val="32"/>
        </w:rPr>
        <w:t>、县政府台港澳事务办公室日常工作。贯彻执行国家和省、市有关外事和台港澳工作的方针政策；研究拟定全县外事和台港澳工作规划、计划并组织实施；负责管理、指导、协调处理涉及外事和台港澳的事务；会同有关部门统筹协调和指导浑合经贸工作和浑各领域的交流与合作，以及浑合人员往来等工作，承办我县居民应赴合审批事宜。负责因公赴港澳审批及通行证发放等因公往来的有关事务，协调推动与港澳地区在各个领的交流与合作；联系台港澳同胞及其社团，依法保护台港澳同胞的合法权益，管理港澳同胞捐及家属来信来访等事务；协同有关部门组织接待来浑源访问的外国友好人士以及其他重要来宾，协同新闻媒体做好对外宣传工作和来浑源从事公务活动的外国记者的接待和管理；完成政府办交办的其他任务。</w:t>
      </w:r>
    </w:p>
    <w:p w14:paraId="7E2D06E1">
      <w:pPr>
        <w:rPr>
          <w:rFonts w:ascii="仿宋" w:hAnsi="仿宋" w:eastAsia="仿宋"/>
          <w:color w:val="333333"/>
          <w:kern w:val="0"/>
          <w:sz w:val="32"/>
          <w:szCs w:val="32"/>
        </w:rPr>
      </w:pPr>
    </w:p>
    <w:p w14:paraId="71C6D49F">
      <w:pPr>
        <w:jc w:val="center"/>
        <w:rPr>
          <w:rFonts w:ascii="仿宋" w:hAnsi="仿宋" w:eastAsia="仿宋"/>
          <w:color w:val="333333"/>
          <w:kern w:val="0"/>
          <w:sz w:val="32"/>
          <w:szCs w:val="32"/>
        </w:rPr>
      </w:pPr>
      <w:r>
        <w:rPr>
          <w:rFonts w:hint="eastAsia" w:ascii="仿宋" w:hAnsi="仿宋" w:eastAsia="仿宋"/>
          <w:color w:val="333333"/>
          <w:kern w:val="0"/>
          <w:sz w:val="32"/>
          <w:szCs w:val="32"/>
        </w:rPr>
        <w:t>第二部分：2020年度部门决算公开报表</w:t>
      </w:r>
    </w:p>
    <w:p w14:paraId="15CA4EB4">
      <w:pPr>
        <w:ind w:firstLine="640" w:firstLineChars="200"/>
        <w:rPr>
          <w:rFonts w:ascii="仿宋" w:hAnsi="仿宋" w:eastAsia="仿宋"/>
          <w:color w:val="333333"/>
          <w:kern w:val="0"/>
          <w:sz w:val="32"/>
          <w:szCs w:val="32"/>
        </w:rPr>
      </w:pPr>
    </w:p>
    <w:p w14:paraId="380C9C7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附件：大同市浑源县人民政府办公室2020年度部门决算公开报表.xls</w:t>
      </w:r>
    </w:p>
    <w:p w14:paraId="68631DCE">
      <w:pPr>
        <w:jc w:val="center"/>
        <w:rPr>
          <w:rFonts w:ascii="仿宋" w:hAnsi="仿宋" w:eastAsia="仿宋"/>
          <w:color w:val="333333"/>
          <w:kern w:val="0"/>
          <w:sz w:val="32"/>
          <w:szCs w:val="32"/>
        </w:rPr>
      </w:pPr>
      <w:r>
        <w:rPr>
          <w:rFonts w:hint="eastAsia" w:ascii="仿宋" w:hAnsi="仿宋" w:eastAsia="仿宋"/>
          <w:color w:val="333333"/>
          <w:kern w:val="0"/>
          <w:sz w:val="32"/>
          <w:szCs w:val="32"/>
        </w:rPr>
        <w:t>第三部分：2020年度部门决算情况说明</w:t>
      </w:r>
    </w:p>
    <w:p w14:paraId="1E759A5E">
      <w:pPr>
        <w:pStyle w:val="8"/>
        <w:ind w:left="426" w:firstLine="320" w:firstLineChars="100"/>
        <w:rPr>
          <w:rFonts w:ascii="仿宋" w:hAnsi="仿宋" w:eastAsia="仿宋"/>
          <w:color w:val="333333"/>
          <w:kern w:val="0"/>
          <w:sz w:val="32"/>
          <w:szCs w:val="32"/>
        </w:rPr>
      </w:pPr>
    </w:p>
    <w:p w14:paraId="37EFE25E">
      <w:pPr>
        <w:pStyle w:val="8"/>
        <w:ind w:left="426" w:firstLine="320" w:firstLineChars="100"/>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14:paraId="651D3BC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w:t>
      </w:r>
      <w:r>
        <w:rPr>
          <w:rFonts w:hint="eastAsia" w:ascii="仿宋" w:hAnsi="仿宋" w:eastAsia="仿宋"/>
          <w:color w:val="333333"/>
          <w:kern w:val="0"/>
          <w:sz w:val="32"/>
          <w:szCs w:val="32"/>
        </w:rPr>
        <w:t>本</w:t>
      </w:r>
      <w:r>
        <w:rPr>
          <w:rFonts w:ascii="仿宋" w:hAnsi="仿宋" w:eastAsia="仿宋"/>
          <w:color w:val="333333"/>
          <w:kern w:val="0"/>
          <w:sz w:val="32"/>
          <w:szCs w:val="32"/>
        </w:rPr>
        <w:t>年度</w:t>
      </w:r>
      <w:r>
        <w:rPr>
          <w:rFonts w:hint="eastAsia" w:ascii="仿宋" w:hAnsi="仿宋" w:eastAsia="仿宋"/>
          <w:color w:val="333333"/>
          <w:kern w:val="0"/>
          <w:sz w:val="32"/>
          <w:szCs w:val="32"/>
        </w:rPr>
        <w:t>总</w:t>
      </w:r>
      <w:r>
        <w:rPr>
          <w:rFonts w:ascii="仿宋" w:hAnsi="仿宋" w:eastAsia="仿宋"/>
          <w:color w:val="333333"/>
          <w:kern w:val="0"/>
          <w:sz w:val="32"/>
          <w:szCs w:val="32"/>
        </w:rPr>
        <w:t>收入为613.01</w:t>
      </w:r>
      <w:r>
        <w:rPr>
          <w:rFonts w:hint="eastAsia" w:ascii="仿宋" w:hAnsi="仿宋" w:eastAsia="仿宋"/>
          <w:color w:val="333333"/>
          <w:kern w:val="0"/>
          <w:sz w:val="32"/>
          <w:szCs w:val="32"/>
        </w:rPr>
        <w:t>万元</w:t>
      </w:r>
      <w:r>
        <w:rPr>
          <w:rFonts w:ascii="仿宋" w:hAnsi="仿宋" w:eastAsia="仿宋"/>
          <w:color w:val="333333"/>
          <w:kern w:val="0"/>
          <w:sz w:val="32"/>
          <w:szCs w:val="32"/>
        </w:rPr>
        <w:t>，</w:t>
      </w:r>
      <w:r>
        <w:rPr>
          <w:rFonts w:hint="eastAsia" w:ascii="仿宋" w:hAnsi="仿宋" w:eastAsia="仿宋"/>
          <w:color w:val="333333"/>
          <w:kern w:val="0"/>
          <w:sz w:val="32"/>
          <w:szCs w:val="32"/>
        </w:rPr>
        <w:t>上</w:t>
      </w:r>
      <w:r>
        <w:rPr>
          <w:rFonts w:ascii="仿宋" w:hAnsi="仿宋" w:eastAsia="仿宋"/>
          <w:color w:val="333333"/>
          <w:kern w:val="0"/>
          <w:sz w:val="32"/>
          <w:szCs w:val="32"/>
        </w:rPr>
        <w:t>年度总收入为693.72</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-11.63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中：一般公共预算财政拨款本年度收入为612.98</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年度收入为693.67</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-11.63</w:t>
      </w:r>
      <w:r>
        <w:rPr>
          <w:rFonts w:hint="eastAsia" w:ascii="仿宋" w:hAnsi="仿宋" w:eastAsia="仿宋"/>
          <w:color w:val="333333"/>
          <w:kern w:val="0"/>
          <w:sz w:val="32"/>
          <w:szCs w:val="32"/>
        </w:rPr>
        <w:t xml:space="preserve"> %；政府</w:t>
      </w:r>
      <w:r>
        <w:rPr>
          <w:rFonts w:ascii="仿宋" w:hAnsi="仿宋" w:eastAsia="仿宋"/>
          <w:color w:val="333333"/>
          <w:kern w:val="0"/>
          <w:sz w:val="32"/>
          <w:szCs w:val="32"/>
        </w:rPr>
        <w:t>性基金预算财政拨款本年度收入为0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%；事</w:t>
      </w:r>
      <w:r>
        <w:rPr>
          <w:rFonts w:ascii="仿宋" w:hAnsi="仿宋" w:eastAsia="仿宋"/>
          <w:color w:val="333333"/>
          <w:kern w:val="0"/>
          <w:sz w:val="32"/>
          <w:szCs w:val="32"/>
        </w:rPr>
        <w:t>业收入本年度收入为0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他收入本年度收入为0.03</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年度收入为0.05</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-45.7</w:t>
      </w:r>
      <w:r>
        <w:rPr>
          <w:rFonts w:hint="eastAsia" w:ascii="仿宋" w:hAnsi="仿宋" w:eastAsia="仿宋"/>
          <w:color w:val="333333"/>
          <w:kern w:val="0"/>
          <w:sz w:val="32"/>
          <w:szCs w:val="32"/>
        </w:rPr>
        <w:t>%。</w:t>
      </w:r>
    </w:p>
    <w:p w14:paraId="48ABE96F">
      <w:pPr>
        <w:pStyle w:val="8"/>
        <w:numPr>
          <w:ilvl w:val="0"/>
          <w:numId w:val="1"/>
        </w:numPr>
        <w:ind w:firstLineChars="0"/>
        <w:rPr>
          <w:rFonts w:ascii="仿宋" w:hAnsi="仿宋" w:eastAsia="仿宋"/>
          <w:color w:val="333333"/>
          <w:kern w:val="0"/>
          <w:sz w:val="32"/>
          <w:szCs w:val="32"/>
        </w:rPr>
      </w:pPr>
      <w:r>
        <w:rPr>
          <w:rFonts w:hint="eastAsia" w:ascii="仿宋" w:hAnsi="仿宋" w:eastAsia="仿宋"/>
          <w:color w:val="333333"/>
          <w:kern w:val="0"/>
          <w:sz w:val="32"/>
          <w:szCs w:val="32"/>
        </w:rPr>
        <w:t>决算支出情况</w:t>
      </w:r>
    </w:p>
    <w:p w14:paraId="4ABDBB6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单位本年度总支出为612.98</w:t>
      </w:r>
      <w:r>
        <w:rPr>
          <w:rFonts w:hint="eastAsia" w:ascii="仿宋" w:hAnsi="仿宋" w:eastAsia="仿宋"/>
          <w:color w:val="333333"/>
          <w:kern w:val="0"/>
          <w:sz w:val="32"/>
          <w:szCs w:val="32"/>
        </w:rPr>
        <w:t>万</w:t>
      </w:r>
      <w:r>
        <w:rPr>
          <w:rFonts w:ascii="仿宋" w:hAnsi="仿宋" w:eastAsia="仿宋"/>
          <w:color w:val="333333"/>
          <w:kern w:val="0"/>
          <w:sz w:val="32"/>
          <w:szCs w:val="32"/>
        </w:rPr>
        <w:t>元，上年度总支出为693.67</w:t>
      </w:r>
      <w:r>
        <w:rPr>
          <w:rFonts w:hint="eastAsia" w:ascii="仿宋" w:hAnsi="仿宋" w:eastAsia="仿宋"/>
          <w:color w:val="333333"/>
          <w:kern w:val="0"/>
          <w:sz w:val="32"/>
          <w:szCs w:val="32"/>
        </w:rPr>
        <w:t>万元</w:t>
      </w:r>
      <w:r>
        <w:rPr>
          <w:rFonts w:ascii="仿宋" w:hAnsi="仿宋" w:eastAsia="仿宋"/>
          <w:color w:val="333333"/>
          <w:kern w:val="0"/>
          <w:sz w:val="32"/>
          <w:szCs w:val="32"/>
        </w:rPr>
        <w:t>，增减-11.63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基</w:t>
      </w:r>
      <w:r>
        <w:rPr>
          <w:rFonts w:ascii="仿宋" w:hAnsi="仿宋" w:eastAsia="仿宋"/>
          <w:color w:val="333333"/>
          <w:kern w:val="0"/>
          <w:sz w:val="32"/>
          <w:szCs w:val="32"/>
        </w:rPr>
        <w:t>本支出本年度支出为476.71</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年度支出为485.35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-1.78</w:t>
      </w:r>
      <w:r>
        <w:rPr>
          <w:rFonts w:hint="eastAsia" w:ascii="仿宋" w:hAnsi="仿宋" w:eastAsia="仿宋"/>
          <w:color w:val="333333"/>
          <w:kern w:val="0"/>
          <w:sz w:val="32"/>
          <w:szCs w:val="32"/>
        </w:rPr>
        <w:t xml:space="preserve"> %；项目</w:t>
      </w:r>
      <w:r>
        <w:rPr>
          <w:rFonts w:ascii="仿宋" w:hAnsi="仿宋" w:eastAsia="仿宋"/>
          <w:color w:val="333333"/>
          <w:kern w:val="0"/>
          <w:sz w:val="32"/>
          <w:szCs w:val="32"/>
        </w:rPr>
        <w:t>支出本年度支出为136.27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年度支出为208.32</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-34.58</w:t>
      </w:r>
      <w:r>
        <w:rPr>
          <w:rFonts w:hint="eastAsia" w:ascii="仿宋" w:hAnsi="仿宋" w:eastAsia="仿宋"/>
          <w:color w:val="333333"/>
          <w:kern w:val="0"/>
          <w:sz w:val="32"/>
          <w:szCs w:val="32"/>
        </w:rPr>
        <w:t xml:space="preserve"> %。</w:t>
      </w:r>
    </w:p>
    <w:p w14:paraId="0FC8021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692DE65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“三公”经费总</w:t>
      </w:r>
      <w:r>
        <w:rPr>
          <w:rFonts w:ascii="仿宋" w:hAnsi="仿宋" w:eastAsia="仿宋"/>
          <w:color w:val="333333"/>
          <w:kern w:val="0"/>
          <w:sz w:val="32"/>
          <w:szCs w:val="32"/>
        </w:rPr>
        <w:t>支出为7.26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年度支出为12.03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-39.69</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因</w:t>
      </w:r>
      <w:r>
        <w:rPr>
          <w:rFonts w:ascii="仿宋" w:hAnsi="仿宋" w:eastAsia="仿宋"/>
          <w:color w:val="333333"/>
          <w:kern w:val="0"/>
          <w:sz w:val="32"/>
          <w:szCs w:val="32"/>
        </w:rPr>
        <w:t>公出国</w:t>
      </w:r>
      <w:r>
        <w:rPr>
          <w:rFonts w:hint="eastAsia" w:ascii="仿宋" w:hAnsi="仿宋" w:eastAsia="仿宋"/>
          <w:color w:val="333333"/>
          <w:kern w:val="0"/>
          <w:sz w:val="32"/>
          <w:szCs w:val="32"/>
        </w:rPr>
        <w:t>（</w:t>
      </w:r>
      <w:r>
        <w:rPr>
          <w:rFonts w:ascii="仿宋" w:hAnsi="仿宋" w:eastAsia="仿宋"/>
          <w:color w:val="333333"/>
          <w:kern w:val="0"/>
          <w:sz w:val="32"/>
          <w:szCs w:val="32"/>
        </w:rPr>
        <w:t>境）费</w:t>
      </w:r>
      <w:r>
        <w:rPr>
          <w:rFonts w:hint="eastAsia" w:ascii="仿宋" w:hAnsi="仿宋" w:eastAsia="仿宋"/>
          <w:color w:val="333333"/>
          <w:kern w:val="0"/>
          <w:sz w:val="32"/>
          <w:szCs w:val="32"/>
        </w:rPr>
        <w:t>本</w:t>
      </w:r>
      <w:r>
        <w:rPr>
          <w:rFonts w:ascii="仿宋" w:hAnsi="仿宋" w:eastAsia="仿宋"/>
          <w:color w:val="333333"/>
          <w:kern w:val="0"/>
          <w:sz w:val="32"/>
          <w:szCs w:val="32"/>
        </w:rPr>
        <w:t>年度支出0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%；公务用车购置及运行维护费支</w:t>
      </w:r>
      <w:r>
        <w:rPr>
          <w:rFonts w:ascii="仿宋" w:hAnsi="仿宋" w:eastAsia="仿宋"/>
          <w:color w:val="333333"/>
          <w:kern w:val="0"/>
          <w:sz w:val="32"/>
          <w:szCs w:val="32"/>
        </w:rPr>
        <w:t>出为7.26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年度支出为12.03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-39.69</w:t>
      </w:r>
      <w:r>
        <w:rPr>
          <w:rFonts w:hint="eastAsia" w:ascii="仿宋" w:hAnsi="仿宋" w:eastAsia="仿宋"/>
          <w:color w:val="333333"/>
          <w:kern w:val="0"/>
          <w:sz w:val="32"/>
          <w:szCs w:val="32"/>
        </w:rPr>
        <w:t xml:space="preserve"> %；公</w:t>
      </w:r>
      <w:r>
        <w:rPr>
          <w:rFonts w:ascii="仿宋" w:hAnsi="仿宋" w:eastAsia="仿宋"/>
          <w:color w:val="333333"/>
          <w:kern w:val="0"/>
          <w:sz w:val="32"/>
          <w:szCs w:val="32"/>
        </w:rPr>
        <w:t>务接待费</w:t>
      </w:r>
      <w:r>
        <w:rPr>
          <w:rFonts w:hint="eastAsia" w:ascii="仿宋" w:hAnsi="仿宋" w:eastAsia="仿宋"/>
          <w:color w:val="333333"/>
          <w:kern w:val="0"/>
          <w:sz w:val="32"/>
          <w:szCs w:val="32"/>
        </w:rPr>
        <w:t>支</w:t>
      </w:r>
      <w:r>
        <w:rPr>
          <w:rFonts w:ascii="仿宋" w:hAnsi="仿宋" w:eastAsia="仿宋"/>
          <w:color w:val="333333"/>
          <w:kern w:val="0"/>
          <w:sz w:val="32"/>
          <w:szCs w:val="32"/>
        </w:rPr>
        <w:t>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w:t>
      </w:r>
    </w:p>
    <w:p w14:paraId="3699BCD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1C66E21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机关运行经费总</w:t>
      </w:r>
      <w:r>
        <w:rPr>
          <w:rFonts w:ascii="仿宋" w:hAnsi="仿宋" w:eastAsia="仿宋"/>
          <w:color w:val="333333"/>
          <w:kern w:val="0"/>
          <w:sz w:val="32"/>
          <w:szCs w:val="32"/>
        </w:rPr>
        <w:t>支出为83.94</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年度支出为84.47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-0.62</w:t>
      </w:r>
      <w:r>
        <w:rPr>
          <w:rFonts w:hint="eastAsia" w:ascii="仿宋" w:hAnsi="仿宋" w:eastAsia="仿宋"/>
          <w:color w:val="333333"/>
          <w:kern w:val="0"/>
          <w:sz w:val="32"/>
          <w:szCs w:val="32"/>
        </w:rPr>
        <w:t xml:space="preserve"> %；主</w:t>
      </w:r>
      <w:r>
        <w:rPr>
          <w:rFonts w:ascii="仿宋" w:hAnsi="仿宋" w:eastAsia="仿宋"/>
          <w:color w:val="333333"/>
          <w:kern w:val="0"/>
          <w:sz w:val="32"/>
          <w:szCs w:val="32"/>
        </w:rPr>
        <w:t>要为日常办公费、水电、</w:t>
      </w:r>
      <w:r>
        <w:rPr>
          <w:rFonts w:hint="eastAsia" w:ascii="仿宋" w:hAnsi="仿宋" w:eastAsia="仿宋"/>
          <w:color w:val="333333"/>
          <w:kern w:val="0"/>
          <w:sz w:val="32"/>
          <w:szCs w:val="32"/>
        </w:rPr>
        <w:t>差旅</w:t>
      </w:r>
      <w:r>
        <w:rPr>
          <w:rFonts w:ascii="仿宋" w:hAnsi="仿宋" w:eastAsia="仿宋"/>
          <w:color w:val="333333"/>
          <w:kern w:val="0"/>
          <w:sz w:val="32"/>
          <w:szCs w:val="32"/>
        </w:rPr>
        <w:t>、</w:t>
      </w:r>
      <w:r>
        <w:rPr>
          <w:rFonts w:hint="eastAsia" w:ascii="仿宋" w:hAnsi="仿宋" w:eastAsia="仿宋"/>
          <w:color w:val="333333"/>
          <w:kern w:val="0"/>
          <w:sz w:val="32"/>
          <w:szCs w:val="32"/>
        </w:rPr>
        <w:t>印</w:t>
      </w:r>
      <w:r>
        <w:rPr>
          <w:rFonts w:ascii="仿宋" w:hAnsi="仿宋" w:eastAsia="仿宋"/>
          <w:color w:val="333333"/>
          <w:kern w:val="0"/>
          <w:sz w:val="32"/>
          <w:szCs w:val="32"/>
        </w:rPr>
        <w:t>刷</w:t>
      </w:r>
      <w:r>
        <w:rPr>
          <w:rFonts w:hint="eastAsia" w:ascii="仿宋" w:hAnsi="仿宋" w:eastAsia="仿宋"/>
          <w:color w:val="333333"/>
          <w:kern w:val="0"/>
          <w:sz w:val="32"/>
          <w:szCs w:val="32"/>
        </w:rPr>
        <w:t>、委托</w:t>
      </w:r>
      <w:r>
        <w:rPr>
          <w:rFonts w:ascii="仿宋" w:hAnsi="仿宋" w:eastAsia="仿宋"/>
          <w:color w:val="333333"/>
          <w:kern w:val="0"/>
          <w:sz w:val="32"/>
          <w:szCs w:val="32"/>
        </w:rPr>
        <w:t>业务</w:t>
      </w:r>
      <w:r>
        <w:rPr>
          <w:rFonts w:hint="eastAsia" w:ascii="仿宋" w:hAnsi="仿宋" w:eastAsia="仿宋"/>
          <w:color w:val="333333"/>
          <w:kern w:val="0"/>
          <w:sz w:val="32"/>
          <w:szCs w:val="32"/>
        </w:rPr>
        <w:t>费等</w:t>
      </w:r>
      <w:r>
        <w:rPr>
          <w:rFonts w:ascii="仿宋" w:hAnsi="仿宋" w:eastAsia="仿宋"/>
          <w:color w:val="333333"/>
          <w:kern w:val="0"/>
          <w:sz w:val="32"/>
          <w:szCs w:val="32"/>
        </w:rPr>
        <w:t>费用。</w:t>
      </w:r>
    </w:p>
    <w:p w14:paraId="22FFF36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7F24083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政府</w:t>
      </w:r>
      <w:r>
        <w:rPr>
          <w:rFonts w:ascii="仿宋" w:hAnsi="仿宋" w:eastAsia="仿宋"/>
          <w:color w:val="333333"/>
          <w:kern w:val="0"/>
          <w:sz w:val="32"/>
          <w:szCs w:val="32"/>
        </w:rPr>
        <w:t>采购总价为0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，其</w:t>
      </w:r>
      <w:r>
        <w:rPr>
          <w:rFonts w:ascii="仿宋" w:hAnsi="仿宋" w:eastAsia="仿宋"/>
          <w:color w:val="333333"/>
          <w:kern w:val="0"/>
          <w:sz w:val="32"/>
          <w:szCs w:val="32"/>
        </w:rPr>
        <w:t>中：</w:t>
      </w:r>
      <w:r>
        <w:rPr>
          <w:rFonts w:hint="eastAsia" w:ascii="仿宋" w:hAnsi="仿宋" w:eastAsia="仿宋"/>
          <w:color w:val="333333"/>
          <w:kern w:val="0"/>
          <w:sz w:val="32"/>
          <w:szCs w:val="32"/>
        </w:rPr>
        <w:t>货</w:t>
      </w:r>
      <w:r>
        <w:rPr>
          <w:rFonts w:ascii="仿宋" w:hAnsi="仿宋" w:eastAsia="仿宋"/>
          <w:color w:val="333333"/>
          <w:kern w:val="0"/>
          <w:sz w:val="32"/>
          <w:szCs w:val="32"/>
        </w:rPr>
        <w:t>物采购0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工程</w:t>
      </w:r>
      <w:r>
        <w:rPr>
          <w:rFonts w:hint="eastAsia" w:ascii="仿宋" w:hAnsi="仿宋" w:eastAsia="仿宋"/>
          <w:color w:val="333333"/>
          <w:kern w:val="0"/>
          <w:sz w:val="32"/>
          <w:szCs w:val="32"/>
        </w:rPr>
        <w:t>采</w:t>
      </w:r>
      <w:r>
        <w:rPr>
          <w:rFonts w:ascii="仿宋" w:hAnsi="仿宋" w:eastAsia="仿宋"/>
          <w:color w:val="333333"/>
          <w:kern w:val="0"/>
          <w:sz w:val="32"/>
          <w:szCs w:val="32"/>
        </w:rPr>
        <w:t>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，服务</w:t>
      </w:r>
      <w:r>
        <w:rPr>
          <w:rFonts w:ascii="仿宋" w:hAnsi="仿宋" w:eastAsia="仿宋"/>
          <w:color w:val="333333"/>
          <w:kern w:val="0"/>
          <w:sz w:val="32"/>
          <w:szCs w:val="32"/>
        </w:rPr>
        <w:t>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p>
    <w:p w14:paraId="07E8D45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5D3612F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（1）房屋情况</w:t>
      </w:r>
    </w:p>
    <w:p w14:paraId="49E469F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截止2020年12月31日，</w:t>
      </w:r>
      <w:r>
        <w:rPr>
          <w:rFonts w:ascii="仿宋" w:hAnsi="仿宋" w:eastAsia="仿宋"/>
          <w:color w:val="333333"/>
          <w:kern w:val="0"/>
          <w:sz w:val="32"/>
          <w:szCs w:val="32"/>
        </w:rPr>
        <w:t xml:space="preserve"> </w:t>
      </w:r>
      <w:r>
        <w:rPr>
          <w:rFonts w:hint="eastAsia" w:ascii="仿宋" w:hAnsi="仿宋" w:eastAsia="仿宋"/>
          <w:color w:val="333333"/>
          <w:kern w:val="0"/>
          <w:sz w:val="32"/>
          <w:szCs w:val="32"/>
        </w:rPr>
        <w:t>我</w:t>
      </w:r>
      <w:r>
        <w:rPr>
          <w:rFonts w:ascii="仿宋" w:hAnsi="仿宋" w:eastAsia="仿宋"/>
          <w:color w:val="333333"/>
          <w:kern w:val="0"/>
          <w:sz w:val="32"/>
          <w:szCs w:val="32"/>
        </w:rPr>
        <w:t>单位</w:t>
      </w:r>
      <w:r>
        <w:rPr>
          <w:rFonts w:hint="eastAsia" w:ascii="仿宋" w:hAnsi="仿宋" w:eastAsia="仿宋"/>
          <w:color w:val="333333"/>
          <w:kern w:val="0"/>
          <w:sz w:val="32"/>
          <w:szCs w:val="32"/>
        </w:rPr>
        <w:t>产</w:t>
      </w:r>
      <w:r>
        <w:rPr>
          <w:rFonts w:ascii="仿宋" w:hAnsi="仿宋" w:eastAsia="仿宋"/>
          <w:color w:val="333333"/>
          <w:kern w:val="0"/>
          <w:sz w:val="32"/>
          <w:szCs w:val="32"/>
        </w:rPr>
        <w:t>权房屋面积为0</w:t>
      </w:r>
      <w:r>
        <w:rPr>
          <w:rFonts w:hint="eastAsia" w:ascii="仿宋" w:hAnsi="仿宋" w:eastAsia="仿宋"/>
          <w:color w:val="333333"/>
          <w:kern w:val="0"/>
          <w:sz w:val="32"/>
          <w:szCs w:val="32"/>
        </w:rPr>
        <w:t>平</w:t>
      </w:r>
      <w:r>
        <w:rPr>
          <w:rFonts w:ascii="仿宋" w:hAnsi="仿宋" w:eastAsia="仿宋"/>
          <w:color w:val="333333"/>
          <w:kern w:val="0"/>
          <w:sz w:val="32"/>
          <w:szCs w:val="32"/>
        </w:rPr>
        <w:t>方米，</w:t>
      </w:r>
      <w:r>
        <w:rPr>
          <w:rFonts w:hint="eastAsia" w:ascii="仿宋" w:hAnsi="仿宋" w:eastAsia="仿宋"/>
          <w:color w:val="333333"/>
          <w:kern w:val="0"/>
          <w:sz w:val="32"/>
          <w:szCs w:val="32"/>
        </w:rPr>
        <w:t>价值</w:t>
      </w:r>
      <w:r>
        <w:rPr>
          <w:rFonts w:ascii="仿宋" w:hAnsi="仿宋" w:eastAsia="仿宋"/>
          <w:color w:val="333333"/>
          <w:kern w:val="0"/>
          <w:sz w:val="32"/>
          <w:szCs w:val="32"/>
        </w:rPr>
        <w:t>0万元。</w:t>
      </w:r>
    </w:p>
    <w:p w14:paraId="0AE7381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（2）车辆情况</w:t>
      </w:r>
    </w:p>
    <w:p w14:paraId="0BE1F50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单位账</w:t>
      </w:r>
      <w:r>
        <w:rPr>
          <w:rFonts w:ascii="仿宋" w:hAnsi="仿宋" w:eastAsia="仿宋"/>
          <w:color w:val="333333"/>
          <w:kern w:val="0"/>
          <w:sz w:val="32"/>
          <w:szCs w:val="32"/>
        </w:rPr>
        <w:t>面车辆为18</w:t>
      </w:r>
      <w:r>
        <w:rPr>
          <w:rFonts w:hint="eastAsia" w:ascii="仿宋" w:hAnsi="仿宋" w:eastAsia="仿宋"/>
          <w:color w:val="333333"/>
          <w:kern w:val="0"/>
          <w:sz w:val="32"/>
          <w:szCs w:val="32"/>
        </w:rPr>
        <w:t>辆</w:t>
      </w:r>
      <w:r>
        <w:rPr>
          <w:rFonts w:ascii="仿宋" w:hAnsi="仿宋" w:eastAsia="仿宋"/>
          <w:color w:val="333333"/>
          <w:kern w:val="0"/>
          <w:sz w:val="32"/>
          <w:szCs w:val="32"/>
        </w:rPr>
        <w:t>，价值129.94</w:t>
      </w:r>
      <w:r>
        <w:rPr>
          <w:rFonts w:hint="eastAsia" w:ascii="仿宋" w:hAnsi="仿宋" w:eastAsia="仿宋"/>
          <w:color w:val="333333"/>
          <w:kern w:val="0"/>
          <w:sz w:val="32"/>
          <w:szCs w:val="32"/>
        </w:rPr>
        <w:t>万元</w:t>
      </w:r>
      <w:r>
        <w:rPr>
          <w:rFonts w:ascii="仿宋" w:hAnsi="仿宋" w:eastAsia="仿宋"/>
          <w:color w:val="333333"/>
          <w:kern w:val="0"/>
          <w:sz w:val="32"/>
          <w:szCs w:val="32"/>
        </w:rPr>
        <w:t>。</w:t>
      </w:r>
    </w:p>
    <w:p w14:paraId="7436542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261E1D70">
      <w:pPr>
        <w:ind w:firstLine="640" w:firstLineChars="200"/>
        <w:jc w:val="center"/>
        <w:rPr>
          <w:rFonts w:ascii="仿宋" w:hAnsi="仿宋" w:eastAsia="仿宋"/>
          <w:color w:val="333333"/>
          <w:kern w:val="0"/>
          <w:sz w:val="32"/>
          <w:szCs w:val="32"/>
        </w:rPr>
      </w:pPr>
      <w:r>
        <w:rPr>
          <w:rFonts w:hint="eastAsia" w:ascii="仿宋" w:hAnsi="仿宋" w:eastAsia="仿宋"/>
          <w:color w:val="333333"/>
          <w:kern w:val="0"/>
          <w:sz w:val="32"/>
          <w:szCs w:val="32"/>
        </w:rPr>
        <w:t>2020年度，本单位实行绩效目标管理的项目 3 个。</w:t>
      </w:r>
    </w:p>
    <w:p w14:paraId="6A028793">
      <w:pPr>
        <w:rPr>
          <w:rFonts w:ascii="仿宋" w:hAnsi="仿宋" w:eastAsia="仿宋"/>
          <w:color w:val="333333"/>
          <w:kern w:val="0"/>
          <w:sz w:val="32"/>
          <w:szCs w:val="32"/>
        </w:rPr>
      </w:pPr>
    </w:p>
    <w:p w14:paraId="3E6C44A2">
      <w:pPr>
        <w:jc w:val="center"/>
        <w:rPr>
          <w:rFonts w:ascii="仿宋" w:hAnsi="仿宋" w:eastAsia="仿宋"/>
          <w:color w:val="333333"/>
          <w:kern w:val="0"/>
          <w:sz w:val="32"/>
          <w:szCs w:val="32"/>
        </w:rPr>
      </w:pPr>
      <w:r>
        <w:rPr>
          <w:rFonts w:hint="eastAsia" w:ascii="仿宋" w:hAnsi="仿宋" w:eastAsia="仿宋"/>
          <w:color w:val="333333"/>
          <w:kern w:val="0"/>
          <w:sz w:val="32"/>
          <w:szCs w:val="32"/>
        </w:rPr>
        <w:t>第四</w:t>
      </w:r>
      <w:r>
        <w:rPr>
          <w:rFonts w:ascii="仿宋" w:hAnsi="仿宋" w:eastAsia="仿宋"/>
          <w:color w:val="333333"/>
          <w:kern w:val="0"/>
          <w:sz w:val="32"/>
          <w:szCs w:val="32"/>
        </w:rPr>
        <w:t>部分</w:t>
      </w:r>
      <w:r>
        <w:rPr>
          <w:rFonts w:hint="eastAsia" w:ascii="仿宋" w:hAnsi="仿宋" w:eastAsia="仿宋"/>
          <w:color w:val="333333"/>
          <w:kern w:val="0"/>
          <w:sz w:val="32"/>
          <w:szCs w:val="32"/>
        </w:rPr>
        <w:t xml:space="preserve"> 部</w:t>
      </w:r>
      <w:r>
        <w:rPr>
          <w:rFonts w:ascii="仿宋" w:hAnsi="仿宋" w:eastAsia="仿宋"/>
          <w:color w:val="333333"/>
          <w:kern w:val="0"/>
          <w:sz w:val="32"/>
          <w:szCs w:val="32"/>
        </w:rPr>
        <w:t>门</w:t>
      </w:r>
      <w:r>
        <w:rPr>
          <w:rFonts w:hint="eastAsia" w:ascii="仿宋" w:hAnsi="仿宋" w:eastAsia="仿宋"/>
          <w:color w:val="333333"/>
          <w:kern w:val="0"/>
          <w:sz w:val="32"/>
          <w:szCs w:val="32"/>
        </w:rPr>
        <w:t>名词解释</w:t>
      </w:r>
    </w:p>
    <w:p w14:paraId="4D560432">
      <w:pPr>
        <w:ind w:firstLine="640" w:firstLineChars="200"/>
        <w:rPr>
          <w:rFonts w:ascii="仿宋" w:hAnsi="仿宋" w:eastAsia="仿宋"/>
          <w:color w:val="333333"/>
          <w:kern w:val="0"/>
          <w:sz w:val="32"/>
          <w:szCs w:val="32"/>
        </w:rPr>
      </w:pPr>
    </w:p>
    <w:p w14:paraId="1E5786A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一、财政拨款：财政拨款包括一般公共预算财政拨款、政府性基金预算财政拨款和国有资本经营预算财政拨款。</w:t>
      </w:r>
    </w:p>
    <w:p w14:paraId="288DBB6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7F7B174E">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2</w:t>
      </w:r>
      <w:r>
        <w:rPr>
          <w:rFonts w:hint="eastAsia" w:ascii="仿宋" w:hAnsi="仿宋" w:eastAsia="仿宋"/>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417F0ABC">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3</w:t>
      </w:r>
      <w:r>
        <w:rPr>
          <w:rFonts w:hint="eastAsia" w:ascii="仿宋" w:hAnsi="仿宋" w:eastAsia="仿宋"/>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51B1850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二、收入</w:t>
      </w:r>
    </w:p>
    <w:p w14:paraId="03FFAE5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1、财政拨款收入：单位本年度从本级财政部门取得的财政拨款，包括一般公共预算财政拨款、政府性基金预算财政拨款和国有资本经营预算财政拨款。</w:t>
      </w:r>
    </w:p>
    <w:p w14:paraId="19E81EE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一级预算单位收到的应拨给下级单位使用的款项，年终决算时尚未拨出的，在编报时列为本单位财政拨款。</w:t>
      </w:r>
    </w:p>
    <w:p w14:paraId="1829F69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2、上级补助收入：填列事业单位从主管部门和上级单位取得的非财政补助收入。</w:t>
      </w:r>
    </w:p>
    <w:p w14:paraId="2A717525">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3、事业收入：填列事业单位开展专业业务活动及其辅助活动取得的收入；事业单位收到的财政专户实际核拨的教育收费等资金在此反映。</w:t>
      </w:r>
    </w:p>
    <w:p w14:paraId="7BDC38D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4、经营收入：填列事业单位在专业业务活动及其辅助活动之外开展非独立核算经营活动取得的收入。</w:t>
      </w:r>
    </w:p>
    <w:p w14:paraId="3F410D2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5、附属单位上缴收入：填列事业单位附独立核算单位按照有关规定上缴的收入。</w:t>
      </w:r>
    </w:p>
    <w:p w14:paraId="06F16EC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20217D2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事业单位开展专业业务活动及辅助活动并以合同形式从本级财政部门以外的同级单位取得的经费，不在本项反映，应填列在“事业收入”栏。</w:t>
      </w:r>
    </w:p>
    <w:p w14:paraId="3BDD336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三、支</w:t>
      </w:r>
      <w:r>
        <w:rPr>
          <w:rFonts w:ascii="仿宋" w:hAnsi="仿宋" w:eastAsia="仿宋"/>
          <w:color w:val="333333"/>
          <w:kern w:val="0"/>
          <w:sz w:val="32"/>
          <w:szCs w:val="32"/>
        </w:rPr>
        <w:t>出</w:t>
      </w:r>
    </w:p>
    <w:p w14:paraId="19F3ADA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1、基本支出：填列单位为保障机构正常运转、完成日常工作任务而发生的各项支出。</w:t>
      </w:r>
    </w:p>
    <w:p w14:paraId="4C02BCC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2、项目支出：填列单位为完成特定的行政工作任务或事业发展目标，在基本支出之外发生的各项支出。</w:t>
      </w:r>
    </w:p>
    <w:p w14:paraId="5F5B8C5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3、上缴上级支出：填列事业单位按照财政部门和主管部门的规定上缴上级单位的支出。</w:t>
      </w:r>
    </w:p>
    <w:p w14:paraId="68303F6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4、经营支出：填列事业单位在专业活动及辅助活动之外开展非独立核算经营活动发生的支出。</w:t>
      </w:r>
    </w:p>
    <w:p w14:paraId="25AA775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5、附属单位补助支出：填列事业单位用财政补助收入之外的收入对附属单位补助发生的支出。</w:t>
      </w:r>
    </w:p>
    <w:p w14:paraId="3B643F1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6、主管部门在汇总决算时，应使用调整表对“上缴上级支出”“对附属单位补助支出”与收入表中“附属单位上缴收入”“上级补助收入”进行冲抵。</w:t>
      </w:r>
    </w:p>
    <w:p w14:paraId="657F7E2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四、“三公”经费：一般公共预算安排的因公出国（境）费、公务用车购置及运行费和公务接待费。</w:t>
      </w:r>
    </w:p>
    <w:p w14:paraId="2FD85CAF">
      <w:pPr>
        <w:rPr>
          <w:rFonts w:ascii="仿宋" w:hAnsi="仿宋" w:eastAsia="仿宋"/>
          <w:sz w:val="32"/>
          <w:szCs w:val="32"/>
        </w:rPr>
      </w:pPr>
    </w:p>
    <w:p w14:paraId="7ADB5CCB">
      <w:pPr>
        <w:rPr>
          <w:rFonts w:ascii="仿宋" w:hAnsi="仿宋" w:eastAsia="仿宋"/>
          <w:sz w:val="32"/>
          <w:szCs w:val="32"/>
        </w:rPr>
      </w:pPr>
    </w:p>
    <w:p w14:paraId="074AF412">
      <w:pPr>
        <w:rPr>
          <w:rFonts w:ascii="仿宋" w:hAnsi="仿宋" w:eastAsia="仿宋"/>
          <w:sz w:val="32"/>
          <w:szCs w:val="32"/>
        </w:rPr>
      </w:pPr>
    </w:p>
    <w:p w14:paraId="305702F6">
      <w:pPr>
        <w:jc w:val="right"/>
        <w:rPr>
          <w:rFonts w:ascii="仿宋" w:hAnsi="仿宋" w:eastAsia="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sz w:val="32"/>
          <w:szCs w:val="32"/>
        </w:rPr>
        <w:t xml:space="preserve">         </w:t>
      </w:r>
      <w:r>
        <w:rPr>
          <w:rFonts w:ascii="仿宋" w:hAnsi="仿宋" w:eastAsia="仿宋"/>
          <w:sz w:val="32"/>
          <w:szCs w:val="32"/>
        </w:rPr>
        <w:t xml:space="preserve">                                                202</w:t>
      </w:r>
      <w:r>
        <w:rPr>
          <w:rFonts w:hint="eastAsia" w:ascii="仿宋" w:hAnsi="仿宋" w:eastAsia="仿宋"/>
          <w:sz w:val="32"/>
          <w:szCs w:val="32"/>
        </w:rPr>
        <w:t>1年8月</w:t>
      </w:r>
      <w:r>
        <w:rPr>
          <w:rFonts w:ascii="仿宋" w:hAnsi="仿宋" w:eastAsia="仿宋"/>
          <w:sz w:val="32"/>
          <w:szCs w:val="32"/>
        </w:rPr>
        <w:t>9</w:t>
      </w:r>
      <w:r>
        <w:rPr>
          <w:rFonts w:hint="eastAsia" w:ascii="仿宋" w:hAnsi="仿宋" w:eastAsia="仿宋"/>
          <w:sz w:val="32"/>
          <w:szCs w:val="32"/>
        </w:rPr>
        <w:t>日</w:t>
      </w:r>
    </w:p>
    <w:p w14:paraId="3988C021">
      <w:pPr>
        <w:ind w:firstLine="420" w:firstLineChars="200"/>
        <w:rPr>
          <w:rFonts w:ascii="宋体" w:hAnsi="宋体" w:eastAsia="宋体"/>
          <w:color w:val="333333"/>
          <w:kern w:val="0"/>
          <w:szCs w:val="21"/>
        </w:rPr>
      </w:pPr>
    </w:p>
    <w:p w14:paraId="54129E3E">
      <w:pPr>
        <w:rPr>
          <w:rFonts w:hint="eastAsia"/>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745BAA"/>
    <w:multiLevelType w:val="multilevel"/>
    <w:tmpl w:val="74745BAA"/>
    <w:lvl w:ilvl="0" w:tentative="0">
      <w:start w:val="2"/>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5809"/>
    <w:rsid w:val="0001763B"/>
    <w:rsid w:val="00023075"/>
    <w:rsid w:val="000312C8"/>
    <w:rsid w:val="00053CFC"/>
    <w:rsid w:val="000823E4"/>
    <w:rsid w:val="000C7DA3"/>
    <w:rsid w:val="000E0354"/>
    <w:rsid w:val="000E3A02"/>
    <w:rsid w:val="000F1FAE"/>
    <w:rsid w:val="000F4571"/>
    <w:rsid w:val="001206BF"/>
    <w:rsid w:val="00123A47"/>
    <w:rsid w:val="0012759D"/>
    <w:rsid w:val="001755AA"/>
    <w:rsid w:val="00187199"/>
    <w:rsid w:val="001B2858"/>
    <w:rsid w:val="001F43AE"/>
    <w:rsid w:val="00233D19"/>
    <w:rsid w:val="00236133"/>
    <w:rsid w:val="002C018A"/>
    <w:rsid w:val="002E0A76"/>
    <w:rsid w:val="00305655"/>
    <w:rsid w:val="00375D09"/>
    <w:rsid w:val="003913D6"/>
    <w:rsid w:val="003B3919"/>
    <w:rsid w:val="00402F64"/>
    <w:rsid w:val="00446413"/>
    <w:rsid w:val="00461C82"/>
    <w:rsid w:val="00470500"/>
    <w:rsid w:val="004A715E"/>
    <w:rsid w:val="004B1E33"/>
    <w:rsid w:val="004C52F9"/>
    <w:rsid w:val="004F0ED2"/>
    <w:rsid w:val="005000A8"/>
    <w:rsid w:val="00506073"/>
    <w:rsid w:val="0051584E"/>
    <w:rsid w:val="00531ED5"/>
    <w:rsid w:val="0054497A"/>
    <w:rsid w:val="00580EF9"/>
    <w:rsid w:val="00582034"/>
    <w:rsid w:val="005E41D1"/>
    <w:rsid w:val="00605E1E"/>
    <w:rsid w:val="0062210F"/>
    <w:rsid w:val="006530BC"/>
    <w:rsid w:val="0066027C"/>
    <w:rsid w:val="00673748"/>
    <w:rsid w:val="00674307"/>
    <w:rsid w:val="006946AF"/>
    <w:rsid w:val="00697611"/>
    <w:rsid w:val="006B6CF1"/>
    <w:rsid w:val="006C69C3"/>
    <w:rsid w:val="006E54CA"/>
    <w:rsid w:val="0070078E"/>
    <w:rsid w:val="0070098C"/>
    <w:rsid w:val="0078226E"/>
    <w:rsid w:val="007B04B6"/>
    <w:rsid w:val="007B61A7"/>
    <w:rsid w:val="007F219D"/>
    <w:rsid w:val="008623A4"/>
    <w:rsid w:val="00885809"/>
    <w:rsid w:val="008B6875"/>
    <w:rsid w:val="008C4869"/>
    <w:rsid w:val="008D00CD"/>
    <w:rsid w:val="008E1E34"/>
    <w:rsid w:val="008E6637"/>
    <w:rsid w:val="00910F65"/>
    <w:rsid w:val="00994D5B"/>
    <w:rsid w:val="009B29EA"/>
    <w:rsid w:val="009B32F8"/>
    <w:rsid w:val="009B6078"/>
    <w:rsid w:val="009E6CC2"/>
    <w:rsid w:val="00A17A3F"/>
    <w:rsid w:val="00A3228C"/>
    <w:rsid w:val="00A420B6"/>
    <w:rsid w:val="00AA1C5D"/>
    <w:rsid w:val="00AB37E7"/>
    <w:rsid w:val="00AC1FA5"/>
    <w:rsid w:val="00AE6AFA"/>
    <w:rsid w:val="00AF041E"/>
    <w:rsid w:val="00B00202"/>
    <w:rsid w:val="00BD3F81"/>
    <w:rsid w:val="00C23AA0"/>
    <w:rsid w:val="00C44367"/>
    <w:rsid w:val="00C46163"/>
    <w:rsid w:val="00C57268"/>
    <w:rsid w:val="00CA04EB"/>
    <w:rsid w:val="00CA2EFC"/>
    <w:rsid w:val="00D15E6B"/>
    <w:rsid w:val="00D230D8"/>
    <w:rsid w:val="00DB2608"/>
    <w:rsid w:val="00DE144A"/>
    <w:rsid w:val="00E02F79"/>
    <w:rsid w:val="00E13B22"/>
    <w:rsid w:val="00E44CB1"/>
    <w:rsid w:val="00E47B7C"/>
    <w:rsid w:val="00E47D80"/>
    <w:rsid w:val="00E604ED"/>
    <w:rsid w:val="00ED323F"/>
    <w:rsid w:val="00F57E0A"/>
    <w:rsid w:val="00FB5C0F"/>
    <w:rsid w:val="26387733"/>
    <w:rsid w:val="64742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C228E-F7E3-49E8-81E8-CDB7602EF5B7}">
  <ds:schemaRefs/>
</ds:datastoreItem>
</file>

<file path=docProps/app.xml><?xml version="1.0" encoding="utf-8"?>
<Properties xmlns="http://schemas.openxmlformats.org/officeDocument/2006/extended-properties" xmlns:vt="http://schemas.openxmlformats.org/officeDocument/2006/docPropsVTypes">
  <Template>Normal</Template>
  <Pages>12</Pages>
  <Words>4544</Words>
  <Characters>4757</Characters>
  <Lines>35</Lines>
  <Paragraphs>9</Paragraphs>
  <TotalTime>13</TotalTime>
  <ScaleCrop>false</ScaleCrop>
  <LinksUpToDate>false</LinksUpToDate>
  <CharactersWithSpaces>4850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2021-08-23T09:12:00Z</dcterms:created>
  <dc:creator>cz</dc:creator>
  <cp:lastModifiedBy>刘萍</cp:lastModifiedBy>
  <cp:lastPrinted>2021-08-24T01:32:00Z</cp:lastPrinted>
  <dcterms:modified xsi:type="dcterms:W3CDTF">2026-02-22T01:10:45Z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eyJoZGlkIjoiODM2MGQ5OTA4MzQzODIzZGFjMzUzMjljNzgyYTQ3NTMiLCJ1c2VySWQiOiIzNjcyOTAzODIifQ==</vt:lpwstr>
  </property>
  <property fmtid="{D5CDD505-2E9C-101B-9397-08002B2CF9AE}" pid="3" name="KSOProductBuildVer">
    <vt:lpwstr>2052-12.1.0.25222</vt:lpwstr>
  </property>
  <property fmtid="{D5CDD505-2E9C-101B-9397-08002B2CF9AE}" pid="4" name="ICV">
    <vt:lpwstr>F8131AE58AA94DDFB3CD1F4383ADF1E0_12</vt:lpwstr>
  </property>
</Properties>
</file>