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F91" w:rsidRPr="00FD73B2" w:rsidRDefault="009F74F6">
      <w:pPr>
        <w:jc w:val="center"/>
        <w:rPr>
          <w:rFonts w:ascii="黑体" w:eastAsia="黑体" w:hAnsi="黑体"/>
          <w:sz w:val="36"/>
          <w:szCs w:val="36"/>
        </w:rPr>
      </w:pPr>
      <w:r w:rsidRPr="00FD73B2">
        <w:rPr>
          <w:rFonts w:ascii="黑体" w:eastAsia="黑体" w:hAnsi="黑体" w:hint="eastAsia"/>
          <w:sz w:val="36"/>
          <w:szCs w:val="36"/>
        </w:rPr>
        <w:t>中国共产党浑源县委员会政法委员会</w:t>
      </w:r>
    </w:p>
    <w:p w:rsidR="00533F91" w:rsidRDefault="009F74F6">
      <w:pPr>
        <w:jc w:val="center"/>
        <w:rPr>
          <w:rFonts w:ascii="黑体" w:eastAsia="黑体" w:hAnsi="黑体"/>
          <w:sz w:val="36"/>
          <w:szCs w:val="36"/>
        </w:rPr>
      </w:pPr>
      <w:r>
        <w:rPr>
          <w:rFonts w:ascii="黑体" w:eastAsia="黑体" w:hAnsi="黑体" w:hint="eastAsia"/>
          <w:sz w:val="36"/>
          <w:szCs w:val="36"/>
        </w:rPr>
        <w:t>2020年度部门决算公开说明</w:t>
      </w:r>
    </w:p>
    <w:p w:rsidR="00533F91" w:rsidRDefault="009F74F6">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533F91" w:rsidRDefault="009F74F6">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 部门及单位概况</w:t>
      </w:r>
    </w:p>
    <w:p w:rsidR="00533F91" w:rsidRDefault="009F74F6">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533F91" w:rsidRDefault="009F74F6">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533F91" w:rsidRDefault="009F74F6">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 2020年度部门决算公开报表</w:t>
      </w:r>
    </w:p>
    <w:p w:rsidR="00533F91" w:rsidRDefault="009F74F6">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：GK01 收入支出决算总表(公开01表)</w:t>
      </w:r>
    </w:p>
    <w:p w:rsidR="00533F91" w:rsidRDefault="009F74F6">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表二：GK02 收入决算表(公开02表)</w:t>
      </w:r>
    </w:p>
    <w:p w:rsidR="00533F91" w:rsidRDefault="009F74F6">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表三：GK03 支出决算表(公开03表)</w:t>
      </w:r>
    </w:p>
    <w:p w:rsidR="00533F91" w:rsidRDefault="009F74F6">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表四：GK04 财政拨款收入支出决算总表(公开04表)</w:t>
      </w:r>
    </w:p>
    <w:p w:rsidR="00533F91" w:rsidRDefault="009F74F6">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表五：GK05 一般公共预算财政拨款支出决算表（一）(公开05表)</w:t>
      </w:r>
    </w:p>
    <w:p w:rsidR="00533F91" w:rsidRDefault="009F74F6">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表六：GK06 一般公共预算财政拨款支出决算表（二）(公开06表)</w:t>
      </w:r>
    </w:p>
    <w:p w:rsidR="00533F91" w:rsidRDefault="009F74F6">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表七：GK07 一般公共预算财政拨款“三公”经费支出决算表(公开07)</w:t>
      </w:r>
    </w:p>
    <w:p w:rsidR="00533F91" w:rsidRDefault="009F74F6">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表八：GK08 政府性基金预算财政拨款收入支出决算表(公开08表)</w:t>
      </w:r>
    </w:p>
    <w:p w:rsidR="00533F91" w:rsidRDefault="009F74F6">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表九：GK09 国有资本经营预算财政拨款支出决算表(公开09表)</w:t>
      </w:r>
    </w:p>
    <w:p w:rsidR="00533F91" w:rsidRDefault="009F74F6">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表十：GK10 部门决算公开相关信息统计表(公开10表)</w:t>
      </w:r>
    </w:p>
    <w:p w:rsidR="00533F91" w:rsidRDefault="009F74F6">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 2020年度部门决算情况说明</w:t>
      </w:r>
    </w:p>
    <w:p w:rsidR="00533F91" w:rsidRDefault="009F74F6">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533F91" w:rsidRDefault="009F74F6">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533F91" w:rsidRDefault="009F74F6">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533F91" w:rsidRDefault="009F74F6">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533F91" w:rsidRDefault="009F74F6">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533F91" w:rsidRDefault="009F74F6">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533F91" w:rsidRDefault="009F74F6">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533F91" w:rsidRDefault="009F74F6">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 部门名词解释</w:t>
      </w:r>
    </w:p>
    <w:p w:rsidR="00533F91" w:rsidRDefault="00533F91">
      <w:pPr>
        <w:rPr>
          <w:rFonts w:ascii="仿宋" w:eastAsia="仿宋" w:hAnsi="仿宋" w:cs="仿宋"/>
          <w:b/>
          <w:color w:val="333333"/>
          <w:kern w:val="0"/>
          <w:sz w:val="32"/>
          <w:szCs w:val="32"/>
        </w:rPr>
      </w:pPr>
    </w:p>
    <w:p w:rsidR="00533F91" w:rsidRPr="00FD73B2" w:rsidRDefault="009F74F6">
      <w:pPr>
        <w:rPr>
          <w:rFonts w:ascii="仿宋" w:eastAsia="仿宋" w:hAnsi="仿宋" w:cs="仿宋"/>
          <w:color w:val="333333"/>
          <w:kern w:val="0"/>
          <w:sz w:val="32"/>
          <w:szCs w:val="32"/>
        </w:rPr>
      </w:pPr>
      <w:r>
        <w:rPr>
          <w:rFonts w:ascii="仿宋" w:eastAsia="仿宋" w:hAnsi="仿宋" w:cs="仿宋" w:hint="eastAsia"/>
          <w:b/>
          <w:color w:val="333333"/>
          <w:kern w:val="0"/>
          <w:sz w:val="32"/>
          <w:szCs w:val="32"/>
        </w:rPr>
        <w:t>内</w:t>
      </w:r>
      <w:r w:rsidRPr="00FD73B2">
        <w:rPr>
          <w:rFonts w:ascii="仿宋" w:eastAsia="仿宋" w:hAnsi="仿宋" w:cs="仿宋" w:hint="eastAsia"/>
          <w:color w:val="333333"/>
          <w:kern w:val="0"/>
          <w:sz w:val="32"/>
          <w:szCs w:val="32"/>
        </w:rPr>
        <w:t>容</w:t>
      </w:r>
    </w:p>
    <w:p w:rsidR="00533F91" w:rsidRPr="007D2DFD" w:rsidRDefault="009F74F6">
      <w:pPr>
        <w:rPr>
          <w:rFonts w:ascii="仿宋" w:eastAsia="仿宋" w:hAnsi="仿宋" w:cs="仿宋"/>
          <w:color w:val="333333"/>
          <w:kern w:val="0"/>
          <w:sz w:val="32"/>
          <w:szCs w:val="32"/>
        </w:rPr>
      </w:pPr>
      <w:r w:rsidRPr="00FD73B2">
        <w:rPr>
          <w:rFonts w:ascii="仿宋" w:eastAsia="仿宋" w:hAnsi="仿宋" w:cs="仿宋" w:hint="eastAsia"/>
          <w:color w:val="333333"/>
          <w:kern w:val="0"/>
          <w:sz w:val="32"/>
          <w:szCs w:val="32"/>
        </w:rPr>
        <w:t>第一部分：中国共产党浑源县委员会政法委员会概</w:t>
      </w:r>
      <w:r w:rsidRPr="007D2DFD">
        <w:rPr>
          <w:rFonts w:ascii="仿宋" w:eastAsia="仿宋" w:hAnsi="仿宋" w:cs="仿宋" w:hint="eastAsia"/>
          <w:color w:val="333333"/>
          <w:kern w:val="0"/>
          <w:sz w:val="32"/>
          <w:szCs w:val="32"/>
        </w:rPr>
        <w:t>况</w:t>
      </w:r>
    </w:p>
    <w:p w:rsidR="00533F91" w:rsidRPr="007D2DFD" w:rsidRDefault="009F74F6">
      <w:pPr>
        <w:numPr>
          <w:ilvl w:val="0"/>
          <w:numId w:val="1"/>
        </w:numPr>
        <w:ind w:firstLineChars="200" w:firstLine="640"/>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部门职责</w:t>
      </w:r>
    </w:p>
    <w:p w:rsidR="00533F91" w:rsidRPr="007D2DFD" w:rsidRDefault="009F74F6">
      <w:pPr>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一）深入学习贯彻习近平新时代中国特色社会主义思想，深入贯彻党的路线方针政策和市委政法委及县委的决策部署，统一政法各部门思想和行动，坚持党对政法工作的绝对领导，坚决维护党中央权威和集中统一领导。</w:t>
      </w:r>
    </w:p>
    <w:p w:rsidR="00533F91" w:rsidRPr="007D2DFD" w:rsidRDefault="009F74F6">
      <w:pPr>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二）深入贯彻中央要求和省委、市委、县委决定，对全县政法工作研究提出全局性部署，推进平安浑源、法治浑源建设，加强过硬队伍建设，深化智能化建设，坚决维护国家政治安全、确保社会大局稳定、促进社会公平正义、保障人民安居乐业、服务经济社会发展。</w:t>
      </w:r>
    </w:p>
    <w:p w:rsidR="00533F91" w:rsidRPr="007D2DFD" w:rsidRDefault="009F74F6">
      <w:pPr>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lastRenderedPageBreak/>
        <w:t xml:space="preserve">  （三）了解掌握和分析</w:t>
      </w:r>
      <w:proofErr w:type="gramStart"/>
      <w:r w:rsidRPr="007D2DFD">
        <w:rPr>
          <w:rFonts w:ascii="仿宋" w:eastAsia="仿宋" w:hAnsi="仿宋" w:cs="仿宋" w:hint="eastAsia"/>
          <w:color w:val="333333"/>
          <w:kern w:val="0"/>
          <w:sz w:val="32"/>
          <w:szCs w:val="32"/>
        </w:rPr>
        <w:t>研</w:t>
      </w:r>
      <w:proofErr w:type="gramEnd"/>
      <w:r w:rsidRPr="007D2DFD">
        <w:rPr>
          <w:rFonts w:ascii="仿宋" w:eastAsia="仿宋" w:hAnsi="仿宋" w:cs="仿宋" w:hint="eastAsia"/>
          <w:color w:val="333333"/>
          <w:kern w:val="0"/>
          <w:sz w:val="32"/>
          <w:szCs w:val="32"/>
        </w:rPr>
        <w:t>判全县政法工作情况动态，分析社会稳定形势，创新完善多部门参与的综</w:t>
      </w:r>
      <w:proofErr w:type="gramStart"/>
      <w:r w:rsidRPr="007D2DFD">
        <w:rPr>
          <w:rFonts w:ascii="仿宋" w:eastAsia="仿宋" w:hAnsi="仿宋" w:cs="仿宋" w:hint="eastAsia"/>
          <w:color w:val="333333"/>
          <w:kern w:val="0"/>
          <w:sz w:val="32"/>
          <w:szCs w:val="32"/>
        </w:rPr>
        <w:t>治维稳工作</w:t>
      </w:r>
      <w:proofErr w:type="gramEnd"/>
      <w:r w:rsidRPr="007D2DFD">
        <w:rPr>
          <w:rFonts w:ascii="仿宋" w:eastAsia="仿宋" w:hAnsi="仿宋" w:cs="仿宋" w:hint="eastAsia"/>
          <w:color w:val="333333"/>
          <w:kern w:val="0"/>
          <w:sz w:val="32"/>
          <w:szCs w:val="32"/>
        </w:rPr>
        <w:t>机制，协调推动预防、化解影响稳定的社会矛盾和风险，协调应对和处置重大突发事件。</w:t>
      </w:r>
    </w:p>
    <w:p w:rsidR="00533F91" w:rsidRPr="007D2DFD" w:rsidRDefault="009F74F6">
      <w:pPr>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四）负责组织协调、推动和督促各乡镇各有关部门开展社会治安综合治理工作，汇总掌握社会治安综合治理动态，协调处置重大突发事件，研究社会治安综合治理有关重大问题，提出社会治安综合治理工作对策建议等。统筹协调政法机关等部门处理影响社会稳定的重大事项，协调应对和处置重大突发事件，了解掌握和分析</w:t>
      </w:r>
      <w:proofErr w:type="gramStart"/>
      <w:r w:rsidRPr="007D2DFD">
        <w:rPr>
          <w:rFonts w:ascii="仿宋" w:eastAsia="仿宋" w:hAnsi="仿宋" w:cs="仿宋" w:hint="eastAsia"/>
          <w:color w:val="333333"/>
          <w:kern w:val="0"/>
          <w:sz w:val="32"/>
          <w:szCs w:val="32"/>
        </w:rPr>
        <w:t>研判影响</w:t>
      </w:r>
      <w:proofErr w:type="gramEnd"/>
      <w:r w:rsidRPr="007D2DFD">
        <w:rPr>
          <w:rFonts w:ascii="仿宋" w:eastAsia="仿宋" w:hAnsi="仿宋" w:cs="仿宋" w:hint="eastAsia"/>
          <w:color w:val="333333"/>
          <w:kern w:val="0"/>
          <w:sz w:val="32"/>
          <w:szCs w:val="32"/>
        </w:rPr>
        <w:t>社会稳定的情况动态，预防、化解影响稳定的社会矛盾和风险等。协调指导各乡镇各相关部门做好反邪教工作，分析</w:t>
      </w:r>
      <w:proofErr w:type="gramStart"/>
      <w:r w:rsidRPr="007D2DFD">
        <w:rPr>
          <w:rFonts w:ascii="仿宋" w:eastAsia="仿宋" w:hAnsi="仿宋" w:cs="仿宋" w:hint="eastAsia"/>
          <w:color w:val="333333"/>
          <w:kern w:val="0"/>
          <w:sz w:val="32"/>
          <w:szCs w:val="32"/>
        </w:rPr>
        <w:t>研判有关</w:t>
      </w:r>
      <w:proofErr w:type="gramEnd"/>
      <w:r w:rsidRPr="007D2DFD">
        <w:rPr>
          <w:rFonts w:ascii="仿宋" w:eastAsia="仿宋" w:hAnsi="仿宋" w:cs="仿宋" w:hint="eastAsia"/>
          <w:color w:val="333333"/>
          <w:kern w:val="0"/>
          <w:sz w:val="32"/>
          <w:szCs w:val="32"/>
        </w:rPr>
        <w:t>情况信息并向县委提出政策建议，协调处置重大突发性事件等。统筹协调社会治安综合治理、维护社会稳定、反邪教有关法律法规政策的实施工作。</w:t>
      </w:r>
    </w:p>
    <w:p w:rsidR="00533F91" w:rsidRPr="007D2DFD" w:rsidRDefault="009F74F6">
      <w:pPr>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（五）组织开展全县政法领域的调查研究，拟订全县政法工作的政策和措施，及时向县委和市委政法委提出建议。</w:t>
      </w:r>
    </w:p>
    <w:p w:rsidR="00533F91" w:rsidRPr="007D2DFD" w:rsidRDefault="009F74F6">
      <w:pPr>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（六）掌握分析全县政法舆情动态，指导协调政法部门媒体网络宣传工作，指导政法部门做好涉及政法工作的重大宣传工作。</w:t>
      </w:r>
    </w:p>
    <w:p w:rsidR="00533F91" w:rsidRPr="007D2DFD" w:rsidRDefault="009F74F6">
      <w:pPr>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（七）指导和协调县政法各部门依法行使职权。研究和协调重大、疑难案件，推进严格执法、公正司法。</w:t>
      </w:r>
    </w:p>
    <w:p w:rsidR="00533F91" w:rsidRPr="007D2DFD" w:rsidRDefault="009F74F6">
      <w:pPr>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lastRenderedPageBreak/>
        <w:t>（八）组织研究全县政法改革中带有方向性、倾向性和普遍性的重大问题，深化政法改革。</w:t>
      </w:r>
    </w:p>
    <w:p w:rsidR="00533F91" w:rsidRPr="007D2DFD" w:rsidRDefault="009F74F6">
      <w:pPr>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（九）指导推动全县政法系统党的建设和政法队伍建设，统筹推动政治督察和政治轮训。协助县委和县委组织部管理政法干部。管理浑源县法学会。</w:t>
      </w:r>
    </w:p>
    <w:p w:rsidR="00533F91" w:rsidRPr="007D2DFD" w:rsidRDefault="009F74F6">
      <w:pPr>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（十）完成县委交办的其他任务。</w:t>
      </w:r>
    </w:p>
    <w:p w:rsidR="00533F91" w:rsidRPr="007D2DFD" w:rsidRDefault="009F74F6">
      <w:pPr>
        <w:ind w:firstLineChars="200" w:firstLine="640"/>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二、机构设置</w:t>
      </w:r>
    </w:p>
    <w:p w:rsidR="00533F91" w:rsidRPr="007D2DFD" w:rsidRDefault="009F74F6">
      <w:pPr>
        <w:ind w:firstLineChars="200" w:firstLine="640"/>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一）办公室。协助领导了解掌握全县政法工作全面情况，处理日常工作，提供决策参考。负责内外联系与综合协调工作。督促办理领导批办、会议议定事项的落实。负责起草领导讲话和重要文件。负责机关文电、会务、财务等保障工作。调查研究全县政法工作重大方针政策和关系政法工作全局的重大事项，提出政策建议。指导协调有关调研工作。承担县委关于政法工作的重大决策部署、政法工作新举措新成效、政法系统先进典型的宣传报道工作。协调做好政法领域重大案（事）件的舆论引导工作。</w:t>
      </w:r>
    </w:p>
    <w:p w:rsidR="00533F91" w:rsidRPr="007D2DFD" w:rsidRDefault="009F74F6">
      <w:pPr>
        <w:ind w:firstLineChars="200" w:firstLine="640"/>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二）政工室。研究贯彻县委关于加强政法队伍建设的具体措施，指导全县政法队伍建设。牵头负责政治督察工作。指导政法系统人才队伍建设。配合有关部门办理政法系统功勋荣誉表彰等有关工作。配合县委干部主管部门研究提出政法系统领导班子建设的意见措施。贯彻执行协管政法干部的有关规定，承办有关任免意见征求、集中调整干部方案审批</w:t>
      </w:r>
      <w:r w:rsidRPr="007D2DFD">
        <w:rPr>
          <w:rFonts w:ascii="仿宋" w:eastAsia="仿宋" w:hAnsi="仿宋" w:cs="仿宋" w:hint="eastAsia"/>
          <w:color w:val="333333"/>
          <w:kern w:val="0"/>
          <w:sz w:val="32"/>
          <w:szCs w:val="32"/>
        </w:rPr>
        <w:lastRenderedPageBreak/>
        <w:t>等工作。负责指导组织开展机关、所属单位及政法队伍教育培训工作。</w:t>
      </w:r>
    </w:p>
    <w:p w:rsidR="00533F91" w:rsidRPr="007D2DFD" w:rsidRDefault="009F74F6">
      <w:pPr>
        <w:ind w:firstLineChars="200" w:firstLine="640"/>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三）执法执纪督察室。监督检查政法部门执行党的路线方针政策和国家法律法规的情况，针对突出违法问题组织开展专项检查和专项治理，及时纠正存在的倾向性问题，研究制定相关措施。负责牵头推进司法体制改革相关工作。督促政法部门依法及时办理有重大影响、群众反映强烈的案件。指导政法部门之间相互配合、相互制约和办案协调工作机制，政法部门与有关部门之间案件沟通工作机制。开展案件督办、案件协调、案件评查等工作。督促指导涉法涉诉信访工作。推动政法队伍纪律作风和廉政建设。负责对政法部门依法履行职责、行使职权和纪律作风等方面情况进行督察，发现、掌握政法干警违纪违法线索。</w:t>
      </w:r>
    </w:p>
    <w:p w:rsidR="00533F91" w:rsidRPr="007D2DFD" w:rsidRDefault="009F74F6">
      <w:pPr>
        <w:ind w:firstLineChars="200" w:firstLine="640"/>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四）综合治理室（专项行动办公室）。调查分析全县社会治安形势并提出政策建议。承担社会治安综合治理工作的组织协调、督导检查和综合考评。指导协调各乡镇各部门推进扫黑除恶、社会治安重点地区和突出治安问题排查整治、社会治安防控体系建设。协调推动重点领域、行业、物品安全管理。调查研究流动人口、特殊人群和重点青少年群体等服务管理工作有关问题并提出政策建议。协调推动建立覆盖全部实有人口的动态管理体系、特殊人群社会关怀帮扶体系。指导协调预防和减少青少年违法犯罪工作。协调推进基层社</w:t>
      </w:r>
      <w:r w:rsidRPr="007D2DFD">
        <w:rPr>
          <w:rFonts w:ascii="仿宋" w:eastAsia="仿宋" w:hAnsi="仿宋" w:cs="仿宋" w:hint="eastAsia"/>
          <w:color w:val="333333"/>
          <w:kern w:val="0"/>
          <w:sz w:val="32"/>
          <w:szCs w:val="32"/>
        </w:rPr>
        <w:lastRenderedPageBreak/>
        <w:t>会治安综合治理体系建设，推动开展基层平安创建活动。指导协调推动综治中心建设、深化拓展网格化服务管理，完善乡镇、村（社区）综</w:t>
      </w:r>
      <w:proofErr w:type="gramStart"/>
      <w:r w:rsidRPr="007D2DFD">
        <w:rPr>
          <w:rFonts w:ascii="仿宋" w:eastAsia="仿宋" w:hAnsi="仿宋" w:cs="仿宋" w:hint="eastAsia"/>
          <w:color w:val="333333"/>
          <w:kern w:val="0"/>
          <w:sz w:val="32"/>
          <w:szCs w:val="32"/>
        </w:rPr>
        <w:t>治维稳</w:t>
      </w:r>
      <w:proofErr w:type="gramEnd"/>
      <w:r w:rsidRPr="007D2DFD">
        <w:rPr>
          <w:rFonts w:ascii="仿宋" w:eastAsia="仿宋" w:hAnsi="仿宋" w:cs="仿宋" w:hint="eastAsia"/>
          <w:color w:val="333333"/>
          <w:kern w:val="0"/>
          <w:sz w:val="32"/>
          <w:szCs w:val="32"/>
        </w:rPr>
        <w:t>机制，推动人、财、</w:t>
      </w:r>
      <w:proofErr w:type="gramStart"/>
      <w:r w:rsidRPr="007D2DFD">
        <w:rPr>
          <w:rFonts w:ascii="仿宋" w:eastAsia="仿宋" w:hAnsi="仿宋" w:cs="仿宋" w:hint="eastAsia"/>
          <w:color w:val="333333"/>
          <w:kern w:val="0"/>
          <w:sz w:val="32"/>
          <w:szCs w:val="32"/>
        </w:rPr>
        <w:t>物保障</w:t>
      </w:r>
      <w:proofErr w:type="gramEnd"/>
      <w:r w:rsidRPr="007D2DFD">
        <w:rPr>
          <w:rFonts w:ascii="仿宋" w:eastAsia="仿宋" w:hAnsi="仿宋" w:cs="仿宋" w:hint="eastAsia"/>
          <w:color w:val="333333"/>
          <w:kern w:val="0"/>
          <w:sz w:val="32"/>
          <w:szCs w:val="32"/>
        </w:rPr>
        <w:t>落实。指导协调公用设施和重要基础设施安全防护、护路护线联防、校园和医院及周边社会治安综合治理工作。指导协调推动“雪亮工程”等社会治安综合治理信息化建设。组织协调矛盾纠纷多元化解工作。贯彻落实县委关于政法工作深化智能化建设的部署和要求，统筹推进全县政法机关信息化、智能化建设工作。负责机关计算机及信息网络维护管理。</w:t>
      </w:r>
    </w:p>
    <w:p w:rsidR="00533F91" w:rsidRPr="007D2DFD" w:rsidRDefault="009F74F6">
      <w:pPr>
        <w:ind w:firstLineChars="200" w:firstLine="640"/>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（五）反邪教协调室。调查研究涉邪教问题，了解掌握邪教和对社会有危害气功组织的情况，分析</w:t>
      </w:r>
      <w:proofErr w:type="gramStart"/>
      <w:r w:rsidRPr="007D2DFD">
        <w:rPr>
          <w:rFonts w:ascii="仿宋" w:eastAsia="仿宋" w:hAnsi="仿宋" w:cs="仿宋" w:hint="eastAsia"/>
          <w:color w:val="333333"/>
          <w:kern w:val="0"/>
          <w:sz w:val="32"/>
          <w:szCs w:val="32"/>
        </w:rPr>
        <w:t>研</w:t>
      </w:r>
      <w:proofErr w:type="gramEnd"/>
      <w:r w:rsidRPr="007D2DFD">
        <w:rPr>
          <w:rFonts w:ascii="仿宋" w:eastAsia="仿宋" w:hAnsi="仿宋" w:cs="仿宋" w:hint="eastAsia"/>
          <w:color w:val="333333"/>
          <w:kern w:val="0"/>
          <w:sz w:val="32"/>
          <w:szCs w:val="32"/>
        </w:rPr>
        <w:t>判形势，提出政策建议。协调推动各相关部门做好反邪教工作，统筹部署开展重大斗争活动。配合政治安全工作协调机制相关牵头单位，指导政法系统加强国家政治安全研究，分析</w:t>
      </w:r>
      <w:proofErr w:type="gramStart"/>
      <w:r w:rsidRPr="007D2DFD">
        <w:rPr>
          <w:rFonts w:ascii="仿宋" w:eastAsia="仿宋" w:hAnsi="仿宋" w:cs="仿宋" w:hint="eastAsia"/>
          <w:color w:val="333333"/>
          <w:kern w:val="0"/>
          <w:sz w:val="32"/>
          <w:szCs w:val="32"/>
        </w:rPr>
        <w:t>研判政治</w:t>
      </w:r>
      <w:proofErr w:type="gramEnd"/>
      <w:r w:rsidRPr="007D2DFD">
        <w:rPr>
          <w:rFonts w:ascii="仿宋" w:eastAsia="仿宋" w:hAnsi="仿宋" w:cs="仿宋" w:hint="eastAsia"/>
          <w:color w:val="333333"/>
          <w:kern w:val="0"/>
          <w:sz w:val="32"/>
          <w:szCs w:val="32"/>
        </w:rPr>
        <w:t>安全形势，提出工作建议和意见。组织政法系统开展政治安全风险评估和监测预警，督促检查政法等部门做好政治安全风险防控、危机管控。</w:t>
      </w:r>
    </w:p>
    <w:p w:rsidR="00533F91" w:rsidRPr="007D2DFD" w:rsidRDefault="009F74F6">
      <w:pPr>
        <w:ind w:firstLineChars="200" w:firstLine="640"/>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（六）</w:t>
      </w:r>
      <w:proofErr w:type="gramStart"/>
      <w:r w:rsidRPr="007D2DFD">
        <w:rPr>
          <w:rFonts w:ascii="仿宋" w:eastAsia="仿宋" w:hAnsi="仿宋" w:cs="仿宋" w:hint="eastAsia"/>
          <w:color w:val="333333"/>
          <w:kern w:val="0"/>
          <w:sz w:val="32"/>
          <w:szCs w:val="32"/>
        </w:rPr>
        <w:t>维稳指导</w:t>
      </w:r>
      <w:proofErr w:type="gramEnd"/>
      <w:r w:rsidRPr="007D2DFD">
        <w:rPr>
          <w:rFonts w:ascii="仿宋" w:eastAsia="仿宋" w:hAnsi="仿宋" w:cs="仿宋" w:hint="eastAsia"/>
          <w:color w:val="333333"/>
          <w:kern w:val="0"/>
          <w:sz w:val="32"/>
          <w:szCs w:val="32"/>
        </w:rPr>
        <w:t>室。负责组织开展调查研究，了解掌握影响社会稳定的情况动态，分析</w:t>
      </w:r>
      <w:proofErr w:type="gramStart"/>
      <w:r w:rsidRPr="007D2DFD">
        <w:rPr>
          <w:rFonts w:ascii="仿宋" w:eastAsia="仿宋" w:hAnsi="仿宋" w:cs="仿宋" w:hint="eastAsia"/>
          <w:color w:val="333333"/>
          <w:kern w:val="0"/>
          <w:sz w:val="32"/>
          <w:szCs w:val="32"/>
        </w:rPr>
        <w:t>研</w:t>
      </w:r>
      <w:proofErr w:type="gramEnd"/>
      <w:r w:rsidRPr="007D2DFD">
        <w:rPr>
          <w:rFonts w:ascii="仿宋" w:eastAsia="仿宋" w:hAnsi="仿宋" w:cs="仿宋" w:hint="eastAsia"/>
          <w:color w:val="333333"/>
          <w:kern w:val="0"/>
          <w:sz w:val="32"/>
          <w:szCs w:val="32"/>
        </w:rPr>
        <w:t>判社会稳定形势，及时提出对策建议。统筹协调政法等部门处理影响社会稳定的重大事项，推动预防、化解影响稳定的社会矛盾和风险。</w:t>
      </w:r>
    </w:p>
    <w:p w:rsidR="00533F91" w:rsidRPr="007D2DFD" w:rsidRDefault="009F74F6">
      <w:pPr>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第二部分：2020年度部门决算公开报表</w:t>
      </w:r>
    </w:p>
    <w:p w:rsidR="00533F91" w:rsidRPr="004C154F" w:rsidRDefault="009F74F6">
      <w:pPr>
        <w:rPr>
          <w:rFonts w:ascii="仿宋" w:eastAsia="仿宋" w:hAnsi="仿宋" w:cs="仿宋"/>
          <w:kern w:val="0"/>
          <w:sz w:val="32"/>
          <w:szCs w:val="32"/>
        </w:rPr>
      </w:pPr>
      <w:r w:rsidRPr="004C154F">
        <w:rPr>
          <w:rFonts w:ascii="仿宋" w:eastAsia="仿宋" w:hAnsi="仿宋" w:cs="仿宋" w:hint="eastAsia"/>
          <w:color w:val="333333"/>
          <w:kern w:val="0"/>
          <w:sz w:val="32"/>
          <w:szCs w:val="32"/>
        </w:rPr>
        <w:lastRenderedPageBreak/>
        <w:t>附</w:t>
      </w:r>
      <w:r w:rsidRPr="004C154F">
        <w:rPr>
          <w:rFonts w:ascii="仿宋" w:eastAsia="仿宋" w:hAnsi="仿宋" w:cs="仿宋" w:hint="eastAsia"/>
          <w:kern w:val="0"/>
          <w:sz w:val="32"/>
          <w:szCs w:val="32"/>
        </w:rPr>
        <w:t>件：中国共产党浑源县委员会政法委员会2020年度部门决算公开报表.</w:t>
      </w:r>
      <w:proofErr w:type="spellStart"/>
      <w:proofErr w:type="gramStart"/>
      <w:r w:rsidRPr="004C154F">
        <w:rPr>
          <w:rFonts w:ascii="仿宋" w:eastAsia="仿宋" w:hAnsi="仿宋" w:cs="仿宋" w:hint="eastAsia"/>
          <w:kern w:val="0"/>
          <w:sz w:val="32"/>
          <w:szCs w:val="32"/>
        </w:rPr>
        <w:t>xls</w:t>
      </w:r>
      <w:proofErr w:type="spellEnd"/>
      <w:proofErr w:type="gramEnd"/>
    </w:p>
    <w:p w:rsidR="00533F91" w:rsidRPr="004C154F" w:rsidRDefault="009F74F6">
      <w:pPr>
        <w:rPr>
          <w:rFonts w:ascii="仿宋" w:eastAsia="仿宋" w:hAnsi="仿宋" w:cs="仿宋"/>
          <w:kern w:val="0"/>
          <w:sz w:val="32"/>
          <w:szCs w:val="32"/>
        </w:rPr>
      </w:pPr>
      <w:r w:rsidRPr="004C154F">
        <w:rPr>
          <w:rFonts w:ascii="仿宋" w:eastAsia="仿宋" w:hAnsi="仿宋" w:cs="仿宋" w:hint="eastAsia"/>
          <w:kern w:val="0"/>
          <w:sz w:val="32"/>
          <w:szCs w:val="32"/>
        </w:rPr>
        <w:t>第三部分：2020年度部门决算情况说明</w:t>
      </w:r>
    </w:p>
    <w:p w:rsidR="00533F91" w:rsidRPr="004C154F" w:rsidRDefault="009F74F6">
      <w:pPr>
        <w:pStyle w:val="a3"/>
        <w:numPr>
          <w:ilvl w:val="0"/>
          <w:numId w:val="2"/>
        </w:numPr>
        <w:ind w:firstLineChars="2" w:firstLine="6"/>
        <w:rPr>
          <w:rFonts w:ascii="仿宋" w:eastAsia="仿宋" w:hAnsi="仿宋" w:cs="仿宋"/>
          <w:kern w:val="0"/>
          <w:sz w:val="32"/>
          <w:szCs w:val="32"/>
        </w:rPr>
      </w:pPr>
      <w:r w:rsidRPr="004C154F">
        <w:rPr>
          <w:rFonts w:ascii="仿宋" w:eastAsia="仿宋" w:hAnsi="仿宋" w:cs="仿宋" w:hint="eastAsia"/>
          <w:kern w:val="0"/>
          <w:sz w:val="32"/>
          <w:szCs w:val="32"/>
        </w:rPr>
        <w:t>决算收入情况</w:t>
      </w:r>
    </w:p>
    <w:p w:rsidR="00533F91" w:rsidRPr="004C154F" w:rsidRDefault="009F74F6">
      <w:pPr>
        <w:ind w:firstLineChars="200" w:firstLine="640"/>
        <w:rPr>
          <w:rFonts w:ascii="仿宋" w:eastAsia="仿宋" w:hAnsi="仿宋" w:cs="仿宋"/>
          <w:kern w:val="0"/>
          <w:sz w:val="32"/>
          <w:szCs w:val="32"/>
        </w:rPr>
      </w:pPr>
      <w:r w:rsidRPr="004C154F">
        <w:rPr>
          <w:rFonts w:ascii="仿宋" w:eastAsia="仿宋" w:hAnsi="仿宋" w:cs="仿宋" w:hint="eastAsia"/>
          <w:kern w:val="0"/>
          <w:sz w:val="32"/>
          <w:szCs w:val="32"/>
        </w:rPr>
        <w:t>本单位本年度总收入为436.76万元，上年度总收入为433.69万元，增减0.71 %。其中：一般公共预算财政拨款本年度收入为436.76万元，上年度收入为433.69万元，增减0.71 %；政府性基金预算财政拨款本年度收入为0万元，上年度收入为0万元，增减0 %；事业收入本年度收入为0万元，上年度收入为0万元，增减0 %；其他收入本年度收入为0万元，上年度收入为0万元，增减86.44%。</w:t>
      </w:r>
    </w:p>
    <w:p w:rsidR="00533F91" w:rsidRPr="004C154F" w:rsidRDefault="009F74F6">
      <w:pPr>
        <w:pStyle w:val="a3"/>
        <w:numPr>
          <w:ilvl w:val="0"/>
          <w:numId w:val="2"/>
        </w:numPr>
        <w:ind w:firstLineChars="2" w:firstLine="6"/>
        <w:rPr>
          <w:rFonts w:ascii="仿宋" w:eastAsia="仿宋" w:hAnsi="仿宋" w:cs="仿宋"/>
          <w:kern w:val="0"/>
          <w:sz w:val="32"/>
          <w:szCs w:val="32"/>
        </w:rPr>
      </w:pPr>
      <w:r w:rsidRPr="004C154F">
        <w:rPr>
          <w:rFonts w:ascii="仿宋" w:eastAsia="仿宋" w:hAnsi="仿宋" w:cs="仿宋" w:hint="eastAsia"/>
          <w:kern w:val="0"/>
          <w:sz w:val="32"/>
          <w:szCs w:val="32"/>
        </w:rPr>
        <w:t>决算支出情况</w:t>
      </w:r>
    </w:p>
    <w:p w:rsidR="00533F91" w:rsidRPr="004C154F" w:rsidRDefault="009F74F6">
      <w:pPr>
        <w:ind w:firstLineChars="200" w:firstLine="640"/>
        <w:rPr>
          <w:rFonts w:ascii="仿宋" w:eastAsia="仿宋" w:hAnsi="仿宋" w:cs="仿宋"/>
          <w:kern w:val="0"/>
          <w:sz w:val="32"/>
          <w:szCs w:val="32"/>
        </w:rPr>
      </w:pPr>
      <w:r w:rsidRPr="004C154F">
        <w:rPr>
          <w:rFonts w:ascii="仿宋" w:eastAsia="仿宋" w:hAnsi="仿宋" w:cs="仿宋" w:hint="eastAsia"/>
          <w:kern w:val="0"/>
          <w:sz w:val="32"/>
          <w:szCs w:val="32"/>
        </w:rPr>
        <w:t>本单位本年度总支出为436.76万元，上年度总支出为433.69万元，增减0.71 %。其中：基本支出本年度支出为267.76万元，上年度支出为269.11万元，增减-0.5 %；项目支出本年度支出为169万元，上年度支出为164.58万元，增减2.69 %。</w:t>
      </w:r>
    </w:p>
    <w:p w:rsidR="00533F91" w:rsidRPr="004C154F" w:rsidRDefault="009F74F6">
      <w:pPr>
        <w:ind w:firstLineChars="200" w:firstLine="640"/>
        <w:rPr>
          <w:rFonts w:ascii="仿宋" w:eastAsia="仿宋" w:hAnsi="仿宋" w:cs="仿宋"/>
          <w:kern w:val="0"/>
          <w:sz w:val="32"/>
          <w:szCs w:val="32"/>
        </w:rPr>
      </w:pPr>
      <w:r w:rsidRPr="004C154F">
        <w:rPr>
          <w:rFonts w:ascii="仿宋" w:eastAsia="仿宋" w:hAnsi="仿宋" w:cs="仿宋" w:hint="eastAsia"/>
          <w:kern w:val="0"/>
          <w:sz w:val="32"/>
          <w:szCs w:val="32"/>
        </w:rPr>
        <w:t>三、“三公”经费情况</w:t>
      </w:r>
    </w:p>
    <w:p w:rsidR="00533F91" w:rsidRPr="004C154F" w:rsidRDefault="009F74F6">
      <w:pPr>
        <w:ind w:firstLineChars="200" w:firstLine="640"/>
        <w:rPr>
          <w:rFonts w:ascii="仿宋" w:eastAsia="仿宋" w:hAnsi="仿宋" w:cs="仿宋"/>
          <w:kern w:val="0"/>
          <w:sz w:val="32"/>
          <w:szCs w:val="32"/>
        </w:rPr>
      </w:pPr>
      <w:r w:rsidRPr="004C154F">
        <w:rPr>
          <w:rFonts w:ascii="仿宋" w:eastAsia="仿宋" w:hAnsi="仿宋" w:cs="仿宋" w:hint="eastAsia"/>
          <w:kern w:val="0"/>
          <w:sz w:val="32"/>
          <w:szCs w:val="32"/>
        </w:rPr>
        <w:t>本单位本年度“三公”经费总支出为0万元，上年度支出为0万元，增减0 %；其中：因公出国（境）费本年度支出0万元，上年度支出为0万元，增减0 %；公务用车购置及运行维护费支出为0万元，上年度支出为0万元，增减0 %；</w:t>
      </w:r>
      <w:r w:rsidRPr="004C154F">
        <w:rPr>
          <w:rFonts w:ascii="仿宋" w:eastAsia="仿宋" w:hAnsi="仿宋" w:cs="仿宋" w:hint="eastAsia"/>
          <w:kern w:val="0"/>
          <w:sz w:val="32"/>
          <w:szCs w:val="32"/>
        </w:rPr>
        <w:lastRenderedPageBreak/>
        <w:t>公务接待费支出为0万元，上年度支出为0万元，增减0 %。</w:t>
      </w:r>
    </w:p>
    <w:p w:rsidR="00533F91" w:rsidRPr="004C154F" w:rsidRDefault="009F74F6">
      <w:pPr>
        <w:ind w:firstLineChars="200" w:firstLine="640"/>
        <w:rPr>
          <w:rFonts w:ascii="仿宋" w:eastAsia="仿宋" w:hAnsi="仿宋" w:cs="仿宋"/>
          <w:kern w:val="0"/>
          <w:sz w:val="32"/>
          <w:szCs w:val="32"/>
        </w:rPr>
      </w:pPr>
      <w:r w:rsidRPr="004C154F">
        <w:rPr>
          <w:rFonts w:ascii="仿宋" w:eastAsia="仿宋" w:hAnsi="仿宋" w:cs="仿宋" w:hint="eastAsia"/>
          <w:kern w:val="0"/>
          <w:sz w:val="32"/>
          <w:szCs w:val="32"/>
        </w:rPr>
        <w:t>四、机关运行经费情况</w:t>
      </w:r>
    </w:p>
    <w:p w:rsidR="00533F91" w:rsidRPr="004C154F" w:rsidRDefault="009F74F6">
      <w:pPr>
        <w:ind w:firstLineChars="200" w:firstLine="640"/>
        <w:rPr>
          <w:rFonts w:ascii="仿宋" w:eastAsia="仿宋" w:hAnsi="仿宋" w:cs="仿宋"/>
          <w:kern w:val="0"/>
          <w:sz w:val="32"/>
          <w:szCs w:val="32"/>
        </w:rPr>
      </w:pPr>
      <w:r w:rsidRPr="004C154F">
        <w:rPr>
          <w:rFonts w:ascii="仿宋" w:eastAsia="仿宋" w:hAnsi="仿宋" w:cs="仿宋" w:hint="eastAsia"/>
          <w:kern w:val="0"/>
          <w:sz w:val="32"/>
          <w:szCs w:val="32"/>
        </w:rPr>
        <w:t>本单位本年度机关运行经费总支出为29.01万元，上年度支出为25.1万元，增减15.56 %；主要为日常办公费、水电、差旅、印刷、委托业务费等费用。</w:t>
      </w:r>
    </w:p>
    <w:p w:rsidR="00533F91" w:rsidRPr="004C154F" w:rsidRDefault="009F74F6">
      <w:pPr>
        <w:ind w:firstLineChars="200" w:firstLine="640"/>
        <w:rPr>
          <w:rFonts w:ascii="仿宋" w:eastAsia="仿宋" w:hAnsi="仿宋" w:cs="仿宋"/>
          <w:kern w:val="0"/>
          <w:sz w:val="32"/>
          <w:szCs w:val="32"/>
        </w:rPr>
      </w:pPr>
      <w:r w:rsidRPr="004C154F">
        <w:rPr>
          <w:rFonts w:ascii="仿宋" w:eastAsia="仿宋" w:hAnsi="仿宋" w:cs="仿宋" w:hint="eastAsia"/>
          <w:kern w:val="0"/>
          <w:sz w:val="32"/>
          <w:szCs w:val="32"/>
        </w:rPr>
        <w:t>五、政府决算采购情况说明</w:t>
      </w:r>
    </w:p>
    <w:p w:rsidR="00533F91" w:rsidRPr="004C154F" w:rsidRDefault="009F74F6">
      <w:pPr>
        <w:ind w:firstLineChars="200" w:firstLine="640"/>
        <w:rPr>
          <w:rFonts w:ascii="仿宋" w:eastAsia="仿宋" w:hAnsi="仿宋" w:cs="仿宋"/>
          <w:kern w:val="0"/>
          <w:sz w:val="32"/>
          <w:szCs w:val="32"/>
        </w:rPr>
      </w:pPr>
      <w:r w:rsidRPr="004C154F">
        <w:rPr>
          <w:rFonts w:ascii="仿宋" w:eastAsia="仿宋" w:hAnsi="仿宋" w:cs="仿宋" w:hint="eastAsia"/>
          <w:kern w:val="0"/>
          <w:sz w:val="32"/>
          <w:szCs w:val="32"/>
        </w:rPr>
        <w:t>本单位本年度政府采购总价为0万元，其中：货物采购0万元，工程采购0万元，服务采购0万元。</w:t>
      </w:r>
    </w:p>
    <w:p w:rsidR="00533F91" w:rsidRPr="004C154F" w:rsidRDefault="009F74F6">
      <w:pPr>
        <w:ind w:firstLineChars="200" w:firstLine="640"/>
        <w:rPr>
          <w:rFonts w:ascii="仿宋" w:eastAsia="仿宋" w:hAnsi="仿宋" w:cs="仿宋"/>
          <w:kern w:val="0"/>
          <w:sz w:val="32"/>
          <w:szCs w:val="32"/>
        </w:rPr>
      </w:pPr>
      <w:r w:rsidRPr="004C154F">
        <w:rPr>
          <w:rFonts w:ascii="仿宋" w:eastAsia="仿宋" w:hAnsi="仿宋" w:cs="仿宋" w:hint="eastAsia"/>
          <w:kern w:val="0"/>
          <w:sz w:val="32"/>
          <w:szCs w:val="32"/>
        </w:rPr>
        <w:t>六、国有资产占有使用情况</w:t>
      </w:r>
    </w:p>
    <w:p w:rsidR="00533F91" w:rsidRPr="004C154F" w:rsidRDefault="009F74F6">
      <w:pPr>
        <w:ind w:firstLineChars="200" w:firstLine="640"/>
        <w:rPr>
          <w:rFonts w:ascii="仿宋" w:eastAsia="仿宋" w:hAnsi="仿宋" w:cs="仿宋"/>
          <w:kern w:val="0"/>
          <w:sz w:val="32"/>
          <w:szCs w:val="32"/>
        </w:rPr>
      </w:pPr>
      <w:r w:rsidRPr="004C154F">
        <w:rPr>
          <w:rFonts w:ascii="仿宋" w:eastAsia="仿宋" w:hAnsi="仿宋" w:cs="仿宋" w:hint="eastAsia"/>
          <w:kern w:val="0"/>
          <w:sz w:val="32"/>
          <w:szCs w:val="32"/>
        </w:rPr>
        <w:t>（1）房屋情况</w:t>
      </w:r>
    </w:p>
    <w:p w:rsidR="00533F91" w:rsidRPr="004C154F" w:rsidRDefault="009F74F6">
      <w:pPr>
        <w:ind w:firstLineChars="200" w:firstLine="640"/>
        <w:rPr>
          <w:rFonts w:ascii="仿宋" w:eastAsia="仿宋" w:hAnsi="仿宋" w:cs="仿宋"/>
          <w:kern w:val="0"/>
          <w:sz w:val="32"/>
          <w:szCs w:val="32"/>
        </w:rPr>
      </w:pPr>
      <w:r w:rsidRPr="004C154F">
        <w:rPr>
          <w:rFonts w:ascii="仿宋" w:eastAsia="仿宋" w:hAnsi="仿宋" w:cs="仿宋" w:hint="eastAsia"/>
          <w:kern w:val="0"/>
          <w:sz w:val="32"/>
          <w:szCs w:val="32"/>
        </w:rPr>
        <w:t>截止2020年12月31日， 我单位产权房屋面积为0平方米，价值0万元。</w:t>
      </w:r>
    </w:p>
    <w:p w:rsidR="00533F91" w:rsidRPr="004C154F" w:rsidRDefault="009F74F6">
      <w:pPr>
        <w:ind w:firstLineChars="200" w:firstLine="640"/>
        <w:rPr>
          <w:rFonts w:ascii="仿宋" w:eastAsia="仿宋" w:hAnsi="仿宋" w:cs="仿宋"/>
          <w:kern w:val="0"/>
          <w:sz w:val="32"/>
          <w:szCs w:val="32"/>
        </w:rPr>
      </w:pPr>
      <w:r w:rsidRPr="004C154F">
        <w:rPr>
          <w:rFonts w:ascii="仿宋" w:eastAsia="仿宋" w:hAnsi="仿宋" w:cs="仿宋" w:hint="eastAsia"/>
          <w:kern w:val="0"/>
          <w:sz w:val="32"/>
          <w:szCs w:val="32"/>
        </w:rPr>
        <w:t>（2）车辆情况</w:t>
      </w:r>
    </w:p>
    <w:p w:rsidR="00533F91" w:rsidRPr="004C154F" w:rsidRDefault="009F74F6">
      <w:pPr>
        <w:ind w:firstLineChars="200" w:firstLine="640"/>
        <w:rPr>
          <w:rFonts w:ascii="仿宋" w:eastAsia="仿宋" w:hAnsi="仿宋" w:cs="仿宋"/>
          <w:kern w:val="0"/>
          <w:sz w:val="32"/>
          <w:szCs w:val="32"/>
        </w:rPr>
      </w:pPr>
      <w:r w:rsidRPr="004C154F">
        <w:rPr>
          <w:rFonts w:ascii="仿宋" w:eastAsia="仿宋" w:hAnsi="仿宋" w:cs="仿宋" w:hint="eastAsia"/>
          <w:kern w:val="0"/>
          <w:sz w:val="32"/>
          <w:szCs w:val="32"/>
        </w:rPr>
        <w:t xml:space="preserve"> 单位账面车辆为0辆，价值0万元。</w:t>
      </w:r>
    </w:p>
    <w:p w:rsidR="00533F91" w:rsidRPr="004C154F" w:rsidRDefault="009F74F6">
      <w:pPr>
        <w:ind w:firstLineChars="200" w:firstLine="640"/>
        <w:rPr>
          <w:rFonts w:ascii="仿宋" w:eastAsia="仿宋" w:hAnsi="仿宋" w:cs="仿宋"/>
          <w:kern w:val="0"/>
          <w:sz w:val="32"/>
          <w:szCs w:val="32"/>
        </w:rPr>
      </w:pPr>
      <w:r w:rsidRPr="004C154F">
        <w:rPr>
          <w:rFonts w:ascii="仿宋" w:eastAsia="仿宋" w:hAnsi="仿宋" w:cs="仿宋" w:hint="eastAsia"/>
          <w:kern w:val="0"/>
          <w:sz w:val="32"/>
          <w:szCs w:val="32"/>
        </w:rPr>
        <w:t>七、绩效情况说明</w:t>
      </w:r>
    </w:p>
    <w:p w:rsidR="00533F91" w:rsidRPr="004C154F" w:rsidRDefault="009F74F6">
      <w:pPr>
        <w:ind w:firstLineChars="200" w:firstLine="640"/>
        <w:rPr>
          <w:rFonts w:ascii="仿宋" w:eastAsia="仿宋" w:hAnsi="仿宋" w:cs="仿宋"/>
          <w:kern w:val="0"/>
          <w:sz w:val="32"/>
          <w:szCs w:val="32"/>
        </w:rPr>
      </w:pPr>
      <w:r w:rsidRPr="004C154F">
        <w:rPr>
          <w:rFonts w:ascii="仿宋" w:eastAsia="仿宋" w:hAnsi="仿宋" w:cs="仿宋" w:hint="eastAsia"/>
          <w:kern w:val="0"/>
          <w:sz w:val="32"/>
          <w:szCs w:val="32"/>
        </w:rPr>
        <w:t>2020年度，本单位实行绩效目标管理的项目5个。</w:t>
      </w:r>
    </w:p>
    <w:p w:rsidR="00533F91" w:rsidRPr="004C154F" w:rsidRDefault="009F74F6">
      <w:pPr>
        <w:ind w:firstLineChars="200" w:firstLine="640"/>
        <w:rPr>
          <w:rFonts w:ascii="仿宋" w:eastAsia="仿宋" w:hAnsi="仿宋" w:cs="仿宋"/>
          <w:kern w:val="0"/>
          <w:sz w:val="32"/>
          <w:szCs w:val="32"/>
        </w:rPr>
      </w:pPr>
      <w:r w:rsidRPr="004C154F">
        <w:rPr>
          <w:rFonts w:ascii="仿宋" w:eastAsia="仿宋" w:hAnsi="仿宋" w:cs="仿宋" w:hint="eastAsia"/>
          <w:kern w:val="0"/>
          <w:sz w:val="32"/>
          <w:szCs w:val="32"/>
        </w:rPr>
        <w:t>第四部分 部门名词解释</w:t>
      </w:r>
    </w:p>
    <w:p w:rsidR="00533F91" w:rsidRPr="004C154F" w:rsidRDefault="009F74F6">
      <w:pPr>
        <w:ind w:firstLineChars="200" w:firstLine="640"/>
        <w:rPr>
          <w:rFonts w:ascii="仿宋" w:eastAsia="仿宋" w:hAnsi="仿宋" w:cs="仿宋"/>
          <w:kern w:val="0"/>
          <w:sz w:val="32"/>
          <w:szCs w:val="32"/>
        </w:rPr>
      </w:pPr>
      <w:r w:rsidRPr="004C154F">
        <w:rPr>
          <w:rFonts w:ascii="仿宋" w:eastAsia="仿宋" w:hAnsi="仿宋" w:cs="仿宋" w:hint="eastAsia"/>
          <w:kern w:val="0"/>
          <w:sz w:val="32"/>
          <w:szCs w:val="32"/>
        </w:rPr>
        <w:t>一、财政拨款：财政拨款包括一般公共预算财政拨款、政府性基金预算财政拨款和国有资本经营预算财政拨款。</w:t>
      </w:r>
    </w:p>
    <w:p w:rsidR="00533F91" w:rsidRPr="00FD73B2" w:rsidRDefault="009F74F6">
      <w:pPr>
        <w:ind w:firstLineChars="200" w:firstLine="640"/>
        <w:rPr>
          <w:rFonts w:ascii="仿宋" w:eastAsia="仿宋" w:hAnsi="仿宋" w:cs="仿宋"/>
          <w:kern w:val="0"/>
          <w:sz w:val="32"/>
          <w:szCs w:val="32"/>
        </w:rPr>
      </w:pPr>
      <w:r w:rsidRPr="004C154F">
        <w:rPr>
          <w:rFonts w:ascii="仿宋" w:eastAsia="仿宋" w:hAnsi="仿宋" w:cs="仿宋" w:hint="eastAsia"/>
          <w:kern w:val="0"/>
          <w:sz w:val="32"/>
          <w:szCs w:val="32"/>
        </w:rPr>
        <w:t>1、一般公共预算。是指是对以税收为主体的财政收入，安排用于保障和改善民生、推动经济社会发展、维护国家安全、维持国家机构正常运转等方面的收支预算。透过一般公</w:t>
      </w:r>
      <w:bookmarkStart w:id="0" w:name="_GoBack"/>
      <w:bookmarkEnd w:id="0"/>
      <w:r w:rsidRPr="00FD73B2">
        <w:rPr>
          <w:rFonts w:ascii="仿宋" w:eastAsia="仿宋" w:hAnsi="仿宋" w:cs="仿宋" w:hint="eastAsia"/>
          <w:kern w:val="0"/>
          <w:sz w:val="32"/>
          <w:szCs w:val="32"/>
        </w:rPr>
        <w:lastRenderedPageBreak/>
        <w:t>共预算，可以使人们了解政府活动的范围和方向，也可以体现政府政策意图和目标。</w:t>
      </w:r>
    </w:p>
    <w:p w:rsidR="00533F91" w:rsidRPr="00FD73B2" w:rsidRDefault="009F74F6">
      <w:pPr>
        <w:ind w:firstLineChars="200" w:firstLine="640"/>
        <w:rPr>
          <w:rFonts w:ascii="仿宋" w:eastAsia="仿宋" w:hAnsi="仿宋" w:cs="仿宋"/>
          <w:kern w:val="0"/>
          <w:sz w:val="32"/>
          <w:szCs w:val="32"/>
        </w:rPr>
      </w:pPr>
      <w:r w:rsidRPr="00FD73B2">
        <w:rPr>
          <w:rFonts w:ascii="仿宋" w:eastAsia="仿宋" w:hAnsi="仿宋" w:cs="仿宋" w:hint="eastAsia"/>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533F91" w:rsidRPr="00FD73B2" w:rsidRDefault="009F74F6">
      <w:pPr>
        <w:ind w:firstLineChars="200" w:firstLine="640"/>
        <w:rPr>
          <w:rFonts w:ascii="仿宋" w:eastAsia="仿宋" w:hAnsi="仿宋" w:cs="仿宋"/>
          <w:kern w:val="0"/>
          <w:sz w:val="32"/>
          <w:szCs w:val="32"/>
        </w:rPr>
      </w:pPr>
      <w:r w:rsidRPr="00FD73B2">
        <w:rPr>
          <w:rFonts w:ascii="仿宋" w:eastAsia="仿宋" w:hAnsi="仿宋" w:cs="仿宋" w:hint="eastAsia"/>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rsidR="00533F91" w:rsidRPr="00FD73B2" w:rsidRDefault="009F74F6">
      <w:pPr>
        <w:ind w:firstLineChars="200" w:firstLine="640"/>
        <w:rPr>
          <w:rFonts w:ascii="仿宋" w:eastAsia="仿宋" w:hAnsi="仿宋" w:cs="仿宋"/>
          <w:kern w:val="0"/>
          <w:sz w:val="32"/>
          <w:szCs w:val="32"/>
        </w:rPr>
      </w:pPr>
      <w:r w:rsidRPr="00FD73B2">
        <w:rPr>
          <w:rFonts w:ascii="仿宋" w:eastAsia="仿宋" w:hAnsi="仿宋" w:cs="仿宋" w:hint="eastAsia"/>
          <w:kern w:val="0"/>
          <w:sz w:val="32"/>
          <w:szCs w:val="32"/>
        </w:rPr>
        <w:t>二、收入</w:t>
      </w:r>
    </w:p>
    <w:p w:rsidR="00533F91" w:rsidRPr="00FD73B2" w:rsidRDefault="009F74F6">
      <w:pPr>
        <w:ind w:firstLineChars="200" w:firstLine="640"/>
        <w:rPr>
          <w:rFonts w:ascii="仿宋" w:eastAsia="仿宋" w:hAnsi="仿宋" w:cs="仿宋"/>
          <w:kern w:val="0"/>
          <w:sz w:val="32"/>
          <w:szCs w:val="32"/>
        </w:rPr>
      </w:pPr>
      <w:r w:rsidRPr="00FD73B2">
        <w:rPr>
          <w:rFonts w:ascii="仿宋" w:eastAsia="仿宋" w:hAnsi="仿宋" w:cs="仿宋" w:hint="eastAsia"/>
          <w:kern w:val="0"/>
          <w:sz w:val="32"/>
          <w:szCs w:val="32"/>
        </w:rPr>
        <w:t>1、财政拨款收入：单位本年度从本级财政部门取得的财政拨款，包括一般公共预算财政拨款、政府性基金预算财政拨款和国有资本经营预算财政拨款。</w:t>
      </w:r>
    </w:p>
    <w:p w:rsidR="00533F91" w:rsidRPr="00FD73B2" w:rsidRDefault="009F74F6">
      <w:pPr>
        <w:ind w:firstLineChars="200" w:firstLine="640"/>
        <w:rPr>
          <w:rFonts w:ascii="仿宋" w:eastAsia="仿宋" w:hAnsi="仿宋" w:cs="仿宋"/>
          <w:kern w:val="0"/>
          <w:sz w:val="32"/>
          <w:szCs w:val="32"/>
        </w:rPr>
      </w:pPr>
      <w:r w:rsidRPr="00FD73B2">
        <w:rPr>
          <w:rFonts w:ascii="仿宋" w:eastAsia="仿宋" w:hAnsi="仿宋" w:cs="仿宋" w:hint="eastAsia"/>
          <w:kern w:val="0"/>
          <w:sz w:val="32"/>
          <w:szCs w:val="32"/>
        </w:rPr>
        <w:t>一级预算单位收到的应拨给下级单位使用的款项，年终决算时尚未拨出的，在编报时列为本单位财政拨款。</w:t>
      </w:r>
    </w:p>
    <w:p w:rsidR="00533F91" w:rsidRPr="00FD73B2" w:rsidRDefault="009F74F6">
      <w:pPr>
        <w:ind w:firstLineChars="200" w:firstLine="640"/>
        <w:rPr>
          <w:rFonts w:ascii="仿宋" w:eastAsia="仿宋" w:hAnsi="仿宋" w:cs="仿宋"/>
          <w:kern w:val="0"/>
          <w:sz w:val="32"/>
          <w:szCs w:val="32"/>
        </w:rPr>
      </w:pPr>
      <w:r w:rsidRPr="00FD73B2">
        <w:rPr>
          <w:rFonts w:ascii="仿宋" w:eastAsia="仿宋" w:hAnsi="仿宋" w:cs="仿宋" w:hint="eastAsia"/>
          <w:kern w:val="0"/>
          <w:sz w:val="32"/>
          <w:szCs w:val="32"/>
        </w:rPr>
        <w:t>2、上级补助收入：填列事业单位从主管部门和上级单位取得的非财政补助收入。</w:t>
      </w:r>
    </w:p>
    <w:p w:rsidR="00533F91" w:rsidRPr="00FD73B2" w:rsidRDefault="009F74F6">
      <w:pPr>
        <w:ind w:firstLineChars="200" w:firstLine="640"/>
        <w:rPr>
          <w:rFonts w:ascii="仿宋" w:eastAsia="仿宋" w:hAnsi="仿宋" w:cs="仿宋"/>
          <w:kern w:val="0"/>
          <w:sz w:val="32"/>
          <w:szCs w:val="32"/>
        </w:rPr>
      </w:pPr>
      <w:r w:rsidRPr="00FD73B2">
        <w:rPr>
          <w:rFonts w:ascii="仿宋" w:eastAsia="仿宋" w:hAnsi="仿宋" w:cs="仿宋" w:hint="eastAsia"/>
          <w:kern w:val="0"/>
          <w:sz w:val="32"/>
          <w:szCs w:val="32"/>
        </w:rPr>
        <w:t>3、事业收入：填列事业单位开展专业业务活动及其辅助活动取得的收入；事业单位收到的财政专户实际核拨的教育收费等资金在此反映。</w:t>
      </w:r>
    </w:p>
    <w:p w:rsidR="00533F91" w:rsidRPr="00FD73B2" w:rsidRDefault="009F74F6">
      <w:pPr>
        <w:ind w:firstLineChars="200" w:firstLine="640"/>
        <w:rPr>
          <w:rFonts w:ascii="仿宋" w:eastAsia="仿宋" w:hAnsi="仿宋" w:cs="仿宋"/>
          <w:kern w:val="0"/>
          <w:sz w:val="32"/>
          <w:szCs w:val="32"/>
        </w:rPr>
      </w:pPr>
      <w:r w:rsidRPr="00FD73B2">
        <w:rPr>
          <w:rFonts w:ascii="仿宋" w:eastAsia="仿宋" w:hAnsi="仿宋" w:cs="仿宋" w:hint="eastAsia"/>
          <w:kern w:val="0"/>
          <w:sz w:val="32"/>
          <w:szCs w:val="32"/>
        </w:rPr>
        <w:t>4、经营收入：填列事业单位在专业业务活动及其辅助</w:t>
      </w:r>
      <w:r w:rsidRPr="00FD73B2">
        <w:rPr>
          <w:rFonts w:ascii="仿宋" w:eastAsia="仿宋" w:hAnsi="仿宋" w:cs="仿宋" w:hint="eastAsia"/>
          <w:kern w:val="0"/>
          <w:sz w:val="32"/>
          <w:szCs w:val="32"/>
        </w:rPr>
        <w:lastRenderedPageBreak/>
        <w:t>活动之外开展非独立核算经营活动取得的收入。</w:t>
      </w:r>
    </w:p>
    <w:p w:rsidR="00533F91" w:rsidRPr="00FD73B2" w:rsidRDefault="009F74F6">
      <w:pPr>
        <w:ind w:firstLineChars="200" w:firstLine="640"/>
        <w:rPr>
          <w:rFonts w:ascii="仿宋" w:eastAsia="仿宋" w:hAnsi="仿宋" w:cs="仿宋"/>
          <w:kern w:val="0"/>
          <w:sz w:val="32"/>
          <w:szCs w:val="32"/>
        </w:rPr>
      </w:pPr>
      <w:r w:rsidRPr="00FD73B2">
        <w:rPr>
          <w:rFonts w:ascii="仿宋" w:eastAsia="仿宋" w:hAnsi="仿宋" w:cs="仿宋" w:hint="eastAsia"/>
          <w:kern w:val="0"/>
          <w:sz w:val="32"/>
          <w:szCs w:val="32"/>
        </w:rPr>
        <w:t>5、附属单位上缴收入：填列事业单位附独立核算单位按照有关规定上缴的收入。</w:t>
      </w:r>
    </w:p>
    <w:p w:rsidR="00533F91" w:rsidRPr="00FD73B2" w:rsidRDefault="009F74F6">
      <w:pPr>
        <w:ind w:firstLineChars="200" w:firstLine="640"/>
        <w:rPr>
          <w:rFonts w:ascii="仿宋" w:eastAsia="仿宋" w:hAnsi="仿宋" w:cs="仿宋"/>
          <w:kern w:val="0"/>
          <w:sz w:val="32"/>
          <w:szCs w:val="32"/>
        </w:rPr>
      </w:pPr>
      <w:r w:rsidRPr="00FD73B2">
        <w:rPr>
          <w:rFonts w:ascii="仿宋" w:eastAsia="仿宋" w:hAnsi="仿宋" w:cs="仿宋" w:hint="eastAsia"/>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533F91" w:rsidRPr="007D2DFD" w:rsidRDefault="009F74F6">
      <w:pPr>
        <w:ind w:firstLineChars="200" w:firstLine="640"/>
        <w:rPr>
          <w:rFonts w:ascii="仿宋" w:eastAsia="仿宋" w:hAnsi="仿宋" w:cs="仿宋"/>
          <w:color w:val="333333"/>
          <w:kern w:val="0"/>
          <w:sz w:val="32"/>
          <w:szCs w:val="32"/>
        </w:rPr>
      </w:pPr>
      <w:r w:rsidRPr="00FD73B2">
        <w:rPr>
          <w:rFonts w:ascii="仿宋" w:eastAsia="仿宋" w:hAnsi="仿宋" w:cs="仿宋" w:hint="eastAsia"/>
          <w:kern w:val="0"/>
          <w:sz w:val="32"/>
          <w:szCs w:val="32"/>
        </w:rPr>
        <w:t>事业单位开展专业业务活动及辅助活动并以合同形式从本级财政部门以外的同级单位取得的经费，不在本项反映，</w:t>
      </w:r>
      <w:r w:rsidRPr="007D2DFD">
        <w:rPr>
          <w:rFonts w:ascii="仿宋" w:eastAsia="仿宋" w:hAnsi="仿宋" w:cs="仿宋" w:hint="eastAsia"/>
          <w:color w:val="333333"/>
          <w:kern w:val="0"/>
          <w:sz w:val="32"/>
          <w:szCs w:val="32"/>
        </w:rPr>
        <w:t>应填列在“事业收入”栏。</w:t>
      </w:r>
    </w:p>
    <w:p w:rsidR="00533F91" w:rsidRPr="007D2DFD" w:rsidRDefault="009F74F6">
      <w:pPr>
        <w:ind w:firstLineChars="200" w:firstLine="640"/>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三、支出</w:t>
      </w:r>
    </w:p>
    <w:p w:rsidR="00533F91" w:rsidRPr="007D2DFD" w:rsidRDefault="009F74F6">
      <w:pPr>
        <w:ind w:firstLineChars="200" w:firstLine="640"/>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1、基本支出：填列单位为保障机构正常运转、完成日常工作任务而发生的各项支出。</w:t>
      </w:r>
    </w:p>
    <w:p w:rsidR="00533F91" w:rsidRPr="007D2DFD" w:rsidRDefault="009F74F6">
      <w:pPr>
        <w:ind w:firstLineChars="200" w:firstLine="640"/>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2、项目支出：填列单位为完成特定的行政工作任务或事业发展目标，在基本支出之外发生的各项支出。</w:t>
      </w:r>
    </w:p>
    <w:p w:rsidR="00533F91" w:rsidRPr="007D2DFD" w:rsidRDefault="009F74F6">
      <w:pPr>
        <w:ind w:firstLineChars="200" w:firstLine="640"/>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3、上缴上级支出：填列事业单位按照财政部门和主管部门的规定上缴上级单位的支出。</w:t>
      </w:r>
    </w:p>
    <w:p w:rsidR="00533F91" w:rsidRPr="007D2DFD" w:rsidRDefault="009F74F6">
      <w:pPr>
        <w:ind w:firstLineChars="200" w:firstLine="640"/>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4、经营支出：填列事业单位在专业活动及辅助活动之外开展非独立核算经营活动发生的支出。</w:t>
      </w:r>
    </w:p>
    <w:p w:rsidR="00533F91" w:rsidRDefault="009F74F6">
      <w:pPr>
        <w:ind w:firstLineChars="200" w:firstLine="640"/>
        <w:rPr>
          <w:rFonts w:ascii="仿宋" w:eastAsia="仿宋" w:hAnsi="仿宋" w:cs="仿宋"/>
          <w:color w:val="333333"/>
          <w:kern w:val="0"/>
          <w:sz w:val="32"/>
          <w:szCs w:val="32"/>
        </w:rPr>
      </w:pPr>
      <w:r w:rsidRPr="007D2DFD">
        <w:rPr>
          <w:rFonts w:ascii="仿宋" w:eastAsia="仿宋" w:hAnsi="仿宋" w:cs="仿宋" w:hint="eastAsia"/>
          <w:color w:val="333333"/>
          <w:kern w:val="0"/>
          <w:sz w:val="32"/>
          <w:szCs w:val="32"/>
        </w:rPr>
        <w:t>5、附属单位补助支出：填列事业单位用财政补助收入</w:t>
      </w:r>
      <w:r>
        <w:rPr>
          <w:rFonts w:ascii="仿宋" w:eastAsia="仿宋" w:hAnsi="仿宋" w:cs="仿宋" w:hint="eastAsia"/>
          <w:color w:val="333333"/>
          <w:kern w:val="0"/>
          <w:sz w:val="32"/>
          <w:szCs w:val="32"/>
        </w:rPr>
        <w:lastRenderedPageBreak/>
        <w:t>之外的收入对附属单位补助发生的支出。</w:t>
      </w:r>
    </w:p>
    <w:p w:rsidR="00533F91" w:rsidRDefault="009F74F6">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6、主管部门在汇总决算时，应使用调整表对“上缴上级支出”“对附属单位补助支出”与收入表中“附属单位上缴收入”“上级补助收入”进行冲抵。</w:t>
      </w:r>
    </w:p>
    <w:p w:rsidR="00533F91" w:rsidRDefault="009F74F6">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533F91" w:rsidRDefault="00533F91">
      <w:pPr>
        <w:rPr>
          <w:rFonts w:ascii="仿宋" w:eastAsia="仿宋" w:hAnsi="仿宋" w:cs="仿宋"/>
          <w:sz w:val="32"/>
          <w:szCs w:val="32"/>
        </w:rPr>
      </w:pPr>
    </w:p>
    <w:p w:rsidR="00533F91" w:rsidRDefault="009F74F6">
      <w:pPr>
        <w:jc w:val="right"/>
        <w:rPr>
          <w:rFonts w:ascii="仿宋" w:eastAsia="仿宋" w:hAnsi="仿宋" w:cs="仿宋"/>
          <w:sz w:val="32"/>
          <w:szCs w:val="32"/>
        </w:rPr>
      </w:pPr>
      <w:r>
        <w:rPr>
          <w:rFonts w:ascii="仿宋" w:eastAsia="仿宋" w:hAnsi="仿宋" w:cs="仿宋" w:hint="eastAsia"/>
          <w:sz w:val="32"/>
          <w:szCs w:val="32"/>
        </w:rPr>
        <w:t>2021年8月9日</w:t>
      </w:r>
    </w:p>
    <w:p w:rsidR="00533F91" w:rsidRDefault="00533F91">
      <w:pPr>
        <w:rPr>
          <w:rFonts w:ascii="仿宋" w:eastAsia="仿宋" w:hAnsi="仿宋" w:cs="仿宋"/>
          <w:sz w:val="32"/>
          <w:szCs w:val="32"/>
        </w:rPr>
      </w:pPr>
    </w:p>
    <w:p w:rsidR="00533F91" w:rsidRDefault="009F74F6">
      <w:pPr>
        <w:rPr>
          <w:rFonts w:ascii="仿宋" w:eastAsia="仿宋" w:hAnsi="仿宋" w:cs="仿宋"/>
          <w:sz w:val="32"/>
          <w:szCs w:val="32"/>
        </w:rPr>
      </w:pPr>
      <w:r>
        <w:rPr>
          <w:rFonts w:ascii="仿宋" w:eastAsia="仿宋" w:hAnsi="仿宋" w:cs="仿宋" w:hint="eastAsia"/>
          <w:sz w:val="32"/>
          <w:szCs w:val="32"/>
        </w:rPr>
        <w:t xml:space="preserve">                                                      </w:t>
      </w:r>
    </w:p>
    <w:sectPr w:rsidR="00533F9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579865C"/>
    <w:multiLevelType w:val="singleLevel"/>
    <w:tmpl w:val="3579865C"/>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F91"/>
    <w:rsid w:val="003B143D"/>
    <w:rsid w:val="004C154F"/>
    <w:rsid w:val="00533F91"/>
    <w:rsid w:val="007D2DFD"/>
    <w:rsid w:val="009F74F6"/>
    <w:rsid w:val="00FD73B2"/>
    <w:rsid w:val="36461D18"/>
    <w:rsid w:val="37992704"/>
    <w:rsid w:val="4B2B7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DB454C3-88C6-49B5-8018-47F9AE58E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11</Pages>
  <Words>733</Words>
  <Characters>4184</Characters>
  <Application>Microsoft Office Word</Application>
  <DocSecurity>0</DocSecurity>
  <Lines>34</Lines>
  <Paragraphs>9</Paragraphs>
  <ScaleCrop>false</ScaleCrop>
  <Company/>
  <LinksUpToDate>false</LinksUpToDate>
  <CharactersWithSpaces>4908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cz</cp:lastModifiedBy>
  <cp:revision>6</cp:revision>
  <dcterms:created xsi:type="dcterms:W3CDTF">2021-08-24T02:54:00Z</dcterms:created>
  <dcterms:modified xsi:type="dcterms:W3CDTF">2021-08-25T02:51:00Z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