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auto"/>
          <w:sz w:val="36"/>
          <w:szCs w:val="36"/>
          <w:highlight w:val="none"/>
        </w:rPr>
      </w:pPr>
      <w:r>
        <w:rPr>
          <w:rFonts w:hint="eastAsia" w:ascii="黑体" w:hAnsi="黑体" w:eastAsia="黑体"/>
          <w:color w:val="auto"/>
          <w:sz w:val="36"/>
          <w:szCs w:val="36"/>
          <w:highlight w:val="none"/>
        </w:rPr>
        <w:t>大同市浑源县永安镇中心学校</w:t>
      </w:r>
    </w:p>
    <w:p>
      <w:pPr>
        <w:jc w:val="center"/>
        <w:rPr>
          <w:rFonts w:ascii="黑体" w:hAnsi="黑体" w:eastAsia="黑体"/>
          <w:color w:val="auto"/>
          <w:sz w:val="36"/>
          <w:szCs w:val="36"/>
          <w:highlight w:val="none"/>
        </w:rPr>
      </w:pPr>
      <w:r>
        <w:rPr>
          <w:rFonts w:hint="eastAsia" w:ascii="黑体" w:hAnsi="黑体" w:eastAsia="黑体"/>
          <w:color w:val="auto"/>
          <w:sz w:val="36"/>
          <w:szCs w:val="36"/>
          <w:highlight w:val="none"/>
        </w:rPr>
        <w:t>2020年度部门决算公开说明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目录</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 部门及单位概况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一、部门职责</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 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表一：GK01 收入支出决算总表(公开01表)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表二：GK02 收入决算表(公开02表)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表三：GK03 支出决算表(公开03表)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表四：GK04 财政拨款收入支出决算总表(公开04表)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表五：GK05 一般公共预算财政拨款支出决算表（一）(公开05表)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表六：GK06 一般公共预算财政拨款支出决算表（二）(公开06表)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表七：GK07 一般公共预算财政拨款“三公”经费支出决算表(公开07)</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表八：GK08 政府性基金预算财政拨款收入支出决算表(公开08表)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表九：GK09 国有资本经营预算财政拨款支出决算表(公开09表)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表十：GK10 部门决算公开相关信息统计表(公开10表)</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 2020年度部门决算情况说明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一、决算收入情况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二、决算支出情况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部门名词解释</w:t>
      </w:r>
    </w:p>
    <w:p>
      <w:pPr>
        <w:rPr>
          <w:rFonts w:hint="eastAsia" w:ascii="仿宋_GB2312" w:hAnsi="仿宋_GB2312" w:eastAsia="仿宋_GB2312" w:cs="仿宋_GB2312"/>
          <w:b/>
          <w:color w:val="auto"/>
          <w:kern w:val="0"/>
          <w:sz w:val="32"/>
          <w:szCs w:val="32"/>
          <w:highlight w:val="none"/>
        </w:rPr>
      </w:pP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内容</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第一部分：大同市浑源县永安镇中心学校概况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一、</w:t>
      </w:r>
      <w:r>
        <w:rPr>
          <w:rFonts w:hint="eastAsia" w:ascii="仿宋_GB2312" w:hAnsi="仿宋_GB2312" w:eastAsia="仿宋_GB2312" w:cs="仿宋_GB2312"/>
          <w:color w:val="auto"/>
          <w:kern w:val="0"/>
          <w:sz w:val="32"/>
          <w:szCs w:val="32"/>
          <w:highlight w:val="none"/>
        </w:rPr>
        <w:t>部门职责</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eastAsia="zh-CN"/>
        </w:rPr>
        <w:t>依据上级教育教学改革方针政策</w:t>
      </w:r>
      <w:r>
        <w:rPr>
          <w:rFonts w:hint="eastAsia" w:ascii="仿宋_GB2312" w:hAnsi="仿宋_GB2312" w:eastAsia="仿宋_GB2312" w:cs="仿宋_GB2312"/>
          <w:color w:val="auto"/>
          <w:kern w:val="0"/>
          <w:sz w:val="32"/>
          <w:szCs w:val="32"/>
          <w:highlight w:val="none"/>
        </w:rPr>
        <w:t>拟定全校教育发展战略,贯彻执行党和国家的教育方针、政策、法规。</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2.研究拟定学校发展规划和年度计划,组织实施教育</w:t>
      </w:r>
      <w:r>
        <w:rPr>
          <w:rFonts w:hint="eastAsia" w:ascii="仿宋_GB2312" w:hAnsi="仿宋_GB2312" w:eastAsia="仿宋_GB2312" w:cs="仿宋_GB2312"/>
          <w:color w:val="auto"/>
          <w:kern w:val="0"/>
          <w:sz w:val="32"/>
          <w:szCs w:val="32"/>
          <w:highlight w:val="none"/>
          <w:lang w:eastAsia="zh-CN"/>
        </w:rPr>
        <w:t>教学改革</w:t>
      </w:r>
      <w:r>
        <w:rPr>
          <w:rFonts w:hint="eastAsia" w:ascii="仿宋_GB2312" w:hAnsi="仿宋_GB2312" w:eastAsia="仿宋_GB2312" w:cs="仿宋_GB2312"/>
          <w:color w:val="auto"/>
          <w:kern w:val="0"/>
          <w:sz w:val="32"/>
          <w:szCs w:val="32"/>
          <w:highlight w:val="none"/>
        </w:rPr>
        <w:t>和办学</w:t>
      </w:r>
      <w:r>
        <w:rPr>
          <w:rFonts w:hint="eastAsia" w:ascii="仿宋_GB2312" w:hAnsi="仿宋_GB2312" w:eastAsia="仿宋_GB2312" w:cs="仿宋_GB2312"/>
          <w:color w:val="auto"/>
          <w:kern w:val="0"/>
          <w:sz w:val="32"/>
          <w:szCs w:val="32"/>
          <w:highlight w:val="none"/>
          <w:lang w:eastAsia="zh-CN"/>
        </w:rPr>
        <w:t>策略</w:t>
      </w:r>
      <w:r>
        <w:rPr>
          <w:rFonts w:hint="eastAsia" w:ascii="仿宋_GB2312" w:hAnsi="仿宋_GB2312" w:eastAsia="仿宋_GB2312" w:cs="仿宋_GB2312"/>
          <w:color w:val="auto"/>
          <w:kern w:val="0"/>
          <w:sz w:val="32"/>
          <w:szCs w:val="32"/>
          <w:highlight w:val="none"/>
        </w:rPr>
        <w:t>改革。</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3.管理和指导学校基础教育</w:t>
      </w:r>
      <w:r>
        <w:rPr>
          <w:rFonts w:hint="eastAsia" w:ascii="仿宋_GB2312" w:hAnsi="仿宋_GB2312" w:eastAsia="仿宋_GB2312" w:cs="仿宋_GB2312"/>
          <w:color w:val="auto"/>
          <w:kern w:val="0"/>
          <w:sz w:val="32"/>
          <w:szCs w:val="32"/>
          <w:highlight w:val="none"/>
          <w:lang w:eastAsia="zh-CN"/>
        </w:rPr>
        <w:t>等</w:t>
      </w:r>
      <w:r>
        <w:rPr>
          <w:rFonts w:hint="eastAsia" w:ascii="仿宋_GB2312" w:hAnsi="仿宋_GB2312" w:eastAsia="仿宋_GB2312" w:cs="仿宋_GB2312"/>
          <w:color w:val="auto"/>
          <w:kern w:val="0"/>
          <w:sz w:val="32"/>
          <w:szCs w:val="32"/>
          <w:highlight w:val="none"/>
        </w:rPr>
        <w:t>工作;确保义务教育工作</w:t>
      </w:r>
      <w:r>
        <w:rPr>
          <w:rFonts w:hint="eastAsia" w:ascii="仿宋_GB2312" w:hAnsi="仿宋_GB2312" w:eastAsia="仿宋_GB2312" w:cs="仿宋_GB2312"/>
          <w:color w:val="auto"/>
          <w:kern w:val="0"/>
          <w:sz w:val="32"/>
          <w:szCs w:val="32"/>
          <w:highlight w:val="none"/>
          <w:lang w:eastAsia="zh-CN"/>
        </w:rPr>
        <w:t>取得满意</w:t>
      </w:r>
      <w:r>
        <w:rPr>
          <w:rFonts w:hint="eastAsia" w:ascii="仿宋_GB2312" w:hAnsi="仿宋_GB2312" w:eastAsia="仿宋_GB2312" w:cs="仿宋_GB2312"/>
          <w:color w:val="auto"/>
          <w:kern w:val="0"/>
          <w:sz w:val="32"/>
          <w:szCs w:val="32"/>
          <w:highlight w:val="none"/>
        </w:rPr>
        <w:t>成果。</w:t>
      </w:r>
    </w:p>
    <w:p>
      <w:pPr>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.指导学校教职工的思想政治工作,</w:t>
      </w:r>
      <w:r>
        <w:rPr>
          <w:rFonts w:hint="eastAsia" w:ascii="仿宋_GB2312" w:hAnsi="仿宋_GB2312" w:eastAsia="仿宋_GB2312" w:cs="仿宋_GB2312"/>
          <w:color w:val="auto"/>
          <w:kern w:val="0"/>
          <w:sz w:val="32"/>
          <w:szCs w:val="32"/>
          <w:highlight w:val="none"/>
          <w:lang w:eastAsia="zh-CN"/>
        </w:rPr>
        <w:t>师德示范，</w:t>
      </w:r>
      <w:r>
        <w:rPr>
          <w:rFonts w:hint="eastAsia" w:ascii="仿宋_GB2312" w:hAnsi="仿宋_GB2312" w:eastAsia="仿宋_GB2312" w:cs="仿宋_GB2312"/>
          <w:color w:val="auto"/>
          <w:kern w:val="0"/>
          <w:sz w:val="32"/>
          <w:szCs w:val="32"/>
          <w:highlight w:val="none"/>
        </w:rPr>
        <w:t>规划学</w:t>
      </w:r>
      <w:r>
        <w:rPr>
          <w:rFonts w:hint="eastAsia" w:ascii="仿宋_GB2312" w:hAnsi="仿宋_GB2312" w:eastAsia="仿宋_GB2312" w:cs="仿宋_GB2312"/>
          <w:color w:val="auto"/>
          <w:kern w:val="0"/>
          <w:sz w:val="32"/>
          <w:szCs w:val="32"/>
          <w:highlight w:val="none"/>
          <w:lang w:eastAsia="zh-CN"/>
        </w:rPr>
        <w:t>生</w:t>
      </w:r>
      <w:r>
        <w:rPr>
          <w:rFonts w:hint="eastAsia" w:ascii="仿宋_GB2312" w:hAnsi="仿宋_GB2312" w:eastAsia="仿宋_GB2312" w:cs="仿宋_GB2312"/>
          <w:color w:val="auto"/>
          <w:kern w:val="0"/>
          <w:sz w:val="32"/>
          <w:szCs w:val="32"/>
          <w:highlight w:val="none"/>
        </w:rPr>
        <w:t>品德教育、体育卫生</w:t>
      </w:r>
      <w:r>
        <w:rPr>
          <w:rFonts w:hint="eastAsia" w:ascii="仿宋_GB2312" w:hAnsi="仿宋_GB2312" w:eastAsia="仿宋_GB2312" w:cs="仿宋_GB2312"/>
          <w:color w:val="auto"/>
          <w:kern w:val="0"/>
          <w:sz w:val="32"/>
          <w:szCs w:val="32"/>
          <w:highlight w:val="none"/>
          <w:lang w:eastAsia="zh-CN"/>
        </w:rPr>
        <w:t>，心理辅导</w:t>
      </w:r>
      <w:r>
        <w:rPr>
          <w:rFonts w:hint="eastAsia" w:ascii="仿宋_GB2312" w:hAnsi="仿宋_GB2312" w:eastAsia="仿宋_GB2312" w:cs="仿宋_GB2312"/>
          <w:color w:val="auto"/>
          <w:kern w:val="0"/>
          <w:sz w:val="32"/>
          <w:szCs w:val="32"/>
          <w:highlight w:val="none"/>
        </w:rPr>
        <w:t>教育和艺术教育</w:t>
      </w:r>
      <w:r>
        <w:rPr>
          <w:rFonts w:hint="eastAsia" w:ascii="仿宋_GB2312" w:hAnsi="仿宋_GB2312" w:eastAsia="仿宋_GB2312" w:cs="仿宋_GB2312"/>
          <w:color w:val="auto"/>
          <w:kern w:val="0"/>
          <w:sz w:val="32"/>
          <w:szCs w:val="32"/>
          <w:highlight w:val="none"/>
          <w:lang w:eastAsia="zh-CN"/>
        </w:rPr>
        <w:t>纲要并对实施情况作出评定。</w:t>
      </w:r>
    </w:p>
    <w:p>
      <w:pPr>
        <w:rPr>
          <w:rFonts w:hint="eastAsia" w:ascii="仿宋_GB2312" w:hAnsi="仿宋_GB2312" w:eastAsia="仿宋_GB2312" w:cs="仿宋_GB2312"/>
          <w:color w:val="auto"/>
          <w:kern w:val="0"/>
          <w:sz w:val="32"/>
          <w:szCs w:val="32"/>
          <w:highlight w:val="none"/>
        </w:rPr>
      </w:pP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二、</w:t>
      </w:r>
      <w:r>
        <w:rPr>
          <w:rFonts w:hint="eastAsia" w:ascii="仿宋_GB2312" w:hAnsi="仿宋_GB2312" w:eastAsia="仿宋_GB2312" w:cs="仿宋_GB2312"/>
          <w:color w:val="auto"/>
          <w:kern w:val="0"/>
          <w:sz w:val="32"/>
          <w:szCs w:val="32"/>
          <w:highlight w:val="none"/>
        </w:rPr>
        <w:t>机构设置</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1 校长室 </w:t>
      </w:r>
      <w:r>
        <w:rPr>
          <w:rFonts w:hint="eastAsia" w:ascii="仿宋_GB2312" w:hAnsi="仿宋_GB2312" w:eastAsia="仿宋_GB2312" w:cs="仿宋_GB2312"/>
          <w:color w:val="auto"/>
          <w:kern w:val="0"/>
          <w:sz w:val="32"/>
          <w:szCs w:val="32"/>
          <w:highlight w:val="none"/>
          <w:lang w:eastAsia="zh-CN"/>
        </w:rPr>
        <w:t>杨宏业</w:t>
      </w:r>
      <w:r>
        <w:rPr>
          <w:rFonts w:hint="eastAsia" w:ascii="仿宋_GB2312" w:hAnsi="仿宋_GB2312" w:eastAsia="仿宋_GB2312" w:cs="仿宋_GB2312"/>
          <w:color w:val="auto"/>
          <w:kern w:val="0"/>
          <w:sz w:val="32"/>
          <w:szCs w:val="32"/>
          <w:highlight w:val="none"/>
        </w:rPr>
        <w:t> 主持学校全面工作</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 xml:space="preserve"> </w:t>
      </w:r>
    </w:p>
    <w:p>
      <w:pPr>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 xml:space="preserve"> 教务处 </w:t>
      </w:r>
      <w:r>
        <w:rPr>
          <w:rFonts w:hint="eastAsia" w:ascii="仿宋_GB2312" w:hAnsi="仿宋_GB2312" w:eastAsia="仿宋_GB2312" w:cs="仿宋_GB2312"/>
          <w:color w:val="auto"/>
          <w:kern w:val="0"/>
          <w:sz w:val="32"/>
          <w:szCs w:val="32"/>
          <w:highlight w:val="none"/>
          <w:lang w:eastAsia="zh-CN"/>
        </w:rPr>
        <w:t>王成英</w:t>
      </w:r>
      <w:r>
        <w:rPr>
          <w:rFonts w:hint="eastAsia" w:ascii="仿宋_GB2312" w:hAnsi="仿宋_GB2312" w:eastAsia="仿宋_GB2312" w:cs="仿宋_GB2312"/>
          <w:color w:val="auto"/>
          <w:kern w:val="0"/>
          <w:sz w:val="32"/>
          <w:szCs w:val="32"/>
          <w:highlight w:val="none"/>
          <w:lang w:val="en-US" w:eastAsia="zh-CN"/>
        </w:rPr>
        <w:t xml:space="preserve"> </w:t>
      </w:r>
      <w:r>
        <w:rPr>
          <w:rFonts w:hint="eastAsia" w:ascii="仿宋_GB2312" w:hAnsi="仿宋_GB2312" w:eastAsia="仿宋_GB2312" w:cs="仿宋_GB2312"/>
          <w:color w:val="auto"/>
          <w:kern w:val="0"/>
          <w:sz w:val="32"/>
          <w:szCs w:val="32"/>
          <w:highlight w:val="none"/>
        </w:rPr>
        <w:t> 负责教学管理、教研、</w:t>
      </w:r>
      <w:r>
        <w:rPr>
          <w:rFonts w:hint="eastAsia" w:ascii="仿宋_GB2312" w:hAnsi="仿宋_GB2312" w:eastAsia="仿宋_GB2312" w:cs="仿宋_GB2312"/>
          <w:color w:val="auto"/>
          <w:kern w:val="0"/>
          <w:sz w:val="32"/>
          <w:szCs w:val="32"/>
          <w:highlight w:val="none"/>
          <w:lang w:eastAsia="zh-CN"/>
        </w:rPr>
        <w:t>教改</w:t>
      </w:r>
      <w:r>
        <w:rPr>
          <w:rFonts w:hint="eastAsia" w:ascii="仿宋_GB2312" w:hAnsi="仿宋_GB2312" w:eastAsia="仿宋_GB2312" w:cs="仿宋_GB2312"/>
          <w:color w:val="auto"/>
          <w:kern w:val="0"/>
          <w:sz w:val="32"/>
          <w:szCs w:val="32"/>
          <w:highlight w:val="none"/>
        </w:rPr>
        <w:t>工作</w:t>
      </w:r>
      <w:r>
        <w:rPr>
          <w:rFonts w:hint="eastAsia" w:ascii="仿宋_GB2312" w:hAnsi="仿宋_GB2312" w:eastAsia="仿宋_GB2312" w:cs="仿宋_GB2312"/>
          <w:color w:val="auto"/>
          <w:kern w:val="0"/>
          <w:sz w:val="32"/>
          <w:szCs w:val="32"/>
          <w:highlight w:val="none"/>
          <w:lang w:eastAsia="zh-CN"/>
        </w:rPr>
        <w:t>。</w:t>
      </w:r>
    </w:p>
    <w:p>
      <w:pPr>
        <w:rPr>
          <w:rFonts w:hint="eastAsia" w:ascii="仿宋_GB2312" w:hAnsi="仿宋_GB2312" w:eastAsia="仿宋_GB2312" w:cs="仿宋_GB2312"/>
          <w:color w:val="auto"/>
          <w:kern w:val="0"/>
          <w:sz w:val="32"/>
          <w:szCs w:val="32"/>
          <w:highlight w:val="none"/>
        </w:rPr>
      </w:pP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第二部分：2020年度部门决算公开报表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附件：大同市浑源县永安镇中心学校2020年度部门决算公开报表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第三部分：2020年度部门决算情况说明</w:t>
      </w:r>
    </w:p>
    <w:p>
      <w:pPr>
        <w:pStyle w:val="4"/>
        <w:numPr>
          <w:ilvl w:val="0"/>
          <w:numId w:val="1"/>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决算收入情况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收入为10536.39万元，上年度总收入为10850.89万元，增减-2.9 %。其中：一般公共预算财政拨款本年度收入为10361.02万元，上年度收入为10845.37万元，增减-4.47 %；政府性基金预算财政拨款本年度收入为24.96万元，上年度收入为0万元，增减0 %；事业收入本年度收入为150.4万元，上年度收入为5.52万元，增减2624.72 %；其他收入本年度收入为0万元，上年度收入为0万元，增减0%。</w:t>
      </w:r>
    </w:p>
    <w:p>
      <w:pPr>
        <w:pStyle w:val="4"/>
        <w:numPr>
          <w:ilvl w:val="0"/>
          <w:numId w:val="1"/>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决算支出情况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支出为10536.68万元，上年度总支出为10850.91万元，增减-2.9 %。其中：基本支出本年度支出为9886.04万元，上年度支出为10850.91万元，增减-8.89 %；项目支出本年度支出为650.64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本单位本年度机关运行经费总支出为0万元，上年度支出为0万元，增减0 %；主要为日常办公费、水电、差旅、印刷、委托业务费等费用。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本单位本年度政府采购总价为0万元，其中：货物采购0万元，工程采购0万元，服务采购0万元。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截止2020年12月31日， 我单位产权房屋面积为3400平方米，价值38万元。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 单位账面车辆为0辆，价值0万元。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2020年度，本单位实行绩效目标管理的项目</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个。</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第四部分 部门名词解释</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一、财政拨款：财政拨款包括一般公共预算财政拨款、政府性基金预算财政拨款和国有资本经营预算财政拨款。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一级预算单位收到的应拨给下级单位使用的款项，年终决算时尚未拨出的，在编报时列为本单位财政拨款。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2、上级补助收入：填列事业单位从主管部门和上级单位取得的非财政补助收入。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3、事业收入：填列事业单位开展专业业务活动及其辅助活动取得的收入；事业单位收到的财政专户实际核拨的教育收费等资金在此反映。</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4、经营收入：填列事业单位在专业业务活动及其辅助活动之外开展非独立核算经营活动取得的收入。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5、附属单位上缴收入：填列事业单位附独立核算单位按照有关规定上缴的收入。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事业单位开展专业业务活动及辅助活动并以合同形式从本级财政部门以外的同级单位取得的经费，不在本项反映，应填列在“事业收入”栏。</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1、基本支出：填列单位为保障机构正常运转、完成日常工作任务而发生的各项支出。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2、项目支出：填列单位为完成特定的行政工作任务或事业发展目标，在基本支出之外发生的各项支出。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3、上缴上级支出：填列事业单位按照财政部门和主管部门的规定上缴上级单位的支出。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4、经营支出：填列事业单位在专业活动及辅助活动之外开展非独立核算经营活动发生的支出。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5、附属单位补助支出：填列事业单位用财政补助收入之外的收入对附属单位补助发生的支出。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6、主管部门在汇总决算时，应使用调整表对“上缴上级支出”“对附属单位补助支出”与收入表中“附属单位上缴收入”“上级补助收入”进行冲抵。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四、“三公”经费：一般公共预算安排的因公出国（境）费、公务用车购置及运行费和公务接待费。</w:t>
      </w: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w:t>
      </w:r>
      <w:bookmarkStart w:id="0" w:name="_GoBack"/>
      <w:bookmarkEnd w:id="0"/>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年8月9日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7833D4"/>
    <w:rsid w:val="17F73FFA"/>
    <w:rsid w:val="1AEC0019"/>
    <w:rsid w:val="1B7E2842"/>
    <w:rsid w:val="1C500B7E"/>
    <w:rsid w:val="274C634F"/>
    <w:rsid w:val="288C25EC"/>
    <w:rsid w:val="3897004F"/>
    <w:rsid w:val="3E0673B0"/>
    <w:rsid w:val="48705859"/>
    <w:rsid w:val="48A43A71"/>
    <w:rsid w:val="4C904571"/>
    <w:rsid w:val="527833D4"/>
    <w:rsid w:val="55E02F89"/>
    <w:rsid w:val="595751F5"/>
    <w:rsid w:val="61FB44A2"/>
    <w:rsid w:val="628A61D5"/>
    <w:rsid w:val="63822E77"/>
    <w:rsid w:val="6B160793"/>
    <w:rsid w:val="6C3E6FF2"/>
    <w:rsid w:val="71660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2021-08-23T08:44:00Z</dcterms:created>
  <dc:creator>阿伟</dc:creator>
  <cp:lastModifiedBy>阿伟</cp:lastModifiedBy>
  <dcterms:modified xsi:type="dcterms:W3CDTF">2021-08-24T10:28:56Z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F66B76F9C08345BF9D3A60EB6E015144</vt:lpwstr>
  </property>
</Properties>
</file>