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color w:val="auto"/>
          <w:sz w:val="36"/>
          <w:szCs w:val="36"/>
          <w:highlight w:val="none"/>
        </w:rPr>
      </w:pPr>
      <w:r>
        <w:rPr>
          <w:rFonts w:hint="eastAsia" w:ascii="黑体" w:hAnsi="黑体" w:eastAsia="黑体" w:cs="黑体"/>
          <w:color w:val="auto"/>
          <w:sz w:val="36"/>
          <w:szCs w:val="36"/>
          <w:highlight w:val="none"/>
        </w:rPr>
        <w:t>大同市浑源县黄花滩乡中心学校</w:t>
      </w:r>
    </w:p>
    <w:p>
      <w:pPr>
        <w:jc w:val="center"/>
        <w:rPr>
          <w:rFonts w:hint="eastAsia" w:ascii="黑体" w:hAnsi="黑体" w:eastAsia="黑体" w:cs="黑体"/>
          <w:color w:val="auto"/>
          <w:sz w:val="36"/>
          <w:szCs w:val="36"/>
          <w:highlight w:val="none"/>
        </w:rPr>
      </w:pPr>
      <w:r>
        <w:rPr>
          <w:rFonts w:hint="eastAsia" w:ascii="黑体" w:hAnsi="黑体" w:eastAsia="黑体" w:cs="黑体"/>
          <w:color w:val="auto"/>
          <w:sz w:val="36"/>
          <w:szCs w:val="36"/>
          <w:highlight w:val="none"/>
        </w:rPr>
        <w:t>2020年度部门决算公开说明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目录</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 部门及单位概况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一、部门职责</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 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表一：GK01 收入支出决算总表(公开01表)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表二：GK02 收入决算表(公开02表)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表三：GK03 支出决算表(公开03表)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表四：GK04 财政拨款收入支出决算总表(公开04表)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表五：GK05 一般公共预算财政拨款支出决算表（一）(公开05表)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表六：GK06 一般公共预算财政拨款支出决算表（二）(公开06表)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表七：GK07 一般公共预算财政拨款“三公”经费支出决算表(公开07)</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表八：GK08 政府性基金预算财政拨款收入支出决算表(公开08表)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表九：GK09 国有资本经营预算财政拨款支出决算表(公开09表)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表十：GK10 部门决算公开相关信息统计表(公开10表)</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 2020年度部门决算情况说明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一、决算收入情况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二、决算支出情况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部门名词解释</w:t>
      </w:r>
    </w:p>
    <w:p>
      <w:pPr>
        <w:rPr>
          <w:rFonts w:hint="eastAsia" w:ascii="仿宋_GB2312" w:hAnsi="仿宋_GB2312" w:eastAsia="仿宋_GB2312" w:cs="仿宋_GB2312"/>
          <w:b/>
          <w:color w:val="auto"/>
          <w:kern w:val="0"/>
          <w:sz w:val="32"/>
          <w:szCs w:val="32"/>
          <w:highlight w:val="none"/>
        </w:rPr>
      </w:pP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内容</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第一部分：大同市浑源县黄花滩乡中心学校概况</w:t>
      </w:r>
    </w:p>
    <w:p>
      <w:pPr>
        <w:numPr>
          <w:ilvl w:val="0"/>
          <w:numId w:val="1"/>
        </w:numPr>
        <w:ind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部门职责</w:t>
      </w:r>
    </w:p>
    <w:p>
      <w:pPr>
        <w:numPr>
          <w:ilvl w:val="0"/>
          <w:numId w:val="0"/>
        </w:numPr>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1.研究拟定全校教育发展战略,贯彻执行党和国家的教育方针、政策、法规，实施小学义务教育，促进基础教育发展。</w:t>
      </w:r>
    </w:p>
    <w:p>
      <w:pPr>
        <w:numPr>
          <w:ilvl w:val="0"/>
          <w:numId w:val="0"/>
        </w:numPr>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2.研究拟定学校发展规划和年度计划,组织实施教育体制和办学体制改革。</w:t>
      </w:r>
    </w:p>
    <w:p>
      <w:pPr>
        <w:numPr>
          <w:ilvl w:val="0"/>
          <w:numId w:val="0"/>
        </w:numPr>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3.管理和指导学校基础教育工作;确保义务教育工作成果。</w:t>
      </w:r>
    </w:p>
    <w:p>
      <w:pPr>
        <w:numPr>
          <w:ilvl w:val="0"/>
          <w:numId w:val="0"/>
        </w:numPr>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4.管理学校教育经费;执行财务管理制度。</w:t>
      </w:r>
    </w:p>
    <w:p>
      <w:pPr>
        <w:numPr>
          <w:ilvl w:val="0"/>
          <w:numId w:val="0"/>
        </w:numPr>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5.负责和指导学校教职工的思想政治工作,规划学校品德教育、体育卫生教育和艺术教育。</w:t>
      </w:r>
    </w:p>
    <w:p>
      <w:pPr>
        <w:numPr>
          <w:ilvl w:val="0"/>
          <w:numId w:val="0"/>
        </w:numPr>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 </w:t>
      </w:r>
    </w:p>
    <w:p>
      <w:pPr>
        <w:numPr>
          <w:ilvl w:val="0"/>
          <w:numId w:val="0"/>
        </w:num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二、机构设置</w:t>
      </w:r>
    </w:p>
    <w:p>
      <w:pPr>
        <w:numPr>
          <w:ilvl w:val="0"/>
          <w:numId w:val="0"/>
        </w:numPr>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 xml:space="preserve">1 校长室 晋喜 主持学校全面工作  </w:t>
      </w:r>
    </w:p>
    <w:p>
      <w:pPr>
        <w:numPr>
          <w:ilvl w:val="0"/>
          <w:numId w:val="0"/>
        </w:numPr>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lang w:eastAsia="zh-CN"/>
        </w:rPr>
        <w:t xml:space="preserve"> 德育处 张 伟负责德育、安全、学生管理</w:t>
      </w:r>
    </w:p>
    <w:p>
      <w:pPr>
        <w:numPr>
          <w:ilvl w:val="0"/>
          <w:numId w:val="0"/>
        </w:numPr>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 xml:space="preserve">4 教务处 石高峰 负责教学管理、教研、教师工作 </w:t>
      </w:r>
    </w:p>
    <w:p>
      <w:pPr>
        <w:numPr>
          <w:ilvl w:val="0"/>
          <w:numId w:val="0"/>
        </w:numPr>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5后勤处 邢国民 负责学校的财产、财务、寝室、食堂、卫生 。</w:t>
      </w:r>
    </w:p>
    <w:p>
      <w:pPr>
        <w:numPr>
          <w:ilvl w:val="0"/>
          <w:numId w:val="0"/>
        </w:numPr>
        <w:rPr>
          <w:rFonts w:hint="eastAsia" w:ascii="仿宋_GB2312" w:hAnsi="仿宋_GB2312" w:eastAsia="仿宋_GB2312" w:cs="仿宋_GB2312"/>
          <w:color w:val="auto"/>
          <w:kern w:val="0"/>
          <w:sz w:val="32"/>
          <w:szCs w:val="32"/>
          <w:highlight w:val="none"/>
        </w:rPr>
      </w:pP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第二部分：2020年度部门决算公开报表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附件：大同市浑源县黄花滩乡中心学校2020年度部门决算公开报表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第三部分：2020年度部门决算情况说明</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决算收入情况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收入为584.8万元，上年度总收入为647.56万元，增减-9.69 %。其中：一般公共预算财政拨款本年度收入为584.8万元，上年度收入为647.56万元，增减-9.69 %；政府性基金预算财政拨款本年度收入为0万元，上年度收入为0万元，增减0 %；事业收入本年度收入为0万元，上年度收入为0万元，增减0 %；其他收入本年度收入为0万元，上年度收入为0万元，增减0%。</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决算支出情况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支出为584.9万元，上年度总支出为647.56万元，增减-9.68 %。其中：基本支出本年度支出为551.64万元，上年度支出为647.56万元，增减-14.81 %；项目支出本年度支出为33.27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本单位本年度机关运行经费总支出为0万元，上年度支出为0万元，增减0 %；主要为日常办公费、水电、差旅、印刷、委托业务费等费用。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本单位本年度政府采购总价为0万元，其中：货物采购0万元，工程采购0万元，服务采购0万元。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截止2020年12月31日， 我单位产权房屋面积为4000平方米，价值53万元。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 单位账面车辆为0辆，价值0万元。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2020年度，本单位实行绩效目标管理的项目</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个。</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第四部分 部门名词解释</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一、财政拨款：财政拨款包括一般公共预算财政拨款、政府性基金预算财政拨款和国有资本经营预算财政拨款。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一级预算单位收到的应拨给下级单位使用的款项，年终决算时尚未拨出的，在编报时列为本单位财政拨款。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2、上级补助收入：填列事业单位从主管部门和上级单位取得的非财政补助收入。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3、事业收入：填列事业单位开展专业业务活动及其辅助活动取得的收入；事业单位收到的财政专户实际核拨的教育收费等资金在此反映。</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4、经营收入：填列事业单位在专业业务活动及其辅助活动之外开展非独立核算经营活动取得的收入。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5、附属单位上缴收入：填列事业单位附独立核算单位按照有关规定上缴的收入。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事业单位开展专业业务活动及辅助活动并以合同形式从本级财政部门以外的同级单位取得的经费，不在本项反映，应填列在“事业收入”栏。</w:t>
      </w:r>
    </w:p>
    <w:p>
      <w:pPr>
        <w:ind w:firstLine="640" w:firstLineChars="200"/>
        <w:rPr>
          <w:rFonts w:hint="eastAsia" w:ascii="仿宋_GB2312" w:hAnsi="仿宋_GB2312" w:eastAsia="仿宋_GB2312" w:cs="仿宋_GB2312"/>
          <w:color w:val="auto"/>
          <w:kern w:val="0"/>
          <w:sz w:val="32"/>
          <w:szCs w:val="32"/>
          <w:highlight w:val="none"/>
        </w:rPr>
      </w:pPr>
    </w:p>
    <w:p>
      <w:pPr>
        <w:ind w:firstLine="640" w:firstLineChars="200"/>
        <w:rPr>
          <w:rFonts w:hint="eastAsia" w:ascii="仿宋_GB2312" w:hAnsi="仿宋_GB2312" w:eastAsia="仿宋_GB2312" w:cs="仿宋_GB2312"/>
          <w:color w:val="auto"/>
          <w:kern w:val="0"/>
          <w:sz w:val="32"/>
          <w:szCs w:val="32"/>
          <w:highlight w:val="none"/>
        </w:rPr>
      </w:pP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1、基本支出：填列单位为保障机构正常运转、完成日常工作任务而发生的各项支出。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2、项目支出：填列单位为完成特定的行政工作任务或事业发展目标，在基本支出之外发生的各项支出。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3、上缴上级支出：填列事业单位按照财政部门和主管部门的规定上缴上级单位的支出。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4、经营支出：填列事业单位在专业活动及辅助活动之外开展非独立核算经营活动发生的支出。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5、附属单位补助支出：填列事业单位用财政补助收入之外的收入对附属单位补助发生的支出。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6、主管部门在汇总决算时，应使用调整表对“上缴上级支出”“对附属单位补助支出”与收入表中“附属单位上缴收入”“上级补助收入”进行冲抵。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四、“三公”经费：一般公共预算安排的因公出国（境）费、公务用车购置及运行费和公务接待费。</w:t>
      </w: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jc w:val="both"/>
        <w:rPr>
          <w:rFonts w:hint="eastAsia" w:ascii="仿宋" w:hAnsi="仿宋" w:eastAsia="仿宋" w:cs="仿宋"/>
          <w:color w:val="auto"/>
          <w:sz w:val="32"/>
          <w:szCs w:val="32"/>
          <w:highlight w:val="none"/>
        </w:rPr>
      </w:pP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 xml:space="preserve">      </w:t>
      </w:r>
      <w:bookmarkStart w:id="0" w:name="_GoBack"/>
      <w:bookmarkEnd w:id="0"/>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年8月9日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ED8A1E"/>
    <w:multiLevelType w:val="singleLevel"/>
    <w:tmpl w:val="87ED8A1E"/>
    <w:lvl w:ilvl="0" w:tentative="0">
      <w:start w:val="1"/>
      <w:numFmt w:val="chineseCounting"/>
      <w:suff w:val="nothing"/>
      <w:lvlText w:val="%1、"/>
      <w:lvlJc w:val="left"/>
      <w:rPr>
        <w:rFonts w:hint="eastAsia"/>
      </w:rPr>
    </w:lvl>
  </w:abstractNum>
  <w:abstractNum w:abstractNumId="1">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7833D4"/>
    <w:rsid w:val="003B59ED"/>
    <w:rsid w:val="01316AFB"/>
    <w:rsid w:val="085055EC"/>
    <w:rsid w:val="14AE268C"/>
    <w:rsid w:val="1B7E2842"/>
    <w:rsid w:val="238C35F3"/>
    <w:rsid w:val="274C634F"/>
    <w:rsid w:val="288C25EC"/>
    <w:rsid w:val="37CA657D"/>
    <w:rsid w:val="3E0673B0"/>
    <w:rsid w:val="48A43A71"/>
    <w:rsid w:val="4C904571"/>
    <w:rsid w:val="527833D4"/>
    <w:rsid w:val="595751F5"/>
    <w:rsid w:val="61FB44A2"/>
    <w:rsid w:val="628A61D5"/>
    <w:rsid w:val="7F457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2021-08-23T08:44:00Z</dcterms:created>
  <dc:creator>阿伟</dc:creator>
  <cp:lastModifiedBy>阿伟</cp:lastModifiedBy>
  <dcterms:modified xsi:type="dcterms:W3CDTF">2021-08-24T10:15:00Z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