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02B" w:rsidRPr="00CA102B" w:rsidRDefault="008C223E">
      <w:pPr>
        <w:jc w:val="center"/>
        <w:rPr>
          <w:rFonts w:ascii="黑体" w:eastAsia="黑体" w:hAnsi="黑体"/>
          <w:color w:val="000000" w:themeColor="text1"/>
          <w:sz w:val="36"/>
          <w:szCs w:val="36"/>
        </w:rPr>
      </w:pPr>
      <w:r w:rsidRPr="00CA102B">
        <w:rPr>
          <w:rFonts w:ascii="黑体" w:eastAsia="黑体" w:hAnsi="黑体" w:hint="eastAsia"/>
          <w:color w:val="000000" w:themeColor="text1"/>
          <w:sz w:val="36"/>
          <w:szCs w:val="36"/>
        </w:rPr>
        <w:t>大同市浑源县发展和改革局</w:t>
      </w:r>
    </w:p>
    <w:p w:rsidR="00865FA0" w:rsidRDefault="008C223E">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865FA0" w:rsidRDefault="008C223E">
      <w:pPr>
        <w:rPr>
          <w:rFonts w:ascii="黑体" w:eastAsia="黑体" w:hAnsi="黑体"/>
          <w:b/>
          <w:color w:val="333333"/>
          <w:kern w:val="0"/>
          <w:szCs w:val="21"/>
        </w:rPr>
      </w:pPr>
      <w:r>
        <w:rPr>
          <w:rFonts w:ascii="黑体" w:eastAsia="黑体" w:hAnsi="黑体" w:hint="eastAsia"/>
          <w:b/>
          <w:color w:val="333333"/>
          <w:kern w:val="0"/>
          <w:szCs w:val="21"/>
        </w:rPr>
        <w:t>目录</w:t>
      </w:r>
    </w:p>
    <w:p w:rsidR="00865FA0" w:rsidRDefault="008C223E">
      <w:pPr>
        <w:rPr>
          <w:rFonts w:ascii="黑体" w:eastAsia="黑体" w:hAnsi="黑体"/>
          <w:b/>
          <w:color w:val="333333"/>
          <w:kern w:val="0"/>
          <w:szCs w:val="21"/>
        </w:rPr>
      </w:pPr>
      <w:r>
        <w:rPr>
          <w:rFonts w:ascii="黑体" w:eastAsia="黑体" w:hAnsi="黑体" w:hint="eastAsia"/>
          <w:b/>
          <w:color w:val="333333"/>
          <w:kern w:val="0"/>
          <w:szCs w:val="21"/>
        </w:rPr>
        <w:t>第一部分</w:t>
      </w:r>
      <w:r>
        <w:rPr>
          <w:rFonts w:ascii="黑体" w:eastAsia="黑体" w:hAnsi="黑体" w:hint="eastAsia"/>
          <w:b/>
          <w:color w:val="333333"/>
          <w:kern w:val="0"/>
          <w:szCs w:val="21"/>
        </w:rPr>
        <w:t xml:space="preserve"> </w:t>
      </w:r>
      <w:r>
        <w:rPr>
          <w:rFonts w:ascii="黑体" w:eastAsia="黑体" w:hAnsi="黑体" w:hint="eastAsia"/>
          <w:b/>
          <w:color w:val="333333"/>
          <w:kern w:val="0"/>
          <w:szCs w:val="21"/>
        </w:rPr>
        <w:t>部门</w:t>
      </w:r>
      <w:r>
        <w:rPr>
          <w:rFonts w:ascii="黑体" w:eastAsia="黑体" w:hAnsi="黑体"/>
          <w:b/>
          <w:color w:val="333333"/>
          <w:kern w:val="0"/>
          <w:szCs w:val="21"/>
        </w:rPr>
        <w:t>及单位</w:t>
      </w:r>
      <w:r>
        <w:rPr>
          <w:rFonts w:ascii="黑体" w:eastAsia="黑体" w:hAnsi="黑体" w:hint="eastAsia"/>
          <w:b/>
          <w:color w:val="333333"/>
          <w:kern w:val="0"/>
          <w:szCs w:val="21"/>
        </w:rPr>
        <w:t>概况</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一、部门职责</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二、机构设置</w:t>
      </w:r>
    </w:p>
    <w:p w:rsidR="00865FA0" w:rsidRDefault="008C223E">
      <w:pPr>
        <w:rPr>
          <w:rFonts w:ascii="黑体" w:eastAsia="黑体" w:hAnsi="黑体"/>
          <w:b/>
          <w:color w:val="333333"/>
          <w:kern w:val="0"/>
          <w:szCs w:val="21"/>
        </w:rPr>
      </w:pPr>
      <w:r>
        <w:rPr>
          <w:rFonts w:ascii="黑体" w:eastAsia="黑体" w:hAnsi="黑体" w:hint="eastAsia"/>
          <w:b/>
          <w:color w:val="333333"/>
          <w:kern w:val="0"/>
          <w:szCs w:val="21"/>
        </w:rPr>
        <w:t>第二部分</w:t>
      </w:r>
      <w:r>
        <w:rPr>
          <w:rFonts w:ascii="黑体" w:eastAsia="黑体" w:hAnsi="黑体" w:hint="eastAsia"/>
          <w:b/>
          <w:color w:val="333333"/>
          <w:kern w:val="0"/>
          <w:szCs w:val="21"/>
        </w:rPr>
        <w:t xml:space="preserve"> 2020</w:t>
      </w:r>
      <w:r>
        <w:rPr>
          <w:rFonts w:ascii="黑体" w:eastAsia="黑体" w:hAnsi="黑体" w:hint="eastAsia"/>
          <w:b/>
          <w:color w:val="333333"/>
          <w:kern w:val="0"/>
          <w:szCs w:val="21"/>
        </w:rPr>
        <w:t>年度部门决算公</w:t>
      </w:r>
      <w:r>
        <w:rPr>
          <w:rFonts w:ascii="黑体" w:eastAsia="黑体" w:hAnsi="黑体"/>
          <w:b/>
          <w:color w:val="333333"/>
          <w:kern w:val="0"/>
          <w:szCs w:val="21"/>
        </w:rPr>
        <w:t>开</w:t>
      </w:r>
      <w:r>
        <w:rPr>
          <w:rFonts w:ascii="黑体" w:eastAsia="黑体" w:hAnsi="黑体" w:hint="eastAsia"/>
          <w:b/>
          <w:color w:val="333333"/>
          <w:kern w:val="0"/>
          <w:szCs w:val="21"/>
        </w:rPr>
        <w:t>报表</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表</w:t>
      </w:r>
      <w:proofErr w:type="gramStart"/>
      <w:r>
        <w:rPr>
          <w:rFonts w:ascii="宋体" w:eastAsia="宋体" w:hAnsi="宋体" w:hint="eastAsia"/>
          <w:color w:val="333333"/>
          <w:kern w:val="0"/>
          <w:szCs w:val="21"/>
        </w:rPr>
        <w:t>一</w:t>
      </w:r>
      <w:proofErr w:type="gramEnd"/>
      <w:r>
        <w:rPr>
          <w:rFonts w:ascii="宋体" w:eastAsia="宋体" w:hAnsi="宋体" w:hint="eastAsia"/>
          <w:color w:val="333333"/>
          <w:kern w:val="0"/>
          <w:szCs w:val="21"/>
        </w:rPr>
        <w:t>：</w:t>
      </w:r>
      <w:r>
        <w:rPr>
          <w:rFonts w:ascii="宋体" w:eastAsia="宋体" w:hAnsi="宋体" w:hint="eastAsia"/>
          <w:color w:val="333333"/>
          <w:kern w:val="0"/>
          <w:szCs w:val="21"/>
        </w:rPr>
        <w:t xml:space="preserve">GK01 </w:t>
      </w:r>
      <w:r>
        <w:rPr>
          <w:rFonts w:ascii="宋体" w:eastAsia="宋体" w:hAnsi="宋体" w:hint="eastAsia"/>
          <w:color w:val="333333"/>
          <w:kern w:val="0"/>
          <w:szCs w:val="21"/>
        </w:rPr>
        <w:t>收入支出决算总表</w:t>
      </w:r>
      <w:r>
        <w:rPr>
          <w:rFonts w:ascii="宋体" w:eastAsia="宋体" w:hAnsi="宋体" w:hint="eastAsia"/>
          <w:color w:val="333333"/>
          <w:kern w:val="0"/>
          <w:szCs w:val="21"/>
        </w:rPr>
        <w:t>(</w:t>
      </w:r>
      <w:r>
        <w:rPr>
          <w:rFonts w:ascii="宋体" w:eastAsia="宋体" w:hAnsi="宋体" w:hint="eastAsia"/>
          <w:color w:val="333333"/>
          <w:kern w:val="0"/>
          <w:szCs w:val="21"/>
        </w:rPr>
        <w:t>公开</w:t>
      </w:r>
      <w:r>
        <w:rPr>
          <w:rFonts w:ascii="宋体" w:eastAsia="宋体" w:hAnsi="宋体" w:hint="eastAsia"/>
          <w:color w:val="333333"/>
          <w:kern w:val="0"/>
          <w:szCs w:val="21"/>
        </w:rPr>
        <w:t>01</w:t>
      </w:r>
      <w:r>
        <w:rPr>
          <w:rFonts w:ascii="宋体" w:eastAsia="宋体" w:hAnsi="宋体" w:hint="eastAsia"/>
          <w:color w:val="333333"/>
          <w:kern w:val="0"/>
          <w:szCs w:val="21"/>
        </w:rPr>
        <w:t>表</w:t>
      </w:r>
      <w:r>
        <w:rPr>
          <w:rFonts w:ascii="宋体" w:eastAsia="宋体" w:hAnsi="宋体" w:hint="eastAsia"/>
          <w:color w:val="333333"/>
          <w:kern w:val="0"/>
          <w:szCs w:val="21"/>
        </w:rPr>
        <w:t>)</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表二：</w:t>
      </w:r>
      <w:r>
        <w:rPr>
          <w:rFonts w:ascii="宋体" w:eastAsia="宋体" w:hAnsi="宋体" w:hint="eastAsia"/>
          <w:color w:val="333333"/>
          <w:kern w:val="0"/>
          <w:szCs w:val="21"/>
        </w:rPr>
        <w:t xml:space="preserve">GK02 </w:t>
      </w:r>
      <w:r>
        <w:rPr>
          <w:rFonts w:ascii="宋体" w:eastAsia="宋体" w:hAnsi="宋体" w:hint="eastAsia"/>
          <w:color w:val="333333"/>
          <w:kern w:val="0"/>
          <w:szCs w:val="21"/>
        </w:rPr>
        <w:t>收入决算表</w:t>
      </w:r>
      <w:r>
        <w:rPr>
          <w:rFonts w:ascii="宋体" w:eastAsia="宋体" w:hAnsi="宋体" w:hint="eastAsia"/>
          <w:color w:val="333333"/>
          <w:kern w:val="0"/>
          <w:szCs w:val="21"/>
        </w:rPr>
        <w:t>(</w:t>
      </w:r>
      <w:r>
        <w:rPr>
          <w:rFonts w:ascii="宋体" w:eastAsia="宋体" w:hAnsi="宋体" w:hint="eastAsia"/>
          <w:color w:val="333333"/>
          <w:kern w:val="0"/>
          <w:szCs w:val="21"/>
        </w:rPr>
        <w:t>公开</w:t>
      </w:r>
      <w:r>
        <w:rPr>
          <w:rFonts w:ascii="宋体" w:eastAsia="宋体" w:hAnsi="宋体" w:hint="eastAsia"/>
          <w:color w:val="333333"/>
          <w:kern w:val="0"/>
          <w:szCs w:val="21"/>
        </w:rPr>
        <w:t>02</w:t>
      </w:r>
      <w:r>
        <w:rPr>
          <w:rFonts w:ascii="宋体" w:eastAsia="宋体" w:hAnsi="宋体" w:hint="eastAsia"/>
          <w:color w:val="333333"/>
          <w:kern w:val="0"/>
          <w:szCs w:val="21"/>
        </w:rPr>
        <w:t>表</w:t>
      </w:r>
      <w:r>
        <w:rPr>
          <w:rFonts w:ascii="宋体" w:eastAsia="宋体" w:hAnsi="宋体" w:hint="eastAsia"/>
          <w:color w:val="333333"/>
          <w:kern w:val="0"/>
          <w:szCs w:val="21"/>
        </w:rPr>
        <w:t>)</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表三：</w:t>
      </w:r>
      <w:r>
        <w:rPr>
          <w:rFonts w:ascii="宋体" w:eastAsia="宋体" w:hAnsi="宋体" w:hint="eastAsia"/>
          <w:color w:val="333333"/>
          <w:kern w:val="0"/>
          <w:szCs w:val="21"/>
        </w:rPr>
        <w:t xml:space="preserve">GK03 </w:t>
      </w:r>
      <w:r>
        <w:rPr>
          <w:rFonts w:ascii="宋体" w:eastAsia="宋体" w:hAnsi="宋体" w:hint="eastAsia"/>
          <w:color w:val="333333"/>
          <w:kern w:val="0"/>
          <w:szCs w:val="21"/>
        </w:rPr>
        <w:t>支出决算表</w:t>
      </w:r>
      <w:r>
        <w:rPr>
          <w:rFonts w:ascii="宋体" w:eastAsia="宋体" w:hAnsi="宋体" w:hint="eastAsia"/>
          <w:color w:val="333333"/>
          <w:kern w:val="0"/>
          <w:szCs w:val="21"/>
        </w:rPr>
        <w:t>(</w:t>
      </w:r>
      <w:r>
        <w:rPr>
          <w:rFonts w:ascii="宋体" w:eastAsia="宋体" w:hAnsi="宋体" w:hint="eastAsia"/>
          <w:color w:val="333333"/>
          <w:kern w:val="0"/>
          <w:szCs w:val="21"/>
        </w:rPr>
        <w:t>公开</w:t>
      </w:r>
      <w:r>
        <w:rPr>
          <w:rFonts w:ascii="宋体" w:eastAsia="宋体" w:hAnsi="宋体" w:hint="eastAsia"/>
          <w:color w:val="333333"/>
          <w:kern w:val="0"/>
          <w:szCs w:val="21"/>
        </w:rPr>
        <w:t>03</w:t>
      </w:r>
      <w:r>
        <w:rPr>
          <w:rFonts w:ascii="宋体" w:eastAsia="宋体" w:hAnsi="宋体" w:hint="eastAsia"/>
          <w:color w:val="333333"/>
          <w:kern w:val="0"/>
          <w:szCs w:val="21"/>
        </w:rPr>
        <w:t>表</w:t>
      </w:r>
      <w:r>
        <w:rPr>
          <w:rFonts w:ascii="宋体" w:eastAsia="宋体" w:hAnsi="宋体" w:hint="eastAsia"/>
          <w:color w:val="333333"/>
          <w:kern w:val="0"/>
          <w:szCs w:val="21"/>
        </w:rPr>
        <w:t>)</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表四：</w:t>
      </w:r>
      <w:r>
        <w:rPr>
          <w:rFonts w:ascii="宋体" w:eastAsia="宋体" w:hAnsi="宋体" w:hint="eastAsia"/>
          <w:color w:val="333333"/>
          <w:kern w:val="0"/>
          <w:szCs w:val="21"/>
        </w:rPr>
        <w:t xml:space="preserve">GK04 </w:t>
      </w:r>
      <w:r>
        <w:rPr>
          <w:rFonts w:ascii="宋体" w:eastAsia="宋体" w:hAnsi="宋体" w:hint="eastAsia"/>
          <w:color w:val="333333"/>
          <w:kern w:val="0"/>
          <w:szCs w:val="21"/>
        </w:rPr>
        <w:t>财政拨款收入支出决算总表</w:t>
      </w:r>
      <w:r>
        <w:rPr>
          <w:rFonts w:ascii="宋体" w:eastAsia="宋体" w:hAnsi="宋体" w:hint="eastAsia"/>
          <w:color w:val="333333"/>
          <w:kern w:val="0"/>
          <w:szCs w:val="21"/>
        </w:rPr>
        <w:t>(</w:t>
      </w:r>
      <w:r>
        <w:rPr>
          <w:rFonts w:ascii="宋体" w:eastAsia="宋体" w:hAnsi="宋体" w:hint="eastAsia"/>
          <w:color w:val="333333"/>
          <w:kern w:val="0"/>
          <w:szCs w:val="21"/>
        </w:rPr>
        <w:t>公开</w:t>
      </w:r>
      <w:r>
        <w:rPr>
          <w:rFonts w:ascii="宋体" w:eastAsia="宋体" w:hAnsi="宋体" w:hint="eastAsia"/>
          <w:color w:val="333333"/>
          <w:kern w:val="0"/>
          <w:szCs w:val="21"/>
        </w:rPr>
        <w:t>04</w:t>
      </w:r>
      <w:r>
        <w:rPr>
          <w:rFonts w:ascii="宋体" w:eastAsia="宋体" w:hAnsi="宋体" w:hint="eastAsia"/>
          <w:color w:val="333333"/>
          <w:kern w:val="0"/>
          <w:szCs w:val="21"/>
        </w:rPr>
        <w:t>表</w:t>
      </w:r>
      <w:r>
        <w:rPr>
          <w:rFonts w:ascii="宋体" w:eastAsia="宋体" w:hAnsi="宋体" w:hint="eastAsia"/>
          <w:color w:val="333333"/>
          <w:kern w:val="0"/>
          <w:szCs w:val="21"/>
        </w:rPr>
        <w:t>)</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表五：</w:t>
      </w:r>
      <w:r>
        <w:rPr>
          <w:rFonts w:ascii="宋体" w:eastAsia="宋体" w:hAnsi="宋体" w:hint="eastAsia"/>
          <w:color w:val="333333"/>
          <w:kern w:val="0"/>
          <w:szCs w:val="21"/>
        </w:rPr>
        <w:t xml:space="preserve">GK05 </w:t>
      </w:r>
      <w:r>
        <w:rPr>
          <w:rFonts w:ascii="宋体" w:eastAsia="宋体" w:hAnsi="宋体" w:hint="eastAsia"/>
          <w:color w:val="333333"/>
          <w:kern w:val="0"/>
          <w:szCs w:val="21"/>
        </w:rPr>
        <w:t>一般公共预算财政拨款支出决算表（一）</w:t>
      </w:r>
      <w:r>
        <w:rPr>
          <w:rFonts w:ascii="宋体" w:eastAsia="宋体" w:hAnsi="宋体" w:hint="eastAsia"/>
          <w:color w:val="333333"/>
          <w:kern w:val="0"/>
          <w:szCs w:val="21"/>
        </w:rPr>
        <w:t>(</w:t>
      </w:r>
      <w:r>
        <w:rPr>
          <w:rFonts w:ascii="宋体" w:eastAsia="宋体" w:hAnsi="宋体" w:hint="eastAsia"/>
          <w:color w:val="333333"/>
          <w:kern w:val="0"/>
          <w:szCs w:val="21"/>
        </w:rPr>
        <w:t>公开</w:t>
      </w:r>
      <w:r>
        <w:rPr>
          <w:rFonts w:ascii="宋体" w:eastAsia="宋体" w:hAnsi="宋体" w:hint="eastAsia"/>
          <w:color w:val="333333"/>
          <w:kern w:val="0"/>
          <w:szCs w:val="21"/>
        </w:rPr>
        <w:t>05</w:t>
      </w:r>
      <w:r>
        <w:rPr>
          <w:rFonts w:ascii="宋体" w:eastAsia="宋体" w:hAnsi="宋体" w:hint="eastAsia"/>
          <w:color w:val="333333"/>
          <w:kern w:val="0"/>
          <w:szCs w:val="21"/>
        </w:rPr>
        <w:t>表</w:t>
      </w:r>
      <w:r>
        <w:rPr>
          <w:rFonts w:ascii="宋体" w:eastAsia="宋体" w:hAnsi="宋体" w:hint="eastAsia"/>
          <w:color w:val="333333"/>
          <w:kern w:val="0"/>
          <w:szCs w:val="21"/>
        </w:rPr>
        <w:t>)</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表六：</w:t>
      </w:r>
      <w:r>
        <w:rPr>
          <w:rFonts w:ascii="宋体" w:eastAsia="宋体" w:hAnsi="宋体" w:hint="eastAsia"/>
          <w:color w:val="333333"/>
          <w:kern w:val="0"/>
          <w:szCs w:val="21"/>
        </w:rPr>
        <w:t xml:space="preserve">GK06 </w:t>
      </w:r>
      <w:r>
        <w:rPr>
          <w:rFonts w:ascii="宋体" w:eastAsia="宋体" w:hAnsi="宋体" w:hint="eastAsia"/>
          <w:color w:val="333333"/>
          <w:kern w:val="0"/>
          <w:szCs w:val="21"/>
        </w:rPr>
        <w:t>一般公共预算财政拨款支出决算表（二）</w:t>
      </w:r>
      <w:r>
        <w:rPr>
          <w:rFonts w:ascii="宋体" w:eastAsia="宋体" w:hAnsi="宋体" w:hint="eastAsia"/>
          <w:color w:val="333333"/>
          <w:kern w:val="0"/>
          <w:szCs w:val="21"/>
        </w:rPr>
        <w:t>(</w:t>
      </w:r>
      <w:r>
        <w:rPr>
          <w:rFonts w:ascii="宋体" w:eastAsia="宋体" w:hAnsi="宋体" w:hint="eastAsia"/>
          <w:color w:val="333333"/>
          <w:kern w:val="0"/>
          <w:szCs w:val="21"/>
        </w:rPr>
        <w:t>公开</w:t>
      </w:r>
      <w:r>
        <w:rPr>
          <w:rFonts w:ascii="宋体" w:eastAsia="宋体" w:hAnsi="宋体" w:hint="eastAsia"/>
          <w:color w:val="333333"/>
          <w:kern w:val="0"/>
          <w:szCs w:val="21"/>
        </w:rPr>
        <w:t>06</w:t>
      </w:r>
      <w:r>
        <w:rPr>
          <w:rFonts w:ascii="宋体" w:eastAsia="宋体" w:hAnsi="宋体" w:hint="eastAsia"/>
          <w:color w:val="333333"/>
          <w:kern w:val="0"/>
          <w:szCs w:val="21"/>
        </w:rPr>
        <w:t>表</w:t>
      </w:r>
      <w:r>
        <w:rPr>
          <w:rFonts w:ascii="宋体" w:eastAsia="宋体" w:hAnsi="宋体" w:hint="eastAsia"/>
          <w:color w:val="333333"/>
          <w:kern w:val="0"/>
          <w:szCs w:val="21"/>
        </w:rPr>
        <w:t>)</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表七：</w:t>
      </w:r>
      <w:r>
        <w:rPr>
          <w:rFonts w:ascii="宋体" w:eastAsia="宋体" w:hAnsi="宋体" w:hint="eastAsia"/>
          <w:color w:val="333333"/>
          <w:kern w:val="0"/>
          <w:szCs w:val="21"/>
        </w:rPr>
        <w:t xml:space="preserve">GK07 </w:t>
      </w:r>
      <w:r>
        <w:rPr>
          <w:rFonts w:ascii="宋体" w:eastAsia="宋体" w:hAnsi="宋体" w:hint="eastAsia"/>
          <w:color w:val="333333"/>
          <w:kern w:val="0"/>
          <w:szCs w:val="21"/>
        </w:rPr>
        <w:t>一般公共预算财政拨款“三公”经费支出决算表</w:t>
      </w:r>
      <w:r>
        <w:rPr>
          <w:rFonts w:ascii="宋体" w:eastAsia="宋体" w:hAnsi="宋体" w:hint="eastAsia"/>
          <w:color w:val="333333"/>
          <w:kern w:val="0"/>
          <w:szCs w:val="21"/>
        </w:rPr>
        <w:t>(</w:t>
      </w:r>
      <w:r>
        <w:rPr>
          <w:rFonts w:ascii="宋体" w:eastAsia="宋体" w:hAnsi="宋体" w:hint="eastAsia"/>
          <w:color w:val="333333"/>
          <w:kern w:val="0"/>
          <w:szCs w:val="21"/>
        </w:rPr>
        <w:t>公开</w:t>
      </w:r>
      <w:r>
        <w:rPr>
          <w:rFonts w:ascii="宋体" w:eastAsia="宋体" w:hAnsi="宋体" w:hint="eastAsia"/>
          <w:color w:val="333333"/>
          <w:kern w:val="0"/>
          <w:szCs w:val="21"/>
        </w:rPr>
        <w:t>07)</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表八：</w:t>
      </w:r>
      <w:r>
        <w:rPr>
          <w:rFonts w:ascii="宋体" w:eastAsia="宋体" w:hAnsi="宋体" w:hint="eastAsia"/>
          <w:color w:val="333333"/>
          <w:kern w:val="0"/>
          <w:szCs w:val="21"/>
        </w:rPr>
        <w:t xml:space="preserve">GK08 </w:t>
      </w:r>
      <w:r>
        <w:rPr>
          <w:rFonts w:ascii="宋体" w:eastAsia="宋体" w:hAnsi="宋体" w:hint="eastAsia"/>
          <w:color w:val="333333"/>
          <w:kern w:val="0"/>
          <w:szCs w:val="21"/>
        </w:rPr>
        <w:t>政府性基金预算财政拨款收入支出决算表</w:t>
      </w:r>
      <w:r>
        <w:rPr>
          <w:rFonts w:ascii="宋体" w:eastAsia="宋体" w:hAnsi="宋体" w:hint="eastAsia"/>
          <w:color w:val="333333"/>
          <w:kern w:val="0"/>
          <w:szCs w:val="21"/>
        </w:rPr>
        <w:t>(</w:t>
      </w:r>
      <w:r>
        <w:rPr>
          <w:rFonts w:ascii="宋体" w:eastAsia="宋体" w:hAnsi="宋体" w:hint="eastAsia"/>
          <w:color w:val="333333"/>
          <w:kern w:val="0"/>
          <w:szCs w:val="21"/>
        </w:rPr>
        <w:t>公开</w:t>
      </w:r>
      <w:r>
        <w:rPr>
          <w:rFonts w:ascii="宋体" w:eastAsia="宋体" w:hAnsi="宋体" w:hint="eastAsia"/>
          <w:color w:val="333333"/>
          <w:kern w:val="0"/>
          <w:szCs w:val="21"/>
        </w:rPr>
        <w:t>08</w:t>
      </w:r>
      <w:r>
        <w:rPr>
          <w:rFonts w:ascii="宋体" w:eastAsia="宋体" w:hAnsi="宋体" w:hint="eastAsia"/>
          <w:color w:val="333333"/>
          <w:kern w:val="0"/>
          <w:szCs w:val="21"/>
        </w:rPr>
        <w:t>表</w:t>
      </w:r>
      <w:r>
        <w:rPr>
          <w:rFonts w:ascii="宋体" w:eastAsia="宋体" w:hAnsi="宋体" w:hint="eastAsia"/>
          <w:color w:val="333333"/>
          <w:kern w:val="0"/>
          <w:szCs w:val="21"/>
        </w:rPr>
        <w:t>)</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表九：</w:t>
      </w:r>
      <w:r>
        <w:rPr>
          <w:rFonts w:ascii="宋体" w:eastAsia="宋体" w:hAnsi="宋体" w:hint="eastAsia"/>
          <w:color w:val="333333"/>
          <w:kern w:val="0"/>
          <w:szCs w:val="21"/>
        </w:rPr>
        <w:t xml:space="preserve">GK09 </w:t>
      </w:r>
      <w:r>
        <w:rPr>
          <w:rFonts w:ascii="宋体" w:eastAsia="宋体" w:hAnsi="宋体" w:hint="eastAsia"/>
          <w:color w:val="333333"/>
          <w:kern w:val="0"/>
          <w:szCs w:val="21"/>
        </w:rPr>
        <w:t>国有资本经营预算财政拨款支出决算表</w:t>
      </w:r>
      <w:r>
        <w:rPr>
          <w:rFonts w:ascii="宋体" w:eastAsia="宋体" w:hAnsi="宋体" w:hint="eastAsia"/>
          <w:color w:val="333333"/>
          <w:kern w:val="0"/>
          <w:szCs w:val="21"/>
        </w:rPr>
        <w:t>(</w:t>
      </w:r>
      <w:r>
        <w:rPr>
          <w:rFonts w:ascii="宋体" w:eastAsia="宋体" w:hAnsi="宋体" w:hint="eastAsia"/>
          <w:color w:val="333333"/>
          <w:kern w:val="0"/>
          <w:szCs w:val="21"/>
        </w:rPr>
        <w:t>公开</w:t>
      </w:r>
      <w:r>
        <w:rPr>
          <w:rFonts w:ascii="宋体" w:eastAsia="宋体" w:hAnsi="宋体" w:hint="eastAsia"/>
          <w:color w:val="333333"/>
          <w:kern w:val="0"/>
          <w:szCs w:val="21"/>
        </w:rPr>
        <w:t>09</w:t>
      </w:r>
      <w:r>
        <w:rPr>
          <w:rFonts w:ascii="宋体" w:eastAsia="宋体" w:hAnsi="宋体" w:hint="eastAsia"/>
          <w:color w:val="333333"/>
          <w:kern w:val="0"/>
          <w:szCs w:val="21"/>
        </w:rPr>
        <w:t>表</w:t>
      </w:r>
      <w:r>
        <w:rPr>
          <w:rFonts w:ascii="宋体" w:eastAsia="宋体" w:hAnsi="宋体" w:hint="eastAsia"/>
          <w:color w:val="333333"/>
          <w:kern w:val="0"/>
          <w:szCs w:val="21"/>
        </w:rPr>
        <w:t>)</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表</w:t>
      </w:r>
      <w:r>
        <w:rPr>
          <w:rFonts w:ascii="宋体" w:eastAsia="宋体" w:hAnsi="宋体"/>
          <w:color w:val="333333"/>
          <w:kern w:val="0"/>
          <w:szCs w:val="21"/>
        </w:rPr>
        <w:t>十：</w:t>
      </w:r>
      <w:r>
        <w:rPr>
          <w:rFonts w:ascii="宋体" w:eastAsia="宋体" w:hAnsi="宋体" w:hint="eastAsia"/>
          <w:color w:val="333333"/>
          <w:kern w:val="0"/>
          <w:szCs w:val="21"/>
        </w:rPr>
        <w:t xml:space="preserve">GK10 </w:t>
      </w:r>
      <w:r>
        <w:rPr>
          <w:rFonts w:ascii="宋体" w:eastAsia="宋体" w:hAnsi="宋体" w:hint="eastAsia"/>
          <w:color w:val="333333"/>
          <w:kern w:val="0"/>
          <w:szCs w:val="21"/>
        </w:rPr>
        <w:t>部门决算公开相关信息统计表</w:t>
      </w:r>
      <w:r>
        <w:rPr>
          <w:rFonts w:ascii="宋体" w:eastAsia="宋体" w:hAnsi="宋体" w:hint="eastAsia"/>
          <w:color w:val="333333"/>
          <w:kern w:val="0"/>
          <w:szCs w:val="21"/>
        </w:rPr>
        <w:t>(</w:t>
      </w:r>
      <w:r>
        <w:rPr>
          <w:rFonts w:ascii="宋体" w:eastAsia="宋体" w:hAnsi="宋体" w:hint="eastAsia"/>
          <w:color w:val="333333"/>
          <w:kern w:val="0"/>
          <w:szCs w:val="21"/>
        </w:rPr>
        <w:t>公开</w:t>
      </w:r>
      <w:r>
        <w:rPr>
          <w:rFonts w:ascii="宋体" w:eastAsia="宋体" w:hAnsi="宋体" w:hint="eastAsia"/>
          <w:color w:val="333333"/>
          <w:kern w:val="0"/>
          <w:szCs w:val="21"/>
        </w:rPr>
        <w:t>10</w:t>
      </w:r>
      <w:r>
        <w:rPr>
          <w:rFonts w:ascii="宋体" w:eastAsia="宋体" w:hAnsi="宋体" w:hint="eastAsia"/>
          <w:color w:val="333333"/>
          <w:kern w:val="0"/>
          <w:szCs w:val="21"/>
        </w:rPr>
        <w:t>表</w:t>
      </w:r>
      <w:r>
        <w:rPr>
          <w:rFonts w:ascii="宋体" w:eastAsia="宋体" w:hAnsi="宋体" w:hint="eastAsia"/>
          <w:color w:val="333333"/>
          <w:kern w:val="0"/>
          <w:szCs w:val="21"/>
        </w:rPr>
        <w:t>)</w:t>
      </w:r>
    </w:p>
    <w:p w:rsidR="00865FA0" w:rsidRDefault="008C223E">
      <w:pPr>
        <w:rPr>
          <w:rFonts w:ascii="黑体" w:eastAsia="黑体" w:hAnsi="黑体"/>
          <w:b/>
          <w:color w:val="333333"/>
          <w:kern w:val="0"/>
          <w:szCs w:val="21"/>
        </w:rPr>
      </w:pPr>
      <w:r>
        <w:rPr>
          <w:rFonts w:ascii="黑体" w:eastAsia="黑体" w:hAnsi="黑体" w:hint="eastAsia"/>
          <w:b/>
          <w:color w:val="333333"/>
          <w:kern w:val="0"/>
          <w:szCs w:val="21"/>
        </w:rPr>
        <w:t>第三部分</w:t>
      </w:r>
      <w:r>
        <w:rPr>
          <w:rFonts w:ascii="黑体" w:eastAsia="黑体" w:hAnsi="黑体" w:hint="eastAsia"/>
          <w:b/>
          <w:color w:val="333333"/>
          <w:kern w:val="0"/>
          <w:szCs w:val="21"/>
        </w:rPr>
        <w:t xml:space="preserve"> 2020</w:t>
      </w:r>
      <w:r>
        <w:rPr>
          <w:rFonts w:ascii="黑体" w:eastAsia="黑体" w:hAnsi="黑体" w:hint="eastAsia"/>
          <w:b/>
          <w:color w:val="333333"/>
          <w:kern w:val="0"/>
          <w:szCs w:val="21"/>
        </w:rPr>
        <w:t>年度部门决算情况说明</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一、决算收入情况</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二、决算支出情况</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三、“三公”经费情况</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四、机关运行经费情况</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五、政府决算采购情况说明</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六、国有资产占有使用情况</w:t>
      </w:r>
    </w:p>
    <w:p w:rsidR="00865FA0" w:rsidRDefault="008C223E">
      <w:pPr>
        <w:rPr>
          <w:rFonts w:ascii="宋体" w:eastAsia="宋体" w:hAnsi="宋体"/>
          <w:color w:val="333333"/>
          <w:kern w:val="0"/>
          <w:szCs w:val="21"/>
        </w:rPr>
      </w:pPr>
      <w:r>
        <w:rPr>
          <w:rFonts w:ascii="宋体" w:eastAsia="宋体" w:hAnsi="宋体" w:hint="eastAsia"/>
          <w:color w:val="333333"/>
          <w:kern w:val="0"/>
          <w:szCs w:val="21"/>
        </w:rPr>
        <w:t>七、绩效情况说明</w:t>
      </w:r>
    </w:p>
    <w:p w:rsidR="00865FA0" w:rsidRDefault="008C223E">
      <w:pPr>
        <w:rPr>
          <w:rFonts w:ascii="黑体" w:eastAsia="黑体" w:hAnsi="黑体"/>
          <w:b/>
          <w:color w:val="333333"/>
          <w:kern w:val="0"/>
          <w:szCs w:val="21"/>
        </w:rPr>
      </w:pPr>
      <w:r>
        <w:rPr>
          <w:rFonts w:ascii="黑体" w:eastAsia="黑体" w:hAnsi="黑体" w:hint="eastAsia"/>
          <w:b/>
          <w:color w:val="333333"/>
          <w:kern w:val="0"/>
          <w:szCs w:val="21"/>
        </w:rPr>
        <w:t>第四部分</w:t>
      </w:r>
      <w:r>
        <w:rPr>
          <w:rFonts w:ascii="黑体" w:eastAsia="黑体" w:hAnsi="黑体" w:hint="eastAsia"/>
          <w:b/>
          <w:color w:val="333333"/>
          <w:kern w:val="0"/>
          <w:szCs w:val="21"/>
        </w:rPr>
        <w:t xml:space="preserve"> </w:t>
      </w:r>
      <w:r>
        <w:rPr>
          <w:rFonts w:ascii="黑体" w:eastAsia="黑体" w:hAnsi="黑体" w:hint="eastAsia"/>
          <w:b/>
          <w:color w:val="333333"/>
          <w:kern w:val="0"/>
          <w:szCs w:val="21"/>
        </w:rPr>
        <w:t>部</w:t>
      </w:r>
      <w:r>
        <w:rPr>
          <w:rFonts w:ascii="黑体" w:eastAsia="黑体" w:hAnsi="黑体"/>
          <w:b/>
          <w:color w:val="333333"/>
          <w:kern w:val="0"/>
          <w:szCs w:val="21"/>
        </w:rPr>
        <w:t>门</w:t>
      </w:r>
      <w:r>
        <w:rPr>
          <w:rFonts w:ascii="黑体" w:eastAsia="黑体" w:hAnsi="黑体" w:hint="eastAsia"/>
          <w:b/>
          <w:color w:val="333333"/>
          <w:kern w:val="0"/>
          <w:szCs w:val="21"/>
        </w:rPr>
        <w:t>名词解释</w:t>
      </w:r>
    </w:p>
    <w:p w:rsidR="00865FA0" w:rsidRDefault="00865FA0">
      <w:pPr>
        <w:rPr>
          <w:rFonts w:ascii="黑体" w:eastAsia="黑体" w:hAnsi="黑体"/>
          <w:b/>
          <w:color w:val="333333"/>
          <w:kern w:val="0"/>
          <w:szCs w:val="21"/>
        </w:rPr>
      </w:pPr>
    </w:p>
    <w:p w:rsidR="00865FA0" w:rsidRDefault="008C223E">
      <w:pPr>
        <w:rPr>
          <w:rFonts w:ascii="黑体" w:eastAsia="黑体" w:hAnsi="黑体"/>
          <w:b/>
          <w:color w:val="333333"/>
          <w:kern w:val="0"/>
          <w:szCs w:val="21"/>
        </w:rPr>
      </w:pPr>
      <w:r>
        <w:rPr>
          <w:rFonts w:ascii="黑体" w:eastAsia="黑体" w:hAnsi="黑体" w:hint="eastAsia"/>
          <w:b/>
          <w:color w:val="333333"/>
          <w:kern w:val="0"/>
          <w:szCs w:val="21"/>
        </w:rPr>
        <w:t>内</w:t>
      </w:r>
      <w:r>
        <w:rPr>
          <w:rFonts w:ascii="黑体" w:eastAsia="黑体" w:hAnsi="黑体"/>
          <w:b/>
          <w:color w:val="333333"/>
          <w:kern w:val="0"/>
          <w:szCs w:val="21"/>
        </w:rPr>
        <w:t>容</w:t>
      </w:r>
    </w:p>
    <w:p w:rsidR="00865FA0" w:rsidRDefault="008C223E">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sidRPr="00CA102B">
        <w:rPr>
          <w:rFonts w:ascii="仿宋" w:eastAsia="仿宋" w:hAnsi="仿宋" w:cs="仿宋" w:hint="eastAsia"/>
          <w:color w:val="333333"/>
          <w:kern w:val="0"/>
          <w:sz w:val="32"/>
          <w:szCs w:val="32"/>
        </w:rPr>
        <w:t>大同市浑源县发展和</w:t>
      </w:r>
      <w:proofErr w:type="gramStart"/>
      <w:r w:rsidRPr="00CA102B">
        <w:rPr>
          <w:rFonts w:ascii="仿宋" w:eastAsia="仿宋" w:hAnsi="仿宋" w:cs="仿宋" w:hint="eastAsia"/>
          <w:color w:val="333333"/>
          <w:kern w:val="0"/>
          <w:sz w:val="32"/>
          <w:szCs w:val="32"/>
        </w:rPr>
        <w:t>改革局</w:t>
      </w:r>
      <w:r>
        <w:rPr>
          <w:rFonts w:ascii="仿宋" w:eastAsia="仿宋" w:hAnsi="仿宋" w:cs="仿宋" w:hint="eastAsia"/>
          <w:color w:val="333333"/>
          <w:kern w:val="0"/>
          <w:sz w:val="32"/>
          <w:szCs w:val="32"/>
        </w:rPr>
        <w:t>概况</w:t>
      </w:r>
      <w:proofErr w:type="gramEnd"/>
    </w:p>
    <w:p w:rsidR="00865FA0" w:rsidRDefault="008C223E">
      <w:pPr>
        <w:pStyle w:val="p0"/>
        <w:autoSpaceDN w:val="0"/>
        <w:spacing w:line="420" w:lineRule="exact"/>
        <w:ind w:firstLine="640"/>
        <w:rPr>
          <w:rFonts w:ascii="仿宋" w:eastAsia="仿宋" w:hAnsi="仿宋" w:cs="仿宋"/>
          <w:sz w:val="32"/>
          <w:szCs w:val="32"/>
        </w:rPr>
      </w:pPr>
      <w:r>
        <w:rPr>
          <w:rFonts w:ascii="仿宋" w:eastAsia="仿宋" w:hAnsi="仿宋" w:cs="仿宋" w:hint="eastAsia"/>
          <w:color w:val="333333"/>
          <w:sz w:val="32"/>
          <w:szCs w:val="32"/>
        </w:rPr>
        <w:t>一、</w:t>
      </w:r>
      <w:r>
        <w:rPr>
          <w:rFonts w:ascii="仿宋" w:eastAsia="仿宋" w:hAnsi="仿宋" w:cs="仿宋" w:hint="eastAsia"/>
          <w:sz w:val="32"/>
          <w:szCs w:val="32"/>
        </w:rPr>
        <w:t>发展和</w:t>
      </w:r>
      <w:proofErr w:type="gramStart"/>
      <w:r>
        <w:rPr>
          <w:rFonts w:ascii="仿宋" w:eastAsia="仿宋" w:hAnsi="仿宋" w:cs="仿宋" w:hint="eastAsia"/>
          <w:sz w:val="32"/>
          <w:szCs w:val="32"/>
        </w:rPr>
        <w:t>改革局</w:t>
      </w:r>
      <w:proofErr w:type="gramEnd"/>
      <w:r>
        <w:rPr>
          <w:rFonts w:ascii="仿宋" w:eastAsia="仿宋" w:hAnsi="仿宋" w:cs="仿宋" w:hint="eastAsia"/>
          <w:sz w:val="32"/>
          <w:szCs w:val="32"/>
        </w:rPr>
        <w:t>主要职</w:t>
      </w:r>
      <w:r>
        <w:rPr>
          <w:rFonts w:ascii="仿宋" w:eastAsia="仿宋" w:hAnsi="仿宋" w:cs="仿宋" w:hint="eastAsia"/>
          <w:sz w:val="32"/>
          <w:szCs w:val="32"/>
        </w:rPr>
        <w:t>责</w:t>
      </w:r>
      <w:r>
        <w:rPr>
          <w:rFonts w:ascii="仿宋" w:eastAsia="仿宋" w:hAnsi="仿宋" w:cs="仿宋" w:hint="eastAsia"/>
          <w:sz w:val="32"/>
          <w:szCs w:val="32"/>
        </w:rPr>
        <w:t>：</w:t>
      </w:r>
    </w:p>
    <w:p w:rsidR="00865FA0" w:rsidRDefault="008C223E">
      <w:pPr>
        <w:pStyle w:val="p0"/>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t>（一）拟定并组织实施全县国民经济和社会发展战略、中长期规划和年度计划，统筹协调经济社会发展，研究分析县内外经济形势，提出全县国民经济发展、价格总水平调控和优化经济结构的目标、政策，提出综合运用各种经济手段和政策的建议，受县人民政府委托向县人大提交国民经济和社会发展计划的报告。</w:t>
      </w:r>
    </w:p>
    <w:p w:rsidR="00865FA0" w:rsidRDefault="008C223E">
      <w:pPr>
        <w:pStyle w:val="p0"/>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lastRenderedPageBreak/>
        <w:t>组织拟定本县享受国家促进中部地区崛起及西部地区开发、振兴东北地区等老工业基地优惠政策的规划、措施并协调实施。</w:t>
      </w:r>
    </w:p>
    <w:p w:rsidR="00865FA0" w:rsidRDefault="008C223E">
      <w:pPr>
        <w:pStyle w:val="p0"/>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t>协调实施国家、省、市煤炭工业可持续发展政策措施。</w:t>
      </w:r>
    </w:p>
    <w:p w:rsidR="00865FA0" w:rsidRDefault="008C223E">
      <w:pPr>
        <w:pStyle w:val="p0"/>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t>制定实施促进县内资本市场发展的政策措施，牵头组织促进公司上市及上市公司再融资，推进各类基金和债券的发行融资工作。</w:t>
      </w:r>
    </w:p>
    <w:p w:rsidR="00865FA0" w:rsidRDefault="008C223E">
      <w:pPr>
        <w:pStyle w:val="p0"/>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t>负责全县节能减</w:t>
      </w:r>
      <w:proofErr w:type="gramStart"/>
      <w:r>
        <w:rPr>
          <w:rFonts w:ascii="仿宋" w:eastAsia="仿宋" w:hAnsi="仿宋" w:cs="仿宋" w:hint="eastAsia"/>
          <w:sz w:val="32"/>
          <w:szCs w:val="32"/>
        </w:rPr>
        <w:t>排综合</w:t>
      </w:r>
      <w:proofErr w:type="gramEnd"/>
      <w:r>
        <w:rPr>
          <w:rFonts w:ascii="仿宋" w:eastAsia="仿宋" w:hAnsi="仿宋" w:cs="仿宋" w:hint="eastAsia"/>
          <w:sz w:val="32"/>
          <w:szCs w:val="32"/>
        </w:rPr>
        <w:t>协调工作，具体负责第一产业、第三产业（不含房地产业）节能工作；应对气候变化的工作职责。</w:t>
      </w:r>
    </w:p>
    <w:p w:rsidR="00865FA0" w:rsidRDefault="008C223E">
      <w:pPr>
        <w:pStyle w:val="p0"/>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t>负责本行政区域内反价格垄断执法工作。</w:t>
      </w:r>
    </w:p>
    <w:p w:rsidR="00865FA0" w:rsidRDefault="008C223E">
      <w:pPr>
        <w:pStyle w:val="p0"/>
        <w:numPr>
          <w:ilvl w:val="0"/>
          <w:numId w:val="1"/>
        </w:numPr>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t>组织编制全县国民经济动员规划，计划，研究国民经济动员与国民经济，国防建设的关系，协调相关重大问题，组织实施国民经济动员有关工作。</w:t>
      </w:r>
      <w:r>
        <w:rPr>
          <w:rFonts w:ascii="仿宋" w:eastAsia="仿宋" w:hAnsi="仿宋" w:cs="仿宋" w:hint="eastAsia"/>
          <w:sz w:val="32"/>
          <w:szCs w:val="32"/>
        </w:rPr>
        <w:t xml:space="preserve">              </w:t>
      </w:r>
    </w:p>
    <w:p w:rsidR="00865FA0" w:rsidRDefault="008C223E">
      <w:pPr>
        <w:pStyle w:val="p0"/>
        <w:numPr>
          <w:ilvl w:val="0"/>
          <w:numId w:val="1"/>
        </w:numPr>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t>监测</w:t>
      </w:r>
      <w:r>
        <w:rPr>
          <w:rFonts w:ascii="仿宋" w:eastAsia="仿宋" w:hAnsi="仿宋" w:cs="仿宋" w:hint="eastAsia"/>
          <w:sz w:val="32"/>
          <w:szCs w:val="32"/>
        </w:rPr>
        <w:t>全县宏观经济和社会发展</w:t>
      </w:r>
      <w:r>
        <w:rPr>
          <w:rFonts w:ascii="仿宋" w:eastAsia="仿宋" w:hAnsi="仿宋" w:cs="仿宋" w:hint="eastAsia"/>
          <w:sz w:val="32"/>
          <w:szCs w:val="32"/>
        </w:rPr>
        <w:t>态势，承担</w:t>
      </w:r>
      <w:r>
        <w:rPr>
          <w:rFonts w:ascii="仿宋" w:eastAsia="仿宋" w:hAnsi="仿宋" w:cs="仿宋" w:hint="eastAsia"/>
          <w:sz w:val="32"/>
          <w:szCs w:val="32"/>
        </w:rPr>
        <w:t>预测预警和信息引导</w:t>
      </w:r>
      <w:r>
        <w:rPr>
          <w:rFonts w:ascii="仿宋" w:eastAsia="仿宋" w:hAnsi="仿宋" w:cs="仿宋" w:hint="eastAsia"/>
          <w:sz w:val="32"/>
          <w:szCs w:val="32"/>
        </w:rPr>
        <w:t>的责任</w:t>
      </w:r>
      <w:r>
        <w:rPr>
          <w:rFonts w:ascii="仿宋" w:eastAsia="仿宋" w:hAnsi="仿宋" w:cs="仿宋" w:hint="eastAsia"/>
          <w:sz w:val="32"/>
          <w:szCs w:val="32"/>
        </w:rPr>
        <w:t>，研究宏观经济运行、总量平衡、全县</w:t>
      </w:r>
      <w:r>
        <w:rPr>
          <w:rFonts w:ascii="仿宋" w:eastAsia="仿宋" w:hAnsi="仿宋" w:cs="仿宋" w:hint="eastAsia"/>
          <w:sz w:val="32"/>
          <w:szCs w:val="32"/>
        </w:rPr>
        <w:t>经济安全和总体产业安全等重要问题并提出宏观调控政策建议。</w:t>
      </w:r>
      <w:r>
        <w:rPr>
          <w:rFonts w:ascii="仿宋" w:eastAsia="仿宋" w:hAnsi="仿宋" w:cs="仿宋" w:hint="eastAsia"/>
          <w:sz w:val="32"/>
          <w:szCs w:val="32"/>
        </w:rPr>
        <w:t>加强对宏观经济运行和社会发展情况的跟踪监测和分析。</w:t>
      </w:r>
    </w:p>
    <w:p w:rsidR="00865FA0" w:rsidRDefault="008C223E">
      <w:pPr>
        <w:pStyle w:val="p0"/>
        <w:autoSpaceDN w:val="0"/>
        <w:spacing w:line="420" w:lineRule="exact"/>
        <w:ind w:firstLineChars="200" w:firstLine="640"/>
        <w:rPr>
          <w:rFonts w:ascii="仿宋" w:eastAsia="仿宋" w:hAnsi="仿宋" w:cs="仿宋"/>
          <w:sz w:val="32"/>
          <w:szCs w:val="32"/>
        </w:rPr>
      </w:pPr>
      <w:r>
        <w:rPr>
          <w:rFonts w:ascii="仿宋" w:eastAsia="仿宋" w:hAnsi="仿宋" w:cs="仿宋" w:hint="eastAsia"/>
          <w:sz w:val="32"/>
          <w:szCs w:val="32"/>
        </w:rPr>
        <w:t>（四）承担指导推进和综合协调全县经济体制改革的责任。研究经济体制改革和对外开放的重大问题，组织拟定综合性经济体制改革方案，协调有关专项经济体制改革方案，研究提出优化所有制结构和企业组织结构的政策建议，指导</w:t>
      </w:r>
      <w:r>
        <w:rPr>
          <w:rFonts w:ascii="仿宋" w:eastAsia="仿宋" w:hAnsi="仿宋" w:cs="仿宋" w:hint="eastAsia"/>
          <w:sz w:val="32"/>
          <w:szCs w:val="32"/>
        </w:rPr>
        <w:t>和协调全县招标投标工作</w:t>
      </w:r>
      <w:r>
        <w:rPr>
          <w:rFonts w:ascii="仿宋" w:eastAsia="仿宋" w:hAnsi="仿宋" w:cs="仿宋" w:hint="eastAsia"/>
          <w:sz w:val="32"/>
          <w:szCs w:val="32"/>
        </w:rPr>
        <w:t>。</w:t>
      </w:r>
    </w:p>
    <w:p w:rsidR="00865FA0" w:rsidRDefault="008C223E">
      <w:pPr>
        <w:pStyle w:val="p0"/>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t>（五）承担规划全县重大建设项目和生产力布局的责任，拟定全社会固定资产投资总规模和投资结构的调控目标、政</w:t>
      </w:r>
      <w:proofErr w:type="gramStart"/>
      <w:r>
        <w:rPr>
          <w:rFonts w:ascii="仿宋" w:eastAsia="仿宋" w:hAnsi="仿宋" w:cs="仿宋" w:hint="eastAsia"/>
          <w:sz w:val="32"/>
          <w:szCs w:val="32"/>
        </w:rPr>
        <w:t>策及措施</w:t>
      </w:r>
      <w:proofErr w:type="gramEnd"/>
      <w:r>
        <w:rPr>
          <w:rFonts w:ascii="仿宋" w:eastAsia="仿宋" w:hAnsi="仿宋" w:cs="仿宋" w:hint="eastAsia"/>
          <w:sz w:val="32"/>
          <w:szCs w:val="32"/>
        </w:rPr>
        <w:t>，衔接平衡需要安排政府投资和涉及重大建设项目的专项规划。安排县级</w:t>
      </w:r>
      <w:r>
        <w:rPr>
          <w:rFonts w:ascii="仿宋" w:eastAsia="仿宋" w:hAnsi="仿宋" w:cs="仿宋" w:hint="eastAsia"/>
          <w:sz w:val="32"/>
          <w:szCs w:val="32"/>
        </w:rPr>
        <w:t>财政性建设资金，安排县人民政府出资的建设项目和重大建设项目；按规定权限审批、核准、审核重大建设项目、重大外资项目。指导和监督国外贷款建设资金的使用，引导民间投资的方向，研究提出利用外资和境外投资的规划、总量平衡和结构优化的目标和政策；组织开展重大建设项目</w:t>
      </w:r>
      <w:proofErr w:type="gramStart"/>
      <w:r>
        <w:rPr>
          <w:rFonts w:ascii="仿宋" w:eastAsia="仿宋" w:hAnsi="仿宋" w:cs="仿宋" w:hint="eastAsia"/>
          <w:sz w:val="32"/>
          <w:szCs w:val="32"/>
        </w:rPr>
        <w:t>稽察</w:t>
      </w:r>
      <w:proofErr w:type="gramEnd"/>
      <w:r>
        <w:rPr>
          <w:rFonts w:ascii="仿宋" w:eastAsia="仿宋" w:hAnsi="仿宋" w:cs="仿宋" w:hint="eastAsia"/>
          <w:sz w:val="32"/>
          <w:szCs w:val="32"/>
        </w:rPr>
        <w:t>。</w:t>
      </w:r>
    </w:p>
    <w:p w:rsidR="00865FA0" w:rsidRDefault="008C223E">
      <w:pPr>
        <w:pStyle w:val="p0"/>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lastRenderedPageBreak/>
        <w:t>（六）推进全县经济结构战略性调整。组织拟定综合性产业政策，负责协调平衡第一、二、三产业发展的重大问题、发展规划和重大政策，做好与国民经济和社会发展规划、计划的衔接平衡；按规定权限审核工业重大建设项目；统筹城乡发展，协调农业和农村经济社会发展的重大问题</w:t>
      </w:r>
      <w:r>
        <w:rPr>
          <w:rFonts w:ascii="仿宋" w:eastAsia="仿宋" w:hAnsi="仿宋" w:cs="仿宋" w:hint="eastAsia"/>
          <w:sz w:val="32"/>
          <w:szCs w:val="32"/>
        </w:rPr>
        <w:t>；会同有关部门拟定服务业发展规划和现代物流业发展规划；组织拟定高新技术产业发展、产业技术进步规划和政策，协调解决重大技术装备推广应用等方面的重大问题。</w:t>
      </w:r>
    </w:p>
    <w:p w:rsidR="00865FA0" w:rsidRDefault="008C223E">
      <w:pPr>
        <w:pStyle w:val="p0"/>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t>（七）</w:t>
      </w:r>
      <w:r>
        <w:rPr>
          <w:rFonts w:ascii="仿宋" w:eastAsia="仿宋" w:hAnsi="仿宋" w:cs="仿宋" w:hint="eastAsia"/>
          <w:sz w:val="32"/>
          <w:szCs w:val="32"/>
        </w:rPr>
        <w:t>提出全县县域经济协调发展的规划。</w:t>
      </w:r>
      <w:r>
        <w:rPr>
          <w:rFonts w:ascii="仿宋" w:eastAsia="仿宋" w:hAnsi="仿宋" w:cs="仿宋" w:hint="eastAsia"/>
          <w:sz w:val="32"/>
          <w:szCs w:val="32"/>
        </w:rPr>
        <w:t>组织实施国家促进中部地区崛起及享受国家振兴东北地区等老工业基地、西部地区开发的战略</w:t>
      </w:r>
      <w:r>
        <w:rPr>
          <w:rFonts w:ascii="仿宋" w:eastAsia="仿宋" w:hAnsi="仿宋" w:cs="仿宋" w:hint="eastAsia"/>
          <w:sz w:val="32"/>
          <w:szCs w:val="32"/>
        </w:rPr>
        <w:t>，</w:t>
      </w:r>
      <w:r>
        <w:rPr>
          <w:rFonts w:ascii="仿宋" w:eastAsia="仿宋" w:hAnsi="仿宋" w:cs="仿宋" w:hint="eastAsia"/>
          <w:sz w:val="32"/>
          <w:szCs w:val="32"/>
        </w:rPr>
        <w:t>规划</w:t>
      </w:r>
      <w:r>
        <w:rPr>
          <w:rFonts w:ascii="仿宋" w:eastAsia="仿宋" w:hAnsi="仿宋" w:cs="仿宋" w:hint="eastAsia"/>
          <w:sz w:val="32"/>
          <w:szCs w:val="32"/>
        </w:rPr>
        <w:t>和重大</w:t>
      </w:r>
      <w:r>
        <w:rPr>
          <w:rFonts w:ascii="仿宋" w:eastAsia="仿宋" w:hAnsi="仿宋" w:cs="仿宋" w:hint="eastAsia"/>
          <w:sz w:val="32"/>
          <w:szCs w:val="32"/>
        </w:rPr>
        <w:t>政策。研究提出城镇化发展战略和重大政策。编制实施以工代赈计划。</w:t>
      </w:r>
    </w:p>
    <w:p w:rsidR="00865FA0" w:rsidRDefault="008C223E">
      <w:pPr>
        <w:pStyle w:val="p0"/>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t>（八）负责全县社会发展与国民经济发展的政策衔接；组织拟定社会发展战略、总体规划和年度计划；参与拟定人口和计划生育、科学技术、教育、文化、卫生、民政等发展政策，推进社</w:t>
      </w:r>
      <w:r>
        <w:rPr>
          <w:rFonts w:ascii="仿宋" w:eastAsia="仿宋" w:hAnsi="仿宋" w:cs="仿宋" w:hint="eastAsia"/>
          <w:sz w:val="32"/>
          <w:szCs w:val="32"/>
        </w:rPr>
        <w:t>会事业建设；研究提出促进就业、调整收入分配、完善社会保障与经济协调发展的政策建议；协调社会事业发展和改革中的重大问题及政策。</w:t>
      </w:r>
    </w:p>
    <w:p w:rsidR="00865FA0" w:rsidRDefault="008C223E">
      <w:pPr>
        <w:pStyle w:val="p0"/>
        <w:autoSpaceDN w:val="0"/>
        <w:spacing w:line="420" w:lineRule="exact"/>
        <w:ind w:firstLine="640"/>
        <w:rPr>
          <w:rFonts w:ascii="仿宋" w:eastAsia="仿宋" w:hAnsi="仿宋" w:cs="仿宋"/>
          <w:sz w:val="32"/>
          <w:szCs w:val="32"/>
        </w:rPr>
      </w:pPr>
      <w:r>
        <w:rPr>
          <w:rFonts w:ascii="仿宋" w:eastAsia="仿宋" w:hAnsi="仿宋" w:cs="仿宋" w:hint="eastAsia"/>
          <w:sz w:val="32"/>
          <w:szCs w:val="32"/>
        </w:rPr>
        <w:t>（十）推进可持续发展战略。负责全县节能减</w:t>
      </w:r>
      <w:proofErr w:type="gramStart"/>
      <w:r>
        <w:rPr>
          <w:rFonts w:ascii="仿宋" w:eastAsia="仿宋" w:hAnsi="仿宋" w:cs="仿宋" w:hint="eastAsia"/>
          <w:sz w:val="32"/>
          <w:szCs w:val="32"/>
        </w:rPr>
        <w:t>排综合</w:t>
      </w:r>
      <w:proofErr w:type="gramEnd"/>
      <w:r>
        <w:rPr>
          <w:rFonts w:ascii="仿宋" w:eastAsia="仿宋" w:hAnsi="仿宋" w:cs="仿宋" w:hint="eastAsia"/>
          <w:sz w:val="32"/>
          <w:szCs w:val="32"/>
        </w:rPr>
        <w:t>协调工作，具体负责第一产业、第三产业（不含房地产业）节能工作；组织拟定发展循环经济、全社会能源资源节约和综合利用规划及政策措施并协调实施；参与编制生态建设、环境保护规划；协调生态建设、能源资源节约和综合利用的重大问题，综合协调环保产业和清洁生产促进有关工作。</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w:t>
      </w:r>
      <w:r>
        <w:rPr>
          <w:rFonts w:ascii="仿宋" w:eastAsia="仿宋" w:hAnsi="仿宋" w:cs="仿宋" w:hint="eastAsia"/>
          <w:color w:val="333333"/>
          <w:kern w:val="0"/>
          <w:sz w:val="32"/>
          <w:szCs w:val="32"/>
        </w:rPr>
        <w:t>发展和</w:t>
      </w:r>
      <w:proofErr w:type="gramStart"/>
      <w:r>
        <w:rPr>
          <w:rFonts w:ascii="仿宋" w:eastAsia="仿宋" w:hAnsi="仿宋" w:cs="仿宋" w:hint="eastAsia"/>
          <w:color w:val="333333"/>
          <w:kern w:val="0"/>
          <w:sz w:val="32"/>
          <w:szCs w:val="32"/>
        </w:rPr>
        <w:t>改革局</w:t>
      </w:r>
      <w:proofErr w:type="gramEnd"/>
      <w:r>
        <w:rPr>
          <w:rFonts w:ascii="仿宋" w:eastAsia="仿宋" w:hAnsi="仿宋" w:cs="仿宋" w:hint="eastAsia"/>
          <w:color w:val="333333"/>
          <w:kern w:val="0"/>
          <w:sz w:val="32"/>
          <w:szCs w:val="32"/>
        </w:rPr>
        <w:t>下设机构：办公室，经济和社会股，以工代赈股，价费管理股，粮食与物</w:t>
      </w:r>
      <w:r>
        <w:rPr>
          <w:rFonts w:ascii="仿宋" w:eastAsia="仿宋" w:hAnsi="仿宋" w:cs="仿宋" w:hint="eastAsia"/>
          <w:color w:val="333333"/>
          <w:kern w:val="0"/>
          <w:sz w:val="32"/>
          <w:szCs w:val="32"/>
        </w:rPr>
        <w:t>资储备股。</w:t>
      </w:r>
    </w:p>
    <w:p w:rsidR="00865FA0" w:rsidRDefault="008C223E">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865FA0" w:rsidRDefault="008C223E">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w:t>
      </w:r>
      <w:r w:rsidRPr="00CA5CC2">
        <w:rPr>
          <w:rFonts w:ascii="仿宋" w:eastAsia="仿宋" w:hAnsi="仿宋" w:cs="仿宋" w:hint="eastAsia"/>
          <w:color w:val="333333"/>
          <w:kern w:val="0"/>
          <w:sz w:val="32"/>
          <w:szCs w:val="32"/>
        </w:rPr>
        <w:t>大同市浑源县发展和</w:t>
      </w:r>
      <w:proofErr w:type="gramStart"/>
      <w:r w:rsidRPr="00CA5CC2">
        <w:rPr>
          <w:rFonts w:ascii="仿宋" w:eastAsia="仿宋" w:hAnsi="仿宋" w:cs="仿宋" w:hint="eastAsia"/>
          <w:color w:val="333333"/>
          <w:kern w:val="0"/>
          <w:sz w:val="32"/>
          <w:szCs w:val="32"/>
        </w:rPr>
        <w:t>改革局</w:t>
      </w:r>
      <w:proofErr w:type="gramEnd"/>
      <w:r w:rsidRPr="00CA5CC2">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020</w:t>
      </w:r>
      <w:r>
        <w:rPr>
          <w:rFonts w:ascii="仿宋" w:eastAsia="仿宋" w:hAnsi="仿宋" w:cs="仿宋" w:hint="eastAsia"/>
          <w:color w:val="333333"/>
          <w:kern w:val="0"/>
          <w:sz w:val="32"/>
          <w:szCs w:val="32"/>
        </w:rPr>
        <w:t>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865FA0" w:rsidRDefault="008C223E">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865FA0" w:rsidRPr="00CA5CC2" w:rsidRDefault="008C223E">
      <w:pPr>
        <w:pStyle w:val="a4"/>
        <w:numPr>
          <w:ilvl w:val="0"/>
          <w:numId w:val="2"/>
        </w:numPr>
        <w:ind w:firstLineChars="2" w:firstLine="6"/>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lastRenderedPageBreak/>
        <w:t>决算收入情况</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本单位本年度总收入为</w:t>
      </w:r>
      <w:r w:rsidRPr="00CA5CC2">
        <w:rPr>
          <w:rFonts w:ascii="仿宋" w:eastAsia="仿宋" w:hAnsi="仿宋" w:cs="仿宋" w:hint="eastAsia"/>
          <w:color w:val="333333"/>
          <w:kern w:val="0"/>
          <w:sz w:val="32"/>
          <w:szCs w:val="32"/>
        </w:rPr>
        <w:t>884.83</w:t>
      </w:r>
      <w:r w:rsidRPr="00CA5CC2">
        <w:rPr>
          <w:rFonts w:ascii="仿宋" w:eastAsia="仿宋" w:hAnsi="仿宋" w:cs="仿宋" w:hint="eastAsia"/>
          <w:color w:val="333333"/>
          <w:kern w:val="0"/>
          <w:sz w:val="32"/>
          <w:szCs w:val="32"/>
        </w:rPr>
        <w:t>万元，上年度总收入为</w:t>
      </w:r>
      <w:r w:rsidRPr="00CA5CC2">
        <w:rPr>
          <w:rFonts w:ascii="仿宋" w:eastAsia="仿宋" w:hAnsi="仿宋" w:cs="仿宋" w:hint="eastAsia"/>
          <w:color w:val="333333"/>
          <w:kern w:val="0"/>
          <w:sz w:val="32"/>
          <w:szCs w:val="32"/>
        </w:rPr>
        <w:t>11285.82</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-92.16</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。其中：一般公共预算财政拨款本年度收入为</w:t>
      </w:r>
      <w:r w:rsidRPr="00CA5CC2">
        <w:rPr>
          <w:rFonts w:ascii="仿宋" w:eastAsia="仿宋" w:hAnsi="仿宋" w:cs="仿宋" w:hint="eastAsia"/>
          <w:color w:val="333333"/>
          <w:kern w:val="0"/>
          <w:sz w:val="32"/>
          <w:szCs w:val="32"/>
        </w:rPr>
        <w:t>884.83</w:t>
      </w:r>
      <w:r w:rsidRPr="00CA5CC2">
        <w:rPr>
          <w:rFonts w:ascii="仿宋" w:eastAsia="仿宋" w:hAnsi="仿宋" w:cs="仿宋" w:hint="eastAsia"/>
          <w:color w:val="333333"/>
          <w:kern w:val="0"/>
          <w:sz w:val="32"/>
          <w:szCs w:val="32"/>
        </w:rPr>
        <w:t>万元，上年度收入为</w:t>
      </w:r>
      <w:r w:rsidRPr="00CA5CC2">
        <w:rPr>
          <w:rFonts w:ascii="仿宋" w:eastAsia="仿宋" w:hAnsi="仿宋" w:cs="仿宋" w:hint="eastAsia"/>
          <w:color w:val="333333"/>
          <w:kern w:val="0"/>
          <w:sz w:val="32"/>
          <w:szCs w:val="32"/>
        </w:rPr>
        <w:t>6892.24</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-87.16</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；政府性基金预算财政拨款本年度收入为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万元，上年度收入为</w:t>
      </w:r>
      <w:r w:rsidRPr="00CA5CC2">
        <w:rPr>
          <w:rFonts w:ascii="仿宋" w:eastAsia="仿宋" w:hAnsi="仿宋" w:cs="仿宋" w:hint="eastAsia"/>
          <w:color w:val="333333"/>
          <w:kern w:val="0"/>
          <w:sz w:val="32"/>
          <w:szCs w:val="32"/>
        </w:rPr>
        <w:t>4393.55</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-100</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；事业收入本年度收入为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万元，上年度收入为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；其他收入本年度收入为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万元，上年度收入为</w:t>
      </w:r>
      <w:r w:rsidRPr="00CA5CC2">
        <w:rPr>
          <w:rFonts w:ascii="仿宋" w:eastAsia="仿宋" w:hAnsi="仿宋" w:cs="仿宋" w:hint="eastAsia"/>
          <w:color w:val="333333"/>
          <w:kern w:val="0"/>
          <w:sz w:val="32"/>
          <w:szCs w:val="32"/>
        </w:rPr>
        <w:t>0.03</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-98.47%</w:t>
      </w:r>
      <w:r w:rsidRPr="00CA5CC2">
        <w:rPr>
          <w:rFonts w:ascii="仿宋" w:eastAsia="仿宋" w:hAnsi="仿宋" w:cs="仿宋" w:hint="eastAsia"/>
          <w:color w:val="333333"/>
          <w:kern w:val="0"/>
          <w:sz w:val="32"/>
          <w:szCs w:val="32"/>
        </w:rPr>
        <w:t>。</w:t>
      </w:r>
    </w:p>
    <w:p w:rsidR="00865FA0" w:rsidRPr="00CA5CC2" w:rsidRDefault="008C223E">
      <w:pPr>
        <w:pStyle w:val="a4"/>
        <w:numPr>
          <w:ilvl w:val="0"/>
          <w:numId w:val="2"/>
        </w:numPr>
        <w:ind w:firstLineChars="2" w:firstLine="6"/>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决算支出情况</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本单位本年度总支出为</w:t>
      </w:r>
      <w:r w:rsidRPr="00CA5CC2">
        <w:rPr>
          <w:rFonts w:ascii="仿宋" w:eastAsia="仿宋" w:hAnsi="仿宋" w:cs="仿宋" w:hint="eastAsia"/>
          <w:color w:val="333333"/>
          <w:kern w:val="0"/>
          <w:sz w:val="32"/>
          <w:szCs w:val="32"/>
        </w:rPr>
        <w:t>884.83</w:t>
      </w:r>
      <w:r w:rsidRPr="00CA5CC2">
        <w:rPr>
          <w:rFonts w:ascii="仿宋" w:eastAsia="仿宋" w:hAnsi="仿宋" w:cs="仿宋" w:hint="eastAsia"/>
          <w:color w:val="333333"/>
          <w:kern w:val="0"/>
          <w:sz w:val="32"/>
          <w:szCs w:val="32"/>
        </w:rPr>
        <w:t>万元，上年度总支出为</w:t>
      </w:r>
      <w:r w:rsidRPr="00CA5CC2">
        <w:rPr>
          <w:rFonts w:ascii="仿宋" w:eastAsia="仿宋" w:hAnsi="仿宋" w:cs="仿宋" w:hint="eastAsia"/>
          <w:color w:val="333333"/>
          <w:kern w:val="0"/>
          <w:sz w:val="32"/>
          <w:szCs w:val="32"/>
        </w:rPr>
        <w:t>11285.82</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-92.16</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。其中：基本支出本年度支出为</w:t>
      </w:r>
      <w:r w:rsidRPr="00CA5CC2">
        <w:rPr>
          <w:rFonts w:ascii="仿宋" w:eastAsia="仿宋" w:hAnsi="仿宋" w:cs="仿宋" w:hint="eastAsia"/>
          <w:color w:val="333333"/>
          <w:kern w:val="0"/>
          <w:sz w:val="32"/>
          <w:szCs w:val="32"/>
        </w:rPr>
        <w:t>255.71</w:t>
      </w:r>
      <w:r w:rsidRPr="00CA5CC2">
        <w:rPr>
          <w:rFonts w:ascii="仿宋" w:eastAsia="仿宋" w:hAnsi="仿宋" w:cs="仿宋" w:hint="eastAsia"/>
          <w:color w:val="333333"/>
          <w:kern w:val="0"/>
          <w:sz w:val="32"/>
          <w:szCs w:val="32"/>
        </w:rPr>
        <w:t>万元，上年度支出为</w:t>
      </w:r>
      <w:r w:rsidRPr="00CA5CC2">
        <w:rPr>
          <w:rFonts w:ascii="仿宋" w:eastAsia="仿宋" w:hAnsi="仿宋" w:cs="仿宋" w:hint="eastAsia"/>
          <w:color w:val="333333"/>
          <w:kern w:val="0"/>
          <w:sz w:val="32"/>
          <w:szCs w:val="32"/>
        </w:rPr>
        <w:t>259.98</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-1.64</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；项目支出本年度支出为</w:t>
      </w:r>
      <w:r w:rsidRPr="00CA5CC2">
        <w:rPr>
          <w:rFonts w:ascii="仿宋" w:eastAsia="仿宋" w:hAnsi="仿宋" w:cs="仿宋" w:hint="eastAsia"/>
          <w:color w:val="333333"/>
          <w:kern w:val="0"/>
          <w:sz w:val="32"/>
          <w:szCs w:val="32"/>
        </w:rPr>
        <w:t>629.12</w:t>
      </w:r>
      <w:r w:rsidRPr="00CA5CC2">
        <w:rPr>
          <w:rFonts w:ascii="仿宋" w:eastAsia="仿宋" w:hAnsi="仿宋" w:cs="仿宋" w:hint="eastAsia"/>
          <w:color w:val="333333"/>
          <w:kern w:val="0"/>
          <w:sz w:val="32"/>
          <w:szCs w:val="32"/>
        </w:rPr>
        <w:t>万元，上年度支出为</w:t>
      </w:r>
      <w:r w:rsidRPr="00CA5CC2">
        <w:rPr>
          <w:rFonts w:ascii="仿宋" w:eastAsia="仿宋" w:hAnsi="仿宋" w:cs="仿宋" w:hint="eastAsia"/>
          <w:color w:val="333333"/>
          <w:kern w:val="0"/>
          <w:sz w:val="32"/>
          <w:szCs w:val="32"/>
        </w:rPr>
        <w:t>11025.84</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-94.29</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三、“三公”经费情况</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本单位本年度“三公”经费总支出为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万元，上年度支出为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；其中：因公出国（境）费本年度支出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万元，上年度支出为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；公务用车购置及运行维护费支出为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万元，上年度支出为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；公务接待费支出为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万元，上年度支出为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四、机关运行经费情况</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lastRenderedPageBreak/>
        <w:t>本单位本年度机关运行经费总支出为</w:t>
      </w:r>
      <w:r w:rsidRPr="00CA5CC2">
        <w:rPr>
          <w:rFonts w:ascii="仿宋" w:eastAsia="仿宋" w:hAnsi="仿宋" w:cs="仿宋" w:hint="eastAsia"/>
          <w:color w:val="333333"/>
          <w:kern w:val="0"/>
          <w:sz w:val="32"/>
          <w:szCs w:val="32"/>
        </w:rPr>
        <w:t>19.63</w:t>
      </w:r>
      <w:r w:rsidRPr="00CA5CC2">
        <w:rPr>
          <w:rFonts w:ascii="仿宋" w:eastAsia="仿宋" w:hAnsi="仿宋" w:cs="仿宋" w:hint="eastAsia"/>
          <w:color w:val="333333"/>
          <w:kern w:val="0"/>
          <w:sz w:val="32"/>
          <w:szCs w:val="32"/>
        </w:rPr>
        <w:t>万元，上年度支出为</w:t>
      </w:r>
      <w:r w:rsidRPr="00CA5CC2">
        <w:rPr>
          <w:rFonts w:ascii="仿宋" w:eastAsia="仿宋" w:hAnsi="仿宋" w:cs="仿宋" w:hint="eastAsia"/>
          <w:color w:val="333333"/>
          <w:kern w:val="0"/>
          <w:sz w:val="32"/>
          <w:szCs w:val="32"/>
        </w:rPr>
        <w:t>20.55</w:t>
      </w:r>
      <w:r w:rsidRPr="00CA5CC2">
        <w:rPr>
          <w:rFonts w:ascii="仿宋" w:eastAsia="仿宋" w:hAnsi="仿宋" w:cs="仿宋" w:hint="eastAsia"/>
          <w:color w:val="333333"/>
          <w:kern w:val="0"/>
          <w:sz w:val="32"/>
          <w:szCs w:val="32"/>
        </w:rPr>
        <w:t>万元，增减</w:t>
      </w:r>
      <w:r w:rsidRPr="00CA5CC2">
        <w:rPr>
          <w:rFonts w:ascii="仿宋" w:eastAsia="仿宋" w:hAnsi="仿宋" w:cs="仿宋" w:hint="eastAsia"/>
          <w:color w:val="333333"/>
          <w:kern w:val="0"/>
          <w:sz w:val="32"/>
          <w:szCs w:val="32"/>
        </w:rPr>
        <w:t>-4.45</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；主要为日常办公费、水电、差旅、印刷、委托业务费等费用。</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五、政府决算采购情况说明</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本单位本年度政府采购总价为</w:t>
      </w:r>
      <w:r w:rsidRPr="00CA5CC2">
        <w:rPr>
          <w:rFonts w:ascii="仿宋" w:eastAsia="仿宋" w:hAnsi="仿宋" w:cs="仿宋" w:hint="eastAsia"/>
          <w:color w:val="333333"/>
          <w:kern w:val="0"/>
          <w:sz w:val="32"/>
          <w:szCs w:val="32"/>
        </w:rPr>
        <w:t>183.5</w:t>
      </w:r>
      <w:r w:rsidRPr="00CA5CC2">
        <w:rPr>
          <w:rFonts w:ascii="仿宋" w:eastAsia="仿宋" w:hAnsi="仿宋" w:cs="仿宋" w:hint="eastAsia"/>
          <w:color w:val="333333"/>
          <w:kern w:val="0"/>
          <w:sz w:val="32"/>
          <w:szCs w:val="32"/>
        </w:rPr>
        <w:t>万元，其中：货物采购</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万元，工程采购</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万元，服务采购</w:t>
      </w:r>
      <w:r w:rsidRPr="00CA5CC2">
        <w:rPr>
          <w:rFonts w:ascii="仿宋" w:eastAsia="仿宋" w:hAnsi="仿宋" w:cs="仿宋" w:hint="eastAsia"/>
          <w:color w:val="333333"/>
          <w:kern w:val="0"/>
          <w:sz w:val="32"/>
          <w:szCs w:val="32"/>
        </w:rPr>
        <w:t>183.5</w:t>
      </w:r>
      <w:r w:rsidRPr="00CA5CC2">
        <w:rPr>
          <w:rFonts w:ascii="仿宋" w:eastAsia="仿宋" w:hAnsi="仿宋" w:cs="仿宋" w:hint="eastAsia"/>
          <w:color w:val="333333"/>
          <w:kern w:val="0"/>
          <w:sz w:val="32"/>
          <w:szCs w:val="32"/>
        </w:rPr>
        <w:t>万元。</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六、国有资产占有使用情况</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w:t>
      </w:r>
      <w:r w:rsidRPr="00CA5CC2">
        <w:rPr>
          <w:rFonts w:ascii="仿宋" w:eastAsia="仿宋" w:hAnsi="仿宋" w:cs="仿宋" w:hint="eastAsia"/>
          <w:color w:val="333333"/>
          <w:kern w:val="0"/>
          <w:sz w:val="32"/>
          <w:szCs w:val="32"/>
        </w:rPr>
        <w:t>1</w:t>
      </w:r>
      <w:r w:rsidRPr="00CA5CC2">
        <w:rPr>
          <w:rFonts w:ascii="仿宋" w:eastAsia="仿宋" w:hAnsi="仿宋" w:cs="仿宋" w:hint="eastAsia"/>
          <w:color w:val="333333"/>
          <w:kern w:val="0"/>
          <w:sz w:val="32"/>
          <w:szCs w:val="32"/>
        </w:rPr>
        <w:t>）房屋情况</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截止</w:t>
      </w:r>
      <w:r w:rsidRPr="00CA5CC2">
        <w:rPr>
          <w:rFonts w:ascii="仿宋" w:eastAsia="仿宋" w:hAnsi="仿宋" w:cs="仿宋" w:hint="eastAsia"/>
          <w:color w:val="333333"/>
          <w:kern w:val="0"/>
          <w:sz w:val="32"/>
          <w:szCs w:val="32"/>
        </w:rPr>
        <w:t>2020</w:t>
      </w:r>
      <w:r w:rsidRPr="00CA5CC2">
        <w:rPr>
          <w:rFonts w:ascii="仿宋" w:eastAsia="仿宋" w:hAnsi="仿宋" w:cs="仿宋" w:hint="eastAsia"/>
          <w:color w:val="333333"/>
          <w:kern w:val="0"/>
          <w:sz w:val="32"/>
          <w:szCs w:val="32"/>
        </w:rPr>
        <w:t>年</w:t>
      </w:r>
      <w:r w:rsidRPr="00CA5CC2">
        <w:rPr>
          <w:rFonts w:ascii="仿宋" w:eastAsia="仿宋" w:hAnsi="仿宋" w:cs="仿宋" w:hint="eastAsia"/>
          <w:color w:val="333333"/>
          <w:kern w:val="0"/>
          <w:sz w:val="32"/>
          <w:szCs w:val="32"/>
        </w:rPr>
        <w:t>12</w:t>
      </w:r>
      <w:r w:rsidRPr="00CA5CC2">
        <w:rPr>
          <w:rFonts w:ascii="仿宋" w:eastAsia="仿宋" w:hAnsi="仿宋" w:cs="仿宋" w:hint="eastAsia"/>
          <w:color w:val="333333"/>
          <w:kern w:val="0"/>
          <w:sz w:val="32"/>
          <w:szCs w:val="32"/>
        </w:rPr>
        <w:t>月</w:t>
      </w:r>
      <w:r w:rsidRPr="00CA5CC2">
        <w:rPr>
          <w:rFonts w:ascii="仿宋" w:eastAsia="仿宋" w:hAnsi="仿宋" w:cs="仿宋" w:hint="eastAsia"/>
          <w:color w:val="333333"/>
          <w:kern w:val="0"/>
          <w:sz w:val="32"/>
          <w:szCs w:val="32"/>
        </w:rPr>
        <w:t>31</w:t>
      </w:r>
      <w:r w:rsidRPr="00CA5CC2">
        <w:rPr>
          <w:rFonts w:ascii="仿宋" w:eastAsia="仿宋" w:hAnsi="仿宋" w:cs="仿宋" w:hint="eastAsia"/>
          <w:color w:val="333333"/>
          <w:kern w:val="0"/>
          <w:sz w:val="32"/>
          <w:szCs w:val="32"/>
        </w:rPr>
        <w:t>日，</w:t>
      </w: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我单位产权房屋面积为</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平方米，价值</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万元。</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w:t>
      </w:r>
      <w:r w:rsidRPr="00CA5CC2">
        <w:rPr>
          <w:rFonts w:ascii="仿宋" w:eastAsia="仿宋" w:hAnsi="仿宋" w:cs="仿宋" w:hint="eastAsia"/>
          <w:color w:val="333333"/>
          <w:kern w:val="0"/>
          <w:sz w:val="32"/>
          <w:szCs w:val="32"/>
        </w:rPr>
        <w:t>2</w:t>
      </w:r>
      <w:r w:rsidRPr="00CA5CC2">
        <w:rPr>
          <w:rFonts w:ascii="仿宋" w:eastAsia="仿宋" w:hAnsi="仿宋" w:cs="仿宋" w:hint="eastAsia"/>
          <w:color w:val="333333"/>
          <w:kern w:val="0"/>
          <w:sz w:val="32"/>
          <w:szCs w:val="32"/>
        </w:rPr>
        <w:t>）车辆情况</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 xml:space="preserve"> </w:t>
      </w:r>
      <w:r w:rsidRPr="00CA5CC2">
        <w:rPr>
          <w:rFonts w:ascii="仿宋" w:eastAsia="仿宋" w:hAnsi="仿宋" w:cs="仿宋" w:hint="eastAsia"/>
          <w:color w:val="333333"/>
          <w:kern w:val="0"/>
          <w:sz w:val="32"/>
          <w:szCs w:val="32"/>
        </w:rPr>
        <w:t>单位账面车辆为</w:t>
      </w:r>
      <w:r w:rsidRPr="00CA5CC2">
        <w:rPr>
          <w:rFonts w:ascii="仿宋" w:eastAsia="仿宋" w:hAnsi="仿宋" w:cs="仿宋" w:hint="eastAsia"/>
          <w:color w:val="333333"/>
          <w:kern w:val="0"/>
          <w:sz w:val="32"/>
          <w:szCs w:val="32"/>
        </w:rPr>
        <w:t>1</w:t>
      </w:r>
      <w:r w:rsidRPr="00CA5CC2">
        <w:rPr>
          <w:rFonts w:ascii="仿宋" w:eastAsia="仿宋" w:hAnsi="仿宋" w:cs="仿宋" w:hint="eastAsia"/>
          <w:color w:val="333333"/>
          <w:kern w:val="0"/>
          <w:sz w:val="32"/>
          <w:szCs w:val="32"/>
        </w:rPr>
        <w:t>辆，价值</w:t>
      </w:r>
      <w:r w:rsidRPr="00CA5CC2">
        <w:rPr>
          <w:rFonts w:ascii="仿宋" w:eastAsia="仿宋" w:hAnsi="仿宋" w:cs="仿宋" w:hint="eastAsia"/>
          <w:color w:val="333333"/>
          <w:kern w:val="0"/>
          <w:sz w:val="32"/>
          <w:szCs w:val="32"/>
        </w:rPr>
        <w:t>17.35</w:t>
      </w:r>
      <w:r w:rsidRPr="00CA5CC2">
        <w:rPr>
          <w:rFonts w:ascii="仿宋" w:eastAsia="仿宋" w:hAnsi="仿宋" w:cs="仿宋" w:hint="eastAsia"/>
          <w:color w:val="333333"/>
          <w:kern w:val="0"/>
          <w:sz w:val="32"/>
          <w:szCs w:val="32"/>
        </w:rPr>
        <w:t>万元。</w:t>
      </w:r>
    </w:p>
    <w:p w:rsidR="00865FA0" w:rsidRPr="00CA5CC2"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七、绩效情况说明</w:t>
      </w:r>
    </w:p>
    <w:p w:rsidR="00865FA0" w:rsidRDefault="008C223E">
      <w:pPr>
        <w:ind w:firstLineChars="200" w:firstLine="640"/>
        <w:rPr>
          <w:rFonts w:ascii="仿宋" w:eastAsia="仿宋" w:hAnsi="仿宋" w:cs="仿宋"/>
          <w:color w:val="333333"/>
          <w:kern w:val="0"/>
          <w:sz w:val="32"/>
          <w:szCs w:val="32"/>
        </w:rPr>
      </w:pPr>
      <w:r w:rsidRPr="00CA5CC2">
        <w:rPr>
          <w:rFonts w:ascii="仿宋" w:eastAsia="仿宋" w:hAnsi="仿宋" w:cs="仿宋" w:hint="eastAsia"/>
          <w:color w:val="333333"/>
          <w:kern w:val="0"/>
          <w:sz w:val="32"/>
          <w:szCs w:val="32"/>
        </w:rPr>
        <w:t>2020</w:t>
      </w:r>
      <w:r w:rsidRPr="00CA5CC2">
        <w:rPr>
          <w:rFonts w:ascii="仿宋" w:eastAsia="仿宋" w:hAnsi="仿宋" w:cs="仿宋" w:hint="eastAsia"/>
          <w:color w:val="333333"/>
          <w:kern w:val="0"/>
          <w:sz w:val="32"/>
          <w:szCs w:val="32"/>
        </w:rPr>
        <w:t>年度，本单位实行绩效目标管理的项目</w:t>
      </w:r>
      <w:r w:rsidRPr="00CA5CC2">
        <w:rPr>
          <w:rFonts w:ascii="仿宋" w:eastAsia="仿宋" w:hAnsi="仿宋" w:cs="仿宋" w:hint="eastAsia"/>
          <w:color w:val="333333"/>
          <w:kern w:val="0"/>
          <w:sz w:val="32"/>
          <w:szCs w:val="32"/>
        </w:rPr>
        <w:t>0</w:t>
      </w:r>
      <w:r w:rsidRPr="00CA5CC2">
        <w:rPr>
          <w:rFonts w:ascii="仿宋" w:eastAsia="仿宋" w:hAnsi="仿宋" w:cs="仿宋" w:hint="eastAsia"/>
          <w:color w:val="333333"/>
          <w:kern w:val="0"/>
          <w:sz w:val="32"/>
          <w:szCs w:val="32"/>
        </w:rPr>
        <w:t>个。</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w:t>
      </w:r>
      <w:r>
        <w:rPr>
          <w:rFonts w:ascii="仿宋" w:eastAsia="仿宋" w:hAnsi="仿宋" w:cs="仿宋" w:hint="eastAsia"/>
          <w:color w:val="333333"/>
          <w:kern w:val="0"/>
          <w:sz w:val="32"/>
          <w:szCs w:val="32"/>
        </w:rPr>
        <w:t>透过一般公共预算，可以使人们了解政府活动的范围和方向，也可以体现政府政策意图和目标。</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w:t>
      </w:r>
      <w:r>
        <w:rPr>
          <w:rFonts w:ascii="仿宋" w:eastAsia="仿宋" w:hAnsi="仿宋" w:cs="仿宋" w:hint="eastAsia"/>
          <w:color w:val="333333"/>
          <w:kern w:val="0"/>
          <w:sz w:val="32"/>
          <w:szCs w:val="32"/>
        </w:rPr>
        <w:t>的收入。</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w:t>
      </w:r>
      <w:r>
        <w:rPr>
          <w:rFonts w:ascii="仿宋" w:eastAsia="仿宋" w:hAnsi="仿宋" w:cs="仿宋" w:hint="eastAsia"/>
          <w:color w:val="333333"/>
          <w:kern w:val="0"/>
          <w:sz w:val="32"/>
          <w:szCs w:val="32"/>
        </w:rPr>
        <w:lastRenderedPageBreak/>
        <w:t>照有关规定上缴的收入。</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w:t>
      </w:r>
      <w:r>
        <w:rPr>
          <w:rFonts w:ascii="仿宋" w:eastAsia="仿宋" w:hAnsi="仿宋" w:cs="仿宋" w:hint="eastAsia"/>
          <w:color w:val="333333"/>
          <w:kern w:val="0"/>
          <w:sz w:val="32"/>
          <w:szCs w:val="32"/>
        </w:rPr>
        <w:lastRenderedPageBreak/>
        <w:t>支出”“对附属单位补助支出”与收入表中</w:t>
      </w:r>
      <w:r>
        <w:rPr>
          <w:rFonts w:ascii="仿宋" w:eastAsia="仿宋" w:hAnsi="仿宋" w:cs="仿宋" w:hint="eastAsia"/>
          <w:color w:val="333333"/>
          <w:kern w:val="0"/>
          <w:sz w:val="32"/>
          <w:szCs w:val="32"/>
        </w:rPr>
        <w:t>“附属单位上缴收入”“上级补助收入”进行冲抵。</w:t>
      </w:r>
    </w:p>
    <w:p w:rsidR="00865FA0" w:rsidRDefault="008C223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865FA0" w:rsidRDefault="00865FA0">
      <w:pPr>
        <w:rPr>
          <w:rFonts w:ascii="仿宋" w:eastAsia="仿宋" w:hAnsi="仿宋" w:cs="仿宋"/>
          <w:sz w:val="32"/>
          <w:szCs w:val="32"/>
        </w:rPr>
      </w:pPr>
    </w:p>
    <w:p w:rsidR="00865FA0" w:rsidRDefault="00865FA0">
      <w:pPr>
        <w:rPr>
          <w:rFonts w:ascii="仿宋" w:eastAsia="仿宋" w:hAnsi="仿宋" w:cs="仿宋"/>
          <w:sz w:val="32"/>
          <w:szCs w:val="32"/>
        </w:rPr>
      </w:pPr>
    </w:p>
    <w:p w:rsidR="00865FA0" w:rsidRDefault="00865FA0">
      <w:pPr>
        <w:rPr>
          <w:rFonts w:ascii="仿宋" w:eastAsia="仿宋" w:hAnsi="仿宋" w:cs="仿宋"/>
          <w:sz w:val="32"/>
          <w:szCs w:val="32"/>
        </w:rPr>
      </w:pPr>
    </w:p>
    <w:p w:rsidR="00865FA0" w:rsidRDefault="008C223E">
      <w:pPr>
        <w:ind w:left="4480" w:hangingChars="1400" w:hanging="4480"/>
        <w:rPr>
          <w:rFonts w:ascii="仿宋" w:eastAsia="仿宋" w:hAnsi="仿宋" w:cs="仿宋"/>
          <w:sz w:val="32"/>
          <w:szCs w:val="32"/>
        </w:rPr>
        <w:sectPr w:rsidR="00865FA0">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865FA0" w:rsidRDefault="00865FA0" w:rsidP="008C223E">
      <w:pPr>
        <w:jc w:val="center"/>
      </w:pPr>
      <w:bookmarkStart w:id="0" w:name="_GoBack"/>
      <w:bookmarkEnd w:id="0"/>
    </w:p>
    <w:sectPr w:rsidR="00865FA0" w:rsidSect="008C223E">
      <w:pgSz w:w="11906" w:h="16838"/>
      <w:pgMar w:top="1440" w:right="1800" w:bottom="1440" w:left="1800"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7C743DA"/>
    <w:multiLevelType w:val="singleLevel"/>
    <w:tmpl w:val="C7C743DA"/>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71DF7F"/>
    <w:multiLevelType w:val="singleLevel"/>
    <w:tmpl w:val="2E71DF7F"/>
    <w:lvl w:ilvl="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65FA0"/>
    <w:rsid w:val="00885809"/>
    <w:rsid w:val="008C223E"/>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102B"/>
    <w:rsid w:val="00CA2EFC"/>
    <w:rsid w:val="00CA5CC2"/>
    <w:rsid w:val="00D13998"/>
    <w:rsid w:val="00D15E6B"/>
    <w:rsid w:val="00DB2608"/>
    <w:rsid w:val="00DE144A"/>
    <w:rsid w:val="00E02F79"/>
    <w:rsid w:val="00E13B22"/>
    <w:rsid w:val="00E47B7C"/>
    <w:rsid w:val="00E47D80"/>
    <w:rsid w:val="00FB5C0F"/>
    <w:rsid w:val="01DB0322"/>
    <w:rsid w:val="09230F27"/>
    <w:rsid w:val="0C544710"/>
    <w:rsid w:val="1DB44A6C"/>
    <w:rsid w:val="20B85B7B"/>
    <w:rsid w:val="264811FA"/>
    <w:rsid w:val="327B46D3"/>
    <w:rsid w:val="43642015"/>
    <w:rsid w:val="4C8F119E"/>
    <w:rsid w:val="59D6408B"/>
    <w:rsid w:val="70A20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181616-FB1C-4264-BD84-482DF193B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character" w:customStyle="1" w:styleId="Char">
    <w:name w:val="批注框文本 Char"/>
    <w:basedOn w:val="a0"/>
    <w:link w:val="a3"/>
    <w:uiPriority w:val="99"/>
    <w:semiHidden/>
    <w:rPr>
      <w:sz w:val="18"/>
      <w:szCs w:val="18"/>
    </w:rPr>
  </w:style>
  <w:style w:type="paragraph" w:styleId="a4">
    <w:name w:val="List Paragraph"/>
    <w:basedOn w:val="a"/>
    <w:uiPriority w:val="34"/>
    <w:qFormat/>
    <w:pPr>
      <w:ind w:firstLineChars="200" w:firstLine="420"/>
    </w:pPr>
  </w:style>
  <w:style w:type="paragraph" w:customStyle="1" w:styleId="p0">
    <w:name w:val="p0"/>
    <w:basedOn w:val="a"/>
    <w:qFormat/>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BE7B3D-6A1F-4DA9-9F82-C6E4CF82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621</Words>
  <Characters>3546</Characters>
  <Application>Microsoft Office Word</Application>
  <DocSecurity>0</DocSecurity>
  <Lines>29</Lines>
  <Paragraphs>8</Paragraphs>
  <ScaleCrop>false</ScaleCrop>
  <Company/>
  <LinksUpToDate>false</LinksUpToDate>
  <CharactersWithSpaces>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16</cp:revision>
  <cp:lastPrinted>2021-08-19T03:05:00Z</cp:lastPrinted>
  <dcterms:created xsi:type="dcterms:W3CDTF">2021-08-23T03:43:00Z</dcterms:created>
  <dcterms:modified xsi:type="dcterms:W3CDTF">2021-08-26T08:37:00Z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3F3CCD4F41194C589375F3B806D2A472</vt:lpwstr>
  </property>
</Properties>
</file>