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858" w:rsidRPr="00BD2858" w:rsidRDefault="00BD2858" w:rsidP="00BD2858">
      <w:pPr>
        <w:jc w:val="center"/>
        <w:rPr>
          <w:rFonts w:ascii="黑体" w:eastAsia="黑体" w:hAnsi="黑体"/>
          <w:color w:val="000000" w:themeColor="text1"/>
          <w:sz w:val="36"/>
          <w:szCs w:val="36"/>
        </w:rPr>
      </w:pPr>
      <w:r w:rsidRPr="00BD2858">
        <w:rPr>
          <w:rFonts w:ascii="黑体" w:eastAsia="黑体" w:hAnsi="黑体" w:hint="eastAsia"/>
          <w:color w:val="000000" w:themeColor="text1"/>
          <w:sz w:val="36"/>
          <w:szCs w:val="36"/>
        </w:rPr>
        <w:t>大同市浑源县粮食局</w:t>
      </w:r>
    </w:p>
    <w:p w:rsidR="00BD2858" w:rsidRDefault="00BD2858" w:rsidP="00BD2858">
      <w:pPr>
        <w:jc w:val="center"/>
        <w:rPr>
          <w:rFonts w:ascii="黑体" w:eastAsia="黑体" w:hAnsi="黑体"/>
          <w:sz w:val="36"/>
          <w:szCs w:val="36"/>
        </w:rPr>
      </w:pPr>
      <w:r>
        <w:rPr>
          <w:rFonts w:ascii="黑体" w:eastAsia="黑体" w:hAnsi="黑体" w:hint="eastAsia"/>
          <w:sz w:val="36"/>
          <w:szCs w:val="36"/>
        </w:rPr>
        <w:t>2020年度部门决算公开说明</w:t>
      </w:r>
    </w:p>
    <w:p w:rsidR="00BD2858" w:rsidRDefault="00BD2858" w:rsidP="00BD2858">
      <w:pPr>
        <w:rPr>
          <w:rFonts w:ascii="黑体" w:eastAsia="黑体" w:hAnsi="黑体"/>
          <w:b/>
          <w:color w:val="333333"/>
          <w:kern w:val="0"/>
          <w:szCs w:val="21"/>
        </w:rPr>
      </w:pPr>
      <w:r>
        <w:rPr>
          <w:rFonts w:ascii="黑体" w:eastAsia="黑体" w:hAnsi="黑体" w:hint="eastAsia"/>
          <w:b/>
          <w:color w:val="333333"/>
          <w:kern w:val="0"/>
          <w:szCs w:val="21"/>
        </w:rPr>
        <w:t>目录</w:t>
      </w:r>
    </w:p>
    <w:p w:rsidR="00BD2858" w:rsidRDefault="00BD2858" w:rsidP="00BD2858">
      <w:pPr>
        <w:rPr>
          <w:rFonts w:ascii="黑体" w:eastAsia="黑体" w:hAnsi="黑体"/>
          <w:b/>
          <w:color w:val="333333"/>
          <w:kern w:val="0"/>
          <w:szCs w:val="21"/>
        </w:rPr>
      </w:pPr>
      <w:r>
        <w:rPr>
          <w:rFonts w:ascii="黑体" w:eastAsia="黑体" w:hAnsi="黑体" w:hint="eastAsia"/>
          <w:b/>
          <w:color w:val="333333"/>
          <w:kern w:val="0"/>
          <w:szCs w:val="21"/>
        </w:rPr>
        <w:t>第一部分 部门</w:t>
      </w:r>
      <w:r>
        <w:rPr>
          <w:rFonts w:ascii="黑体" w:eastAsia="黑体" w:hAnsi="黑体"/>
          <w:b/>
          <w:color w:val="333333"/>
          <w:kern w:val="0"/>
          <w:szCs w:val="21"/>
        </w:rPr>
        <w:t>及单位</w:t>
      </w:r>
      <w:r>
        <w:rPr>
          <w:rFonts w:ascii="黑体" w:eastAsia="黑体" w:hAnsi="黑体" w:hint="eastAsia"/>
          <w:b/>
          <w:color w:val="333333"/>
          <w:kern w:val="0"/>
          <w:szCs w:val="21"/>
        </w:rPr>
        <w:t>概况</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一、部门职责</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二、机构设置</w:t>
      </w:r>
    </w:p>
    <w:p w:rsidR="00BD2858" w:rsidRDefault="00BD2858" w:rsidP="00BD2858">
      <w:pPr>
        <w:rPr>
          <w:rFonts w:ascii="黑体" w:eastAsia="黑体" w:hAnsi="黑体"/>
          <w:b/>
          <w:color w:val="333333"/>
          <w:kern w:val="0"/>
          <w:szCs w:val="21"/>
        </w:rPr>
      </w:pPr>
      <w:r>
        <w:rPr>
          <w:rFonts w:ascii="黑体" w:eastAsia="黑体" w:hAnsi="黑体" w:hint="eastAsia"/>
          <w:b/>
          <w:color w:val="333333"/>
          <w:kern w:val="0"/>
          <w:szCs w:val="21"/>
        </w:rPr>
        <w:t>第二部分 2020年度部门决算公</w:t>
      </w:r>
      <w:r>
        <w:rPr>
          <w:rFonts w:ascii="黑体" w:eastAsia="黑体" w:hAnsi="黑体"/>
          <w:b/>
          <w:color w:val="333333"/>
          <w:kern w:val="0"/>
          <w:szCs w:val="21"/>
        </w:rPr>
        <w:t>开</w:t>
      </w:r>
      <w:r>
        <w:rPr>
          <w:rFonts w:ascii="黑体" w:eastAsia="黑体" w:hAnsi="黑体" w:hint="eastAsia"/>
          <w:b/>
          <w:color w:val="333333"/>
          <w:kern w:val="0"/>
          <w:szCs w:val="21"/>
        </w:rPr>
        <w:t>报表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w:t>
      </w:r>
      <w:proofErr w:type="gramStart"/>
      <w:r>
        <w:rPr>
          <w:rFonts w:ascii="宋体" w:eastAsia="宋体" w:hAnsi="宋体" w:hint="eastAsia"/>
          <w:color w:val="333333"/>
          <w:kern w:val="0"/>
          <w:szCs w:val="21"/>
        </w:rPr>
        <w:t>一</w:t>
      </w:r>
      <w:proofErr w:type="gramEnd"/>
      <w:r>
        <w:rPr>
          <w:rFonts w:ascii="宋体" w:eastAsia="宋体" w:hAnsi="宋体" w:hint="eastAsia"/>
          <w:color w:val="333333"/>
          <w:kern w:val="0"/>
          <w:szCs w:val="21"/>
        </w:rPr>
        <w:t>：GK01 收入支出决算总表(公开01表)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表二：GK02 收入决算表(公开02表)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表三：GK03 支出决算表(公开03表)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表四：GK04 财政拨款收入支出决算总表(公开04表)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表五：GK05 一般公共预算财政拨款支出决算表（一）(公开05表)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表六：GK06 一般公共预算财政拨款支出决算表（二）(公开06表)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表七：GK07 一般公共预算财政拨款“三公”经费支出决算表(公开07)</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表八：GK08 政府性基金预算财政拨款收入支出决算表(公开08表)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表九：GK09 国有资本经营预算财政拨款支出决算表(公开09表)</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表</w:t>
      </w:r>
      <w:r>
        <w:rPr>
          <w:rFonts w:ascii="宋体" w:eastAsia="宋体" w:hAnsi="宋体"/>
          <w:color w:val="333333"/>
          <w:kern w:val="0"/>
          <w:szCs w:val="21"/>
        </w:rPr>
        <w:t>十：</w:t>
      </w:r>
      <w:r>
        <w:rPr>
          <w:rFonts w:ascii="宋体" w:eastAsia="宋体" w:hAnsi="宋体" w:hint="eastAsia"/>
          <w:color w:val="333333"/>
          <w:kern w:val="0"/>
          <w:szCs w:val="21"/>
        </w:rPr>
        <w:t>GK10 部门决算公开相关信息统计表(公开10表)</w:t>
      </w:r>
    </w:p>
    <w:p w:rsidR="00BD2858" w:rsidRDefault="00BD2858" w:rsidP="00BD2858">
      <w:pPr>
        <w:rPr>
          <w:rFonts w:ascii="黑体" w:eastAsia="黑体" w:hAnsi="黑体"/>
          <w:b/>
          <w:color w:val="333333"/>
          <w:kern w:val="0"/>
          <w:szCs w:val="21"/>
        </w:rPr>
      </w:pPr>
      <w:r>
        <w:rPr>
          <w:rFonts w:ascii="黑体" w:eastAsia="黑体" w:hAnsi="黑体" w:hint="eastAsia"/>
          <w:b/>
          <w:color w:val="333333"/>
          <w:kern w:val="0"/>
          <w:szCs w:val="21"/>
        </w:rPr>
        <w:t>第三部分 2020年度部门决算情况说明</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一、决算收入情况</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二、决算支出情况</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三、“三公”经费情况</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四、机关运行经费情况</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五、政府决算采购情况说明</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六、国有资产占有使用情况</w:t>
      </w:r>
    </w:p>
    <w:p w:rsidR="00BD2858" w:rsidRDefault="00BD2858" w:rsidP="00BD2858">
      <w:pPr>
        <w:rPr>
          <w:rFonts w:ascii="宋体" w:eastAsia="宋体" w:hAnsi="宋体"/>
          <w:color w:val="333333"/>
          <w:kern w:val="0"/>
          <w:szCs w:val="21"/>
        </w:rPr>
      </w:pPr>
      <w:r>
        <w:rPr>
          <w:rFonts w:ascii="宋体" w:eastAsia="宋体" w:hAnsi="宋体" w:hint="eastAsia"/>
          <w:color w:val="333333"/>
          <w:kern w:val="0"/>
          <w:szCs w:val="21"/>
        </w:rPr>
        <w:t>七、绩效情况说明</w:t>
      </w:r>
    </w:p>
    <w:p w:rsidR="00BD2858" w:rsidRDefault="00BD2858" w:rsidP="00BD2858">
      <w:pPr>
        <w:rPr>
          <w:rFonts w:ascii="黑体" w:eastAsia="黑体" w:hAnsi="黑体"/>
          <w:b/>
          <w:color w:val="333333"/>
          <w:kern w:val="0"/>
          <w:szCs w:val="21"/>
        </w:rPr>
      </w:pPr>
      <w:r>
        <w:rPr>
          <w:rFonts w:ascii="黑体" w:eastAsia="黑体" w:hAnsi="黑体" w:hint="eastAsia"/>
          <w:b/>
          <w:color w:val="333333"/>
          <w:kern w:val="0"/>
          <w:szCs w:val="21"/>
        </w:rPr>
        <w:t>第四部分 部</w:t>
      </w:r>
      <w:r>
        <w:rPr>
          <w:rFonts w:ascii="黑体" w:eastAsia="黑体" w:hAnsi="黑体"/>
          <w:b/>
          <w:color w:val="333333"/>
          <w:kern w:val="0"/>
          <w:szCs w:val="21"/>
        </w:rPr>
        <w:t>门</w:t>
      </w:r>
      <w:r>
        <w:rPr>
          <w:rFonts w:ascii="黑体" w:eastAsia="黑体" w:hAnsi="黑体" w:hint="eastAsia"/>
          <w:b/>
          <w:color w:val="333333"/>
          <w:kern w:val="0"/>
          <w:szCs w:val="21"/>
        </w:rPr>
        <w:t>名词解释</w:t>
      </w:r>
    </w:p>
    <w:p w:rsidR="00BD2858" w:rsidRDefault="00BD2858" w:rsidP="00BD2858">
      <w:pPr>
        <w:rPr>
          <w:rFonts w:ascii="黑体" w:eastAsia="黑体" w:hAnsi="黑体"/>
          <w:b/>
          <w:color w:val="333333"/>
          <w:kern w:val="0"/>
          <w:szCs w:val="21"/>
        </w:rPr>
      </w:pPr>
    </w:p>
    <w:p w:rsidR="00BD2858" w:rsidRDefault="00BD2858" w:rsidP="00BD2858">
      <w:pPr>
        <w:rPr>
          <w:rFonts w:ascii="黑体" w:eastAsia="黑体" w:hAnsi="黑体"/>
          <w:b/>
          <w:color w:val="333333"/>
          <w:kern w:val="0"/>
          <w:sz w:val="32"/>
          <w:szCs w:val="32"/>
        </w:rPr>
      </w:pPr>
      <w:r>
        <w:rPr>
          <w:rFonts w:ascii="黑体" w:eastAsia="黑体" w:hAnsi="黑体" w:hint="eastAsia"/>
          <w:b/>
          <w:color w:val="333333"/>
          <w:kern w:val="0"/>
          <w:sz w:val="32"/>
          <w:szCs w:val="32"/>
        </w:rPr>
        <w:t>内</w:t>
      </w:r>
      <w:r>
        <w:rPr>
          <w:rFonts w:ascii="黑体" w:eastAsia="黑体" w:hAnsi="黑体"/>
          <w:b/>
          <w:color w:val="333333"/>
          <w:kern w:val="0"/>
          <w:sz w:val="32"/>
          <w:szCs w:val="32"/>
        </w:rPr>
        <w:t>容</w:t>
      </w:r>
    </w:p>
    <w:p w:rsidR="00BD2858" w:rsidRDefault="00BD2858" w:rsidP="00BD285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BD2858">
        <w:rPr>
          <w:rFonts w:ascii="仿宋" w:eastAsia="仿宋" w:hAnsi="仿宋" w:cs="仿宋" w:hint="eastAsia"/>
          <w:color w:val="333333"/>
          <w:kern w:val="0"/>
          <w:sz w:val="32"/>
          <w:szCs w:val="32"/>
        </w:rPr>
        <w:t>大同市浑源县粮食局</w:t>
      </w:r>
      <w:r>
        <w:rPr>
          <w:rFonts w:ascii="仿宋" w:eastAsia="仿宋" w:hAnsi="仿宋" w:cs="仿宋" w:hint="eastAsia"/>
          <w:color w:val="333333"/>
          <w:kern w:val="0"/>
          <w:sz w:val="32"/>
          <w:szCs w:val="32"/>
        </w:rPr>
        <w:t>概况</w:t>
      </w:r>
    </w:p>
    <w:p w:rsidR="00BD2858" w:rsidRDefault="00BD2858" w:rsidP="00BD2858">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(一）负责粮食流通行业管理。制定行业发展规划政策，</w:t>
      </w:r>
      <w:proofErr w:type="gramStart"/>
      <w:r>
        <w:rPr>
          <w:rFonts w:ascii="仿宋" w:eastAsia="仿宋" w:hAnsi="仿宋" w:cs="仿宋" w:hint="eastAsia"/>
          <w:color w:val="333333"/>
          <w:kern w:val="0"/>
          <w:sz w:val="32"/>
          <w:szCs w:val="32"/>
        </w:rPr>
        <w:t>拟订县</w:t>
      </w:r>
      <w:proofErr w:type="gramEnd"/>
      <w:r>
        <w:rPr>
          <w:rFonts w:ascii="仿宋" w:eastAsia="仿宋" w:hAnsi="仿宋" w:cs="仿宋" w:hint="eastAsia"/>
          <w:color w:val="333333"/>
          <w:kern w:val="0"/>
          <w:sz w:val="32"/>
          <w:szCs w:val="32"/>
        </w:rPr>
        <w:t>地方粮食流通有关标准、粮食质量标准，制定有关技术规范并监督执行。开展粮食收获质量调查和品质测报。负责全县粮食流通、加工行业安全生产工作的监督管理。</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(二)管理县级粮食、棉花、食糖储备。负责县级储备粮</w:t>
      </w:r>
      <w:r>
        <w:rPr>
          <w:rFonts w:ascii="仿宋" w:eastAsia="仿宋" w:hAnsi="仿宋" w:cs="仿宋" w:hint="eastAsia"/>
          <w:color w:val="333333"/>
          <w:kern w:val="0"/>
          <w:sz w:val="32"/>
          <w:szCs w:val="32"/>
        </w:rPr>
        <w:lastRenderedPageBreak/>
        <w:t>棉行政管理。会同有关部门研究提出县级储备粮棉糖的规模、总体布局和收购、销售及动用建议。提出县级储备粮规模建议。贯彻落实国家制定的粮棉糖仓储管理有关技术标准和规范，监督执行地方粮棉糖储备有关标准和技术规范。</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负责储备基础设施建设和管理。根据全县储备总体发展规划，拟订全县储备基础设施、粮食流通设施规划和全县粮食市场体系、粮食现代物流体系、粮食质量监测体系建设与发展规划并组织实施，管理有关储备基础设施、粮食流通设施、粮食现代物流体系和粮食质量监测体系国家和省市投资项目。</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二、机构设置：办公室，粮食与物资储备股。</w:t>
      </w:r>
    </w:p>
    <w:p w:rsidR="00BD2858" w:rsidRDefault="00BD2858" w:rsidP="00BD285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第二部分：2020年度部门决算公开报表</w:t>
      </w:r>
    </w:p>
    <w:p w:rsidR="00BD2858" w:rsidRPr="00BD2858" w:rsidRDefault="00BD2858" w:rsidP="00BD2858">
      <w:pPr>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附件：大同市浑源县粮食局2020年度部门决算公开报表.</w:t>
      </w:r>
      <w:proofErr w:type="spellStart"/>
      <w:proofErr w:type="gramStart"/>
      <w:r w:rsidRPr="00BD2858">
        <w:rPr>
          <w:rFonts w:ascii="仿宋" w:eastAsia="仿宋" w:hAnsi="仿宋" w:cs="仿宋" w:hint="eastAsia"/>
          <w:color w:val="333333"/>
          <w:kern w:val="0"/>
          <w:sz w:val="32"/>
          <w:szCs w:val="32"/>
        </w:rPr>
        <w:t>xls</w:t>
      </w:r>
      <w:proofErr w:type="spellEnd"/>
      <w:proofErr w:type="gramEnd"/>
    </w:p>
    <w:p w:rsidR="00BD2858" w:rsidRPr="00BD2858" w:rsidRDefault="00BD2858" w:rsidP="00BD2858">
      <w:pPr>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第三部分：2020年度部门决算情况说明</w:t>
      </w:r>
    </w:p>
    <w:p w:rsidR="00BD2858" w:rsidRPr="00BD2858" w:rsidRDefault="00BD2858" w:rsidP="00BD2858">
      <w:pPr>
        <w:pStyle w:val="a3"/>
        <w:numPr>
          <w:ilvl w:val="0"/>
          <w:numId w:val="1"/>
        </w:numPr>
        <w:ind w:firstLineChars="2" w:firstLine="6"/>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决算收入情况</w:t>
      </w:r>
    </w:p>
    <w:p w:rsid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本单位本年度总收入为405.42万元，上年度总收入为417.95万元，增减-3 %。其中：一般公共预算财政拨款本年度收入为405.42万元，上年度收入为417.92万元，增减-2.99 %；政府性基金预算财政拨款本年度收入为0万元，上年度收入为0万元，增减0 %；事业收入本年度收入为0万元，上年度收入为0万元，增减0 %；其他收入本年度收入为0万元，上年度收入为0.03万元，增减-100%。</w:t>
      </w:r>
    </w:p>
    <w:p w:rsidR="00BD2858" w:rsidRPr="00BD2858" w:rsidRDefault="00BD2858" w:rsidP="00BD2858">
      <w:pPr>
        <w:pStyle w:val="a3"/>
        <w:numPr>
          <w:ilvl w:val="0"/>
          <w:numId w:val="1"/>
        </w:numPr>
        <w:ind w:firstLineChars="2" w:firstLine="6"/>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lastRenderedPageBreak/>
        <w:t>决算支出情况</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本单位本年度总支出为405.42万元，上年度总支出为417.93万元，增减-2.99 %。其中：基本支出本年度支出为227.92万元，上年度支出为308.06万元，增减-26.01 %；项目支出本年度支出为177.5万元，上年度支出为109.87万元，增减61.55 %。</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三、“三公”经费情况</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四、机关运行经费情况</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本单位本年度机关运行经费总支出为2.05万元，上年度支出为11.16万元，增减-81.63 %；主要为日常办公费、水电、差旅、印刷、委托业务费等费用。</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五、政府决算采购情况说明</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本单位本年度政府采购总价为0万元，其中：货物采购0万元，工程采购0万元，服务采购0万元。</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六、国有资产占有使用情况</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（1）房屋情况</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截止2020年12月31日， 我单位产权房屋面积为0平</w:t>
      </w:r>
      <w:r w:rsidRPr="00BD2858">
        <w:rPr>
          <w:rFonts w:ascii="仿宋" w:eastAsia="仿宋" w:hAnsi="仿宋" w:cs="仿宋" w:hint="eastAsia"/>
          <w:color w:val="333333"/>
          <w:kern w:val="0"/>
          <w:sz w:val="32"/>
          <w:szCs w:val="32"/>
        </w:rPr>
        <w:lastRenderedPageBreak/>
        <w:t>方米，价值0万元。</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（2）车辆情况</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 xml:space="preserve"> 单位账面车辆为0辆，价值0万元。</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七、绩效情况说明</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2020年度，本单位实行绩效目标管理的项目0个。</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第四部分 部门名词解释</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二、收入</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lastRenderedPageBreak/>
        <w:t>1、财政拨款收入：单位本年度从本级财政部门取得的财政拨款，包括一般公共预算财政拨款、政府性基金预算财政拨款和国有资本经营预算财政拨款。</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2、上级补助收入：填列事业单位从主管部门和上级单位取得的非财政补助收入。</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3、事业收入：填列事业单位开展专业业务活动及其辅助活动取得的收入；事业单位收到的财政专户实际核拨的教育收费等资金在此反映。</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4、经营收入：填列事业单位在专业业务活动及其辅助活动之外开展非独立核算经营活动取得的收入。</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5、附属单位上缴收入：填列事业单位附独立核算单位按照有关规定上缴的收入。</w:t>
      </w:r>
    </w:p>
    <w:p w:rsidR="00BD2858" w:rsidRP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BD2858" w:rsidRDefault="00BD2858" w:rsidP="00BD2858">
      <w:pPr>
        <w:ind w:firstLineChars="200" w:firstLine="640"/>
        <w:rPr>
          <w:rFonts w:ascii="仿宋" w:eastAsia="仿宋" w:hAnsi="仿宋" w:cs="仿宋"/>
          <w:color w:val="333333"/>
          <w:kern w:val="0"/>
          <w:sz w:val="32"/>
          <w:szCs w:val="32"/>
        </w:rPr>
      </w:pPr>
      <w:r w:rsidRPr="00BD2858">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1、基本支出：填列单位为保障机构正常运转、完成日常工作任务而发生的各项支出。</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3、上缴上级支出：填列事业单位按照财政部门和主管部门的规定上缴上级单位的支出。</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4、经营支出：填列事业单位在专业活动及辅助活动之外开展非独立核算经营活动发生的支出。</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5、附属单位补助支出：填列事业单位用财政补助收入之外的收入对附属单位补助发生的支出。</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BD2858" w:rsidRDefault="00BD2858" w:rsidP="00BD285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BD2858" w:rsidRDefault="00BD2858" w:rsidP="00BD2858">
      <w:pPr>
        <w:rPr>
          <w:rFonts w:ascii="仿宋" w:eastAsia="仿宋" w:hAnsi="仿宋" w:cs="仿宋"/>
          <w:sz w:val="32"/>
          <w:szCs w:val="32"/>
        </w:rPr>
      </w:pPr>
    </w:p>
    <w:p w:rsidR="00BD2858" w:rsidRDefault="00BD2858" w:rsidP="00BD2858">
      <w:pPr>
        <w:rPr>
          <w:rFonts w:ascii="仿宋" w:eastAsia="仿宋" w:hAnsi="仿宋" w:cs="仿宋"/>
          <w:sz w:val="32"/>
          <w:szCs w:val="32"/>
        </w:rPr>
      </w:pPr>
    </w:p>
    <w:p w:rsidR="00BD2858" w:rsidRDefault="00BD2858" w:rsidP="00BD2858">
      <w:pPr>
        <w:rPr>
          <w:rFonts w:ascii="仿宋" w:eastAsia="仿宋" w:hAnsi="仿宋" w:cs="仿宋"/>
          <w:sz w:val="32"/>
          <w:szCs w:val="32"/>
        </w:rPr>
      </w:pPr>
    </w:p>
    <w:p w:rsidR="00BD2858" w:rsidRDefault="00BD2858" w:rsidP="00BD2858">
      <w:pPr>
        <w:ind w:left="5760" w:hangingChars="1800" w:hanging="5760"/>
        <w:rPr>
          <w:rFonts w:ascii="仿宋" w:eastAsia="仿宋" w:hAnsi="仿宋" w:cs="仿宋"/>
          <w:sz w:val="32"/>
          <w:szCs w:val="32"/>
        </w:rPr>
        <w:sectPr w:rsidR="00BD2858">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2021年8月9日</w:t>
      </w:r>
    </w:p>
    <w:p w:rsidR="00BD2858" w:rsidRDefault="00BD2858" w:rsidP="00BD2858"/>
    <w:p w:rsidR="00627D74" w:rsidRDefault="00627D74">
      <w:bookmarkStart w:id="0" w:name="_GoBack"/>
      <w:bookmarkEnd w:id="0"/>
    </w:p>
    <w:sectPr w:rsidR="00627D74">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C743DA"/>
    <w:multiLevelType w:val="singleLevel"/>
    <w:tmpl w:val="C7C743DA"/>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858"/>
    <w:rsid w:val="00627D74"/>
    <w:rsid w:val="00BD2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7E5E42-F8ED-458D-92CA-CDB5E717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8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8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dc:creator>
  <cp:keywords/>
  <dc:description/>
  <cp:lastModifiedBy>cz</cp:lastModifiedBy>
  <cp:revision>1</cp:revision>
  <dcterms:created xsi:type="dcterms:W3CDTF">2021-08-26T08:34:00Z</dcterms:created>
  <dcterms:modified xsi:type="dcterms:W3CDTF">2021-08-26T08:36:00Z</dcterms:modified>
</cp:coreProperties>
</file>