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2BE0" w:rsidRDefault="00D114A7">
      <w:pPr>
        <w:jc w:val="center"/>
        <w:rPr>
          <w:rFonts w:ascii="黑体" w:eastAsia="黑体" w:hAnsi="黑体"/>
          <w:sz w:val="36"/>
          <w:szCs w:val="36"/>
        </w:rPr>
      </w:pPr>
      <w:r>
        <w:rPr>
          <w:rFonts w:ascii="黑体" w:eastAsia="黑体" w:hAnsi="黑体" w:hint="eastAsia"/>
          <w:sz w:val="36"/>
          <w:szCs w:val="36"/>
        </w:rPr>
        <w:t>大同市浑源县农业综合开发领导办公室</w:t>
      </w:r>
    </w:p>
    <w:p w:rsidR="006F3FF5" w:rsidRDefault="00D114A7">
      <w:pPr>
        <w:jc w:val="center"/>
        <w:rPr>
          <w:rFonts w:ascii="黑体" w:eastAsia="黑体" w:hAnsi="黑体"/>
          <w:sz w:val="36"/>
          <w:szCs w:val="36"/>
        </w:rPr>
      </w:pPr>
      <w:r>
        <w:rPr>
          <w:rFonts w:ascii="黑体" w:eastAsia="黑体" w:hAnsi="黑体" w:hint="eastAsia"/>
          <w:sz w:val="36"/>
          <w:szCs w:val="36"/>
        </w:rPr>
        <w:t>2020</w:t>
      </w:r>
      <w:r>
        <w:rPr>
          <w:rFonts w:ascii="黑体" w:eastAsia="黑体" w:hAnsi="黑体" w:hint="eastAsia"/>
          <w:sz w:val="36"/>
          <w:szCs w:val="36"/>
        </w:rPr>
        <w:t>年度部门决算公开说明</w:t>
      </w:r>
    </w:p>
    <w:p w:rsidR="006F3FF5" w:rsidRDefault="00D114A7">
      <w:pPr>
        <w:ind w:firstLineChars="1200" w:firstLine="3855"/>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目录</w:t>
      </w:r>
    </w:p>
    <w:p w:rsidR="006F3FF5" w:rsidRDefault="00D114A7">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第一部分</w:t>
      </w:r>
      <w:r>
        <w:rPr>
          <w:rFonts w:ascii="仿宋" w:eastAsia="仿宋" w:hAnsi="仿宋" w:cs="仿宋" w:hint="eastAsia"/>
          <w:b/>
          <w:color w:val="333333"/>
          <w:kern w:val="0"/>
          <w:sz w:val="32"/>
          <w:szCs w:val="32"/>
        </w:rPr>
        <w:t xml:space="preserve"> </w:t>
      </w:r>
      <w:r>
        <w:rPr>
          <w:rFonts w:ascii="仿宋" w:eastAsia="仿宋" w:hAnsi="仿宋" w:cs="仿宋" w:hint="eastAsia"/>
          <w:b/>
          <w:color w:val="333333"/>
          <w:kern w:val="0"/>
          <w:sz w:val="32"/>
          <w:szCs w:val="32"/>
        </w:rPr>
        <w:t>部门及单位概况</w:t>
      </w:r>
    </w:p>
    <w:p w:rsidR="006F3FF5" w:rsidRDefault="00D114A7">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一、部门职责</w:t>
      </w:r>
    </w:p>
    <w:p w:rsidR="006F3FF5" w:rsidRDefault="00D114A7">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二、机构设置</w:t>
      </w:r>
    </w:p>
    <w:p w:rsidR="006F3FF5" w:rsidRDefault="00D114A7">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第二部分</w:t>
      </w:r>
      <w:r>
        <w:rPr>
          <w:rFonts w:ascii="仿宋" w:eastAsia="仿宋" w:hAnsi="仿宋" w:cs="仿宋" w:hint="eastAsia"/>
          <w:b/>
          <w:color w:val="333333"/>
          <w:kern w:val="0"/>
          <w:sz w:val="32"/>
          <w:szCs w:val="32"/>
        </w:rPr>
        <w:t xml:space="preserve"> 2020</w:t>
      </w:r>
      <w:r>
        <w:rPr>
          <w:rFonts w:ascii="仿宋" w:eastAsia="仿宋" w:hAnsi="仿宋" w:cs="仿宋" w:hint="eastAsia"/>
          <w:b/>
          <w:color w:val="333333"/>
          <w:kern w:val="0"/>
          <w:sz w:val="32"/>
          <w:szCs w:val="32"/>
        </w:rPr>
        <w:t>年度部门决算公开报表</w:t>
      </w:r>
    </w:p>
    <w:p w:rsidR="006F3FF5" w:rsidRDefault="00D114A7">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w:t>
      </w:r>
      <w:proofErr w:type="gramStart"/>
      <w:r>
        <w:rPr>
          <w:rFonts w:ascii="仿宋" w:eastAsia="仿宋" w:hAnsi="仿宋" w:cs="仿宋" w:hint="eastAsia"/>
          <w:color w:val="333333"/>
          <w:kern w:val="0"/>
          <w:sz w:val="32"/>
          <w:szCs w:val="32"/>
        </w:rPr>
        <w:t>一</w:t>
      </w:r>
      <w:proofErr w:type="gramEnd"/>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 xml:space="preserve">GK01 </w:t>
      </w:r>
      <w:r>
        <w:rPr>
          <w:rFonts w:ascii="仿宋" w:eastAsia="仿宋" w:hAnsi="仿宋" w:cs="仿宋" w:hint="eastAsia"/>
          <w:color w:val="333333"/>
          <w:kern w:val="0"/>
          <w:sz w:val="32"/>
          <w:szCs w:val="32"/>
        </w:rPr>
        <w:t>收入支出决算总表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01</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6F3FF5" w:rsidRDefault="00D114A7">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表二：</w:t>
      </w:r>
      <w:r>
        <w:rPr>
          <w:rFonts w:ascii="仿宋" w:eastAsia="仿宋" w:hAnsi="仿宋" w:cs="仿宋" w:hint="eastAsia"/>
          <w:color w:val="333333"/>
          <w:kern w:val="0"/>
          <w:sz w:val="32"/>
          <w:szCs w:val="32"/>
        </w:rPr>
        <w:t xml:space="preserve">GK02 </w:t>
      </w:r>
      <w:r>
        <w:rPr>
          <w:rFonts w:ascii="仿宋" w:eastAsia="仿宋" w:hAnsi="仿宋" w:cs="仿宋" w:hint="eastAsia"/>
          <w:color w:val="333333"/>
          <w:kern w:val="0"/>
          <w:sz w:val="32"/>
          <w:szCs w:val="32"/>
        </w:rPr>
        <w:t>收入决算表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02</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6F3FF5" w:rsidRDefault="00D114A7">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表三：</w:t>
      </w:r>
      <w:r>
        <w:rPr>
          <w:rFonts w:ascii="仿宋" w:eastAsia="仿宋" w:hAnsi="仿宋" w:cs="仿宋" w:hint="eastAsia"/>
          <w:color w:val="333333"/>
          <w:kern w:val="0"/>
          <w:sz w:val="32"/>
          <w:szCs w:val="32"/>
        </w:rPr>
        <w:t xml:space="preserve">GK03 </w:t>
      </w:r>
      <w:r>
        <w:rPr>
          <w:rFonts w:ascii="仿宋" w:eastAsia="仿宋" w:hAnsi="仿宋" w:cs="仿宋" w:hint="eastAsia"/>
          <w:color w:val="333333"/>
          <w:kern w:val="0"/>
          <w:sz w:val="32"/>
          <w:szCs w:val="32"/>
        </w:rPr>
        <w:t>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03</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6F3FF5" w:rsidRDefault="00D114A7">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表四：</w:t>
      </w:r>
      <w:r>
        <w:rPr>
          <w:rFonts w:ascii="仿宋" w:eastAsia="仿宋" w:hAnsi="仿宋" w:cs="仿宋" w:hint="eastAsia"/>
          <w:color w:val="333333"/>
          <w:kern w:val="0"/>
          <w:sz w:val="32"/>
          <w:szCs w:val="32"/>
        </w:rPr>
        <w:t xml:space="preserve">GK04 </w:t>
      </w:r>
      <w:r>
        <w:rPr>
          <w:rFonts w:ascii="仿宋" w:eastAsia="仿宋" w:hAnsi="仿宋" w:cs="仿宋" w:hint="eastAsia"/>
          <w:color w:val="333333"/>
          <w:kern w:val="0"/>
          <w:sz w:val="32"/>
          <w:szCs w:val="32"/>
        </w:rPr>
        <w:t>财政拨款收入支出决算总表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04</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6F3FF5" w:rsidRDefault="00D114A7">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表五：</w:t>
      </w:r>
      <w:r>
        <w:rPr>
          <w:rFonts w:ascii="仿宋" w:eastAsia="仿宋" w:hAnsi="仿宋" w:cs="仿宋" w:hint="eastAsia"/>
          <w:color w:val="333333"/>
          <w:kern w:val="0"/>
          <w:sz w:val="32"/>
          <w:szCs w:val="32"/>
        </w:rPr>
        <w:t xml:space="preserve">GK05 </w:t>
      </w:r>
      <w:r>
        <w:rPr>
          <w:rFonts w:ascii="仿宋" w:eastAsia="仿宋" w:hAnsi="仿宋" w:cs="仿宋" w:hint="eastAsia"/>
          <w:color w:val="333333"/>
          <w:kern w:val="0"/>
          <w:sz w:val="32"/>
          <w:szCs w:val="32"/>
        </w:rPr>
        <w:t>一般公共预算财政拨款支出决算表（一）</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05</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6F3FF5" w:rsidRDefault="00D114A7">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表六：</w:t>
      </w:r>
      <w:r>
        <w:rPr>
          <w:rFonts w:ascii="仿宋" w:eastAsia="仿宋" w:hAnsi="仿宋" w:cs="仿宋" w:hint="eastAsia"/>
          <w:color w:val="333333"/>
          <w:kern w:val="0"/>
          <w:sz w:val="32"/>
          <w:szCs w:val="32"/>
        </w:rPr>
        <w:t xml:space="preserve">GK06 </w:t>
      </w:r>
      <w:r>
        <w:rPr>
          <w:rFonts w:ascii="仿宋" w:eastAsia="仿宋" w:hAnsi="仿宋" w:cs="仿宋" w:hint="eastAsia"/>
          <w:color w:val="333333"/>
          <w:kern w:val="0"/>
          <w:sz w:val="32"/>
          <w:szCs w:val="32"/>
        </w:rPr>
        <w:t>一般公共预算财政拨款支出决算表（二）</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06</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6F3FF5" w:rsidRDefault="00D114A7">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表七：</w:t>
      </w:r>
      <w:r>
        <w:rPr>
          <w:rFonts w:ascii="仿宋" w:eastAsia="仿宋" w:hAnsi="仿宋" w:cs="仿宋" w:hint="eastAsia"/>
          <w:color w:val="333333"/>
          <w:kern w:val="0"/>
          <w:sz w:val="32"/>
          <w:szCs w:val="32"/>
        </w:rPr>
        <w:t xml:space="preserve">GK07 </w:t>
      </w:r>
      <w:r>
        <w:rPr>
          <w:rFonts w:ascii="仿宋" w:eastAsia="仿宋" w:hAnsi="仿宋" w:cs="仿宋" w:hint="eastAsia"/>
          <w:color w:val="333333"/>
          <w:kern w:val="0"/>
          <w:sz w:val="32"/>
          <w:szCs w:val="32"/>
        </w:rPr>
        <w:t>一般公共预算财政拨款“三公”经费支出决算表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07)</w:t>
      </w:r>
    </w:p>
    <w:p w:rsidR="006F3FF5" w:rsidRDefault="00D114A7">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表八：</w:t>
      </w:r>
      <w:r>
        <w:rPr>
          <w:rFonts w:ascii="仿宋" w:eastAsia="仿宋" w:hAnsi="仿宋" w:cs="仿宋" w:hint="eastAsia"/>
          <w:color w:val="333333"/>
          <w:kern w:val="0"/>
          <w:sz w:val="32"/>
          <w:szCs w:val="32"/>
        </w:rPr>
        <w:t xml:space="preserve">GK08 </w:t>
      </w:r>
      <w:r>
        <w:rPr>
          <w:rFonts w:ascii="仿宋" w:eastAsia="仿宋" w:hAnsi="仿宋" w:cs="仿宋" w:hint="eastAsia"/>
          <w:color w:val="333333"/>
          <w:kern w:val="0"/>
          <w:sz w:val="32"/>
          <w:szCs w:val="32"/>
        </w:rPr>
        <w:t>政府性基金预算财政拨款收入支出决算表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08</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6F3FF5" w:rsidRDefault="00D114A7">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表九：</w:t>
      </w:r>
      <w:r>
        <w:rPr>
          <w:rFonts w:ascii="仿宋" w:eastAsia="仿宋" w:hAnsi="仿宋" w:cs="仿宋" w:hint="eastAsia"/>
          <w:color w:val="333333"/>
          <w:kern w:val="0"/>
          <w:sz w:val="32"/>
          <w:szCs w:val="32"/>
        </w:rPr>
        <w:t xml:space="preserve">GK09 </w:t>
      </w:r>
      <w:r>
        <w:rPr>
          <w:rFonts w:ascii="仿宋" w:eastAsia="仿宋" w:hAnsi="仿宋" w:cs="仿宋" w:hint="eastAsia"/>
          <w:color w:val="333333"/>
          <w:kern w:val="0"/>
          <w:sz w:val="32"/>
          <w:szCs w:val="32"/>
        </w:rPr>
        <w:t>国有资本经营预算财政拨款支出决算表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09</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6F3FF5" w:rsidRDefault="00D114A7">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表十：</w:t>
      </w:r>
      <w:r>
        <w:rPr>
          <w:rFonts w:ascii="仿宋" w:eastAsia="仿宋" w:hAnsi="仿宋" w:cs="仿宋" w:hint="eastAsia"/>
          <w:color w:val="333333"/>
          <w:kern w:val="0"/>
          <w:sz w:val="32"/>
          <w:szCs w:val="32"/>
        </w:rPr>
        <w:t xml:space="preserve">GK10 </w:t>
      </w:r>
      <w:r>
        <w:rPr>
          <w:rFonts w:ascii="仿宋" w:eastAsia="仿宋" w:hAnsi="仿宋" w:cs="仿宋" w:hint="eastAsia"/>
          <w:color w:val="333333"/>
          <w:kern w:val="0"/>
          <w:sz w:val="32"/>
          <w:szCs w:val="32"/>
        </w:rPr>
        <w:t>部门决算公开相关信息统计表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10</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6F3FF5" w:rsidRDefault="00D114A7">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lastRenderedPageBreak/>
        <w:t>第三部分</w:t>
      </w:r>
      <w:r>
        <w:rPr>
          <w:rFonts w:ascii="仿宋" w:eastAsia="仿宋" w:hAnsi="仿宋" w:cs="仿宋" w:hint="eastAsia"/>
          <w:b/>
          <w:color w:val="333333"/>
          <w:kern w:val="0"/>
          <w:sz w:val="32"/>
          <w:szCs w:val="32"/>
        </w:rPr>
        <w:t xml:space="preserve"> 2020</w:t>
      </w:r>
      <w:r>
        <w:rPr>
          <w:rFonts w:ascii="仿宋" w:eastAsia="仿宋" w:hAnsi="仿宋" w:cs="仿宋" w:hint="eastAsia"/>
          <w:b/>
          <w:color w:val="333333"/>
          <w:kern w:val="0"/>
          <w:sz w:val="32"/>
          <w:szCs w:val="32"/>
        </w:rPr>
        <w:t>年度部门决算情况说明</w:t>
      </w:r>
    </w:p>
    <w:p w:rsidR="006F3FF5" w:rsidRDefault="00D114A7">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一、决算收入情况</w:t>
      </w:r>
    </w:p>
    <w:p w:rsidR="006F3FF5" w:rsidRDefault="00D114A7">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二、决算支出情况</w:t>
      </w:r>
    </w:p>
    <w:p w:rsidR="006F3FF5" w:rsidRDefault="00D114A7">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三、“三公”经费情况</w:t>
      </w:r>
    </w:p>
    <w:p w:rsidR="006F3FF5" w:rsidRDefault="00D114A7">
      <w:pPr>
        <w:rPr>
          <w:rFonts w:ascii="仿宋" w:eastAsia="仿宋" w:hAnsi="仿宋" w:cs="仿宋"/>
          <w:color w:val="333333"/>
          <w:kern w:val="0"/>
          <w:sz w:val="32"/>
          <w:szCs w:val="32"/>
        </w:rPr>
      </w:pPr>
      <w:r>
        <w:rPr>
          <w:rFonts w:ascii="仿宋" w:eastAsia="仿宋" w:hAnsi="仿宋" w:cs="仿宋" w:hint="eastAsia"/>
          <w:color w:val="333333"/>
          <w:kern w:val="0"/>
          <w:sz w:val="32"/>
          <w:szCs w:val="32"/>
        </w:rPr>
        <w:t>四、机关运行经费情况</w:t>
      </w:r>
    </w:p>
    <w:p w:rsidR="006F3FF5" w:rsidRDefault="00D114A7">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五、政府决算采购情况说明</w:t>
      </w:r>
    </w:p>
    <w:p w:rsidR="006F3FF5" w:rsidRDefault="00D114A7">
      <w:pPr>
        <w:rPr>
          <w:rFonts w:ascii="仿宋" w:eastAsia="仿宋" w:hAnsi="仿宋" w:cs="仿宋"/>
          <w:color w:val="333333"/>
          <w:kern w:val="0"/>
          <w:sz w:val="32"/>
          <w:szCs w:val="32"/>
        </w:rPr>
      </w:pPr>
      <w:r>
        <w:rPr>
          <w:rFonts w:ascii="仿宋" w:eastAsia="仿宋" w:hAnsi="仿宋" w:cs="仿宋" w:hint="eastAsia"/>
          <w:color w:val="333333"/>
          <w:kern w:val="0"/>
          <w:sz w:val="32"/>
          <w:szCs w:val="32"/>
        </w:rPr>
        <w:t>六、国有资产占有使用情况</w:t>
      </w:r>
    </w:p>
    <w:p w:rsidR="006F3FF5" w:rsidRDefault="00D114A7">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七、绩效情况说明</w:t>
      </w:r>
    </w:p>
    <w:p w:rsidR="006F3FF5" w:rsidRDefault="00D114A7">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第四部分</w:t>
      </w:r>
      <w:r>
        <w:rPr>
          <w:rFonts w:ascii="仿宋" w:eastAsia="仿宋" w:hAnsi="仿宋" w:cs="仿宋" w:hint="eastAsia"/>
          <w:b/>
          <w:color w:val="333333"/>
          <w:kern w:val="0"/>
          <w:sz w:val="32"/>
          <w:szCs w:val="32"/>
        </w:rPr>
        <w:t xml:space="preserve"> </w:t>
      </w:r>
      <w:r>
        <w:rPr>
          <w:rFonts w:ascii="仿宋" w:eastAsia="仿宋" w:hAnsi="仿宋" w:cs="仿宋" w:hint="eastAsia"/>
          <w:b/>
          <w:color w:val="333333"/>
          <w:kern w:val="0"/>
          <w:sz w:val="32"/>
          <w:szCs w:val="32"/>
        </w:rPr>
        <w:t>部门名词解释</w:t>
      </w:r>
    </w:p>
    <w:p w:rsidR="006F3FF5" w:rsidRDefault="006F3FF5">
      <w:pPr>
        <w:rPr>
          <w:rFonts w:ascii="仿宋" w:eastAsia="仿宋" w:hAnsi="仿宋" w:cs="仿宋"/>
          <w:b/>
          <w:color w:val="333333"/>
          <w:kern w:val="0"/>
          <w:sz w:val="32"/>
          <w:szCs w:val="32"/>
        </w:rPr>
      </w:pPr>
    </w:p>
    <w:p w:rsidR="006F3FF5" w:rsidRDefault="006F3FF5">
      <w:pPr>
        <w:rPr>
          <w:rFonts w:ascii="仿宋" w:eastAsia="仿宋" w:hAnsi="仿宋" w:cs="仿宋"/>
          <w:b/>
          <w:color w:val="333333"/>
          <w:kern w:val="0"/>
          <w:sz w:val="32"/>
          <w:szCs w:val="32"/>
        </w:rPr>
      </w:pPr>
    </w:p>
    <w:p w:rsidR="006F3FF5" w:rsidRDefault="006F3FF5">
      <w:pPr>
        <w:rPr>
          <w:rFonts w:ascii="仿宋" w:eastAsia="仿宋" w:hAnsi="仿宋" w:cs="仿宋"/>
          <w:b/>
          <w:color w:val="333333"/>
          <w:kern w:val="0"/>
          <w:sz w:val="32"/>
          <w:szCs w:val="32"/>
        </w:rPr>
      </w:pPr>
    </w:p>
    <w:p w:rsidR="006F3FF5" w:rsidRDefault="006F3FF5">
      <w:pPr>
        <w:rPr>
          <w:rFonts w:ascii="仿宋" w:eastAsia="仿宋" w:hAnsi="仿宋" w:cs="仿宋"/>
          <w:b/>
          <w:color w:val="333333"/>
          <w:kern w:val="0"/>
          <w:sz w:val="32"/>
          <w:szCs w:val="32"/>
        </w:rPr>
      </w:pPr>
    </w:p>
    <w:p w:rsidR="006F3FF5" w:rsidRDefault="006F3FF5">
      <w:pPr>
        <w:rPr>
          <w:rFonts w:ascii="仿宋" w:eastAsia="仿宋" w:hAnsi="仿宋" w:cs="仿宋"/>
          <w:b/>
          <w:color w:val="333333"/>
          <w:kern w:val="0"/>
          <w:sz w:val="32"/>
          <w:szCs w:val="32"/>
        </w:rPr>
      </w:pPr>
    </w:p>
    <w:p w:rsidR="006F3FF5" w:rsidRDefault="006F3FF5">
      <w:pPr>
        <w:rPr>
          <w:rFonts w:ascii="仿宋" w:eastAsia="仿宋" w:hAnsi="仿宋" w:cs="仿宋"/>
          <w:b/>
          <w:color w:val="333333"/>
          <w:kern w:val="0"/>
          <w:sz w:val="32"/>
          <w:szCs w:val="32"/>
        </w:rPr>
      </w:pPr>
    </w:p>
    <w:p w:rsidR="006F3FF5" w:rsidRDefault="006F3FF5">
      <w:pPr>
        <w:rPr>
          <w:rFonts w:ascii="仿宋" w:eastAsia="仿宋" w:hAnsi="仿宋" w:cs="仿宋"/>
          <w:b/>
          <w:color w:val="333333"/>
          <w:kern w:val="0"/>
          <w:sz w:val="32"/>
          <w:szCs w:val="32"/>
        </w:rPr>
      </w:pPr>
    </w:p>
    <w:p w:rsidR="006F3FF5" w:rsidRDefault="006F3FF5">
      <w:pPr>
        <w:rPr>
          <w:rFonts w:ascii="仿宋" w:eastAsia="仿宋" w:hAnsi="仿宋" w:cs="仿宋"/>
          <w:b/>
          <w:color w:val="333333"/>
          <w:kern w:val="0"/>
          <w:sz w:val="32"/>
          <w:szCs w:val="32"/>
        </w:rPr>
      </w:pPr>
    </w:p>
    <w:p w:rsidR="006F3FF5" w:rsidRDefault="006F3FF5">
      <w:pPr>
        <w:rPr>
          <w:rFonts w:ascii="仿宋" w:eastAsia="仿宋" w:hAnsi="仿宋" w:cs="仿宋"/>
          <w:b/>
          <w:color w:val="333333"/>
          <w:kern w:val="0"/>
          <w:sz w:val="32"/>
          <w:szCs w:val="32"/>
        </w:rPr>
      </w:pPr>
    </w:p>
    <w:p w:rsidR="006F3FF5" w:rsidRDefault="006F3FF5">
      <w:pPr>
        <w:rPr>
          <w:rFonts w:ascii="仿宋" w:eastAsia="仿宋" w:hAnsi="仿宋" w:cs="仿宋"/>
          <w:b/>
          <w:color w:val="333333"/>
          <w:kern w:val="0"/>
          <w:sz w:val="32"/>
          <w:szCs w:val="32"/>
        </w:rPr>
      </w:pPr>
    </w:p>
    <w:p w:rsidR="006F3FF5" w:rsidRDefault="006F3FF5">
      <w:pPr>
        <w:rPr>
          <w:rFonts w:ascii="仿宋" w:eastAsia="仿宋" w:hAnsi="仿宋" w:cs="仿宋"/>
          <w:b/>
          <w:color w:val="333333"/>
          <w:kern w:val="0"/>
          <w:sz w:val="32"/>
          <w:szCs w:val="32"/>
        </w:rPr>
      </w:pPr>
    </w:p>
    <w:p w:rsidR="006F3FF5" w:rsidRDefault="006F3FF5">
      <w:pPr>
        <w:rPr>
          <w:rFonts w:ascii="仿宋" w:eastAsia="仿宋" w:hAnsi="仿宋" w:cs="仿宋"/>
          <w:b/>
          <w:color w:val="333333"/>
          <w:kern w:val="0"/>
          <w:sz w:val="32"/>
          <w:szCs w:val="32"/>
        </w:rPr>
      </w:pPr>
    </w:p>
    <w:p w:rsidR="006F3FF5" w:rsidRDefault="006F3FF5">
      <w:pPr>
        <w:rPr>
          <w:rFonts w:ascii="仿宋" w:eastAsia="仿宋" w:hAnsi="仿宋" w:cs="仿宋"/>
          <w:b/>
          <w:color w:val="333333"/>
          <w:kern w:val="0"/>
          <w:sz w:val="32"/>
          <w:szCs w:val="32"/>
        </w:rPr>
      </w:pPr>
      <w:bookmarkStart w:id="0" w:name="_GoBack"/>
      <w:bookmarkEnd w:id="0"/>
    </w:p>
    <w:p w:rsidR="006F3FF5" w:rsidRDefault="00D114A7">
      <w:pPr>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第一部分</w:t>
      </w:r>
      <w:r>
        <w:rPr>
          <w:rFonts w:ascii="仿宋" w:eastAsia="仿宋" w:hAnsi="仿宋" w:cs="仿宋" w:hint="eastAsia"/>
          <w:color w:val="333333"/>
          <w:kern w:val="0"/>
          <w:sz w:val="32"/>
          <w:szCs w:val="32"/>
        </w:rPr>
        <w:t>：大同市浑源县农业综合开发领导办公室概况</w:t>
      </w:r>
    </w:p>
    <w:p w:rsidR="006F3FF5" w:rsidRDefault="00D114A7">
      <w:pPr>
        <w:numPr>
          <w:ilvl w:val="0"/>
          <w:numId w:val="1"/>
        </w:num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部门职责</w:t>
      </w:r>
    </w:p>
    <w:p w:rsidR="006F3FF5" w:rsidRDefault="00D114A7" w:rsidP="00D114A7">
      <w:pPr>
        <w:numPr>
          <w:ilvl w:val="0"/>
          <w:numId w:val="2"/>
        </w:numPr>
        <w:ind w:firstLineChars="221" w:firstLine="707"/>
        <w:jc w:val="left"/>
        <w:rPr>
          <w:rFonts w:ascii="仿宋" w:eastAsia="仿宋" w:hAnsi="仿宋" w:cs="仿宋"/>
          <w:color w:val="333333"/>
          <w:kern w:val="0"/>
          <w:sz w:val="32"/>
          <w:szCs w:val="32"/>
        </w:rPr>
      </w:pPr>
      <w:r>
        <w:rPr>
          <w:rFonts w:ascii="仿宋" w:eastAsia="仿宋" w:hAnsi="仿宋" w:cs="仿宋" w:hint="eastAsia"/>
          <w:color w:val="333333"/>
          <w:kern w:val="0"/>
          <w:sz w:val="32"/>
          <w:szCs w:val="32"/>
        </w:rPr>
        <w:t>拟定全县农业综合开发的政策及项目、资金、财务管理办法。</w:t>
      </w:r>
    </w:p>
    <w:p w:rsidR="006F3FF5" w:rsidRDefault="00D114A7" w:rsidP="00D114A7">
      <w:pPr>
        <w:numPr>
          <w:ilvl w:val="0"/>
          <w:numId w:val="2"/>
        </w:numPr>
        <w:ind w:firstLineChars="221" w:firstLine="707"/>
        <w:jc w:val="left"/>
        <w:rPr>
          <w:rFonts w:ascii="仿宋" w:eastAsia="仿宋" w:hAnsi="仿宋" w:cs="仿宋"/>
          <w:color w:val="333333"/>
          <w:kern w:val="0"/>
          <w:sz w:val="32"/>
          <w:szCs w:val="32"/>
        </w:rPr>
      </w:pPr>
      <w:r>
        <w:rPr>
          <w:rFonts w:ascii="仿宋" w:eastAsia="仿宋" w:hAnsi="仿宋" w:cs="仿宋" w:hint="eastAsia"/>
          <w:color w:val="333333"/>
          <w:kern w:val="0"/>
          <w:sz w:val="32"/>
          <w:szCs w:val="32"/>
        </w:rPr>
        <w:t>编制全县农业综合开发规划</w:t>
      </w:r>
    </w:p>
    <w:p w:rsidR="006F3FF5" w:rsidRDefault="00D114A7" w:rsidP="00D114A7">
      <w:pPr>
        <w:numPr>
          <w:ilvl w:val="0"/>
          <w:numId w:val="2"/>
        </w:numPr>
        <w:ind w:firstLineChars="221" w:firstLine="707"/>
        <w:jc w:val="left"/>
        <w:rPr>
          <w:rFonts w:ascii="仿宋" w:eastAsia="仿宋" w:hAnsi="仿宋" w:cs="仿宋"/>
          <w:color w:val="333333"/>
          <w:kern w:val="0"/>
          <w:sz w:val="32"/>
          <w:szCs w:val="32"/>
        </w:rPr>
      </w:pPr>
      <w:r>
        <w:rPr>
          <w:rFonts w:ascii="仿宋" w:eastAsia="仿宋" w:hAnsi="仿宋" w:cs="仿宋" w:hint="eastAsia"/>
          <w:color w:val="333333"/>
          <w:kern w:val="0"/>
          <w:sz w:val="32"/>
          <w:szCs w:val="32"/>
        </w:rPr>
        <w:t>统筹安排和管理县级财政农业综合开发资金</w:t>
      </w:r>
    </w:p>
    <w:p w:rsidR="006F3FF5" w:rsidRDefault="00D114A7" w:rsidP="00D114A7">
      <w:pPr>
        <w:numPr>
          <w:ilvl w:val="0"/>
          <w:numId w:val="2"/>
        </w:numPr>
        <w:ind w:firstLineChars="221" w:firstLine="707"/>
        <w:jc w:val="left"/>
        <w:rPr>
          <w:rFonts w:ascii="仿宋" w:eastAsia="仿宋" w:hAnsi="仿宋" w:cs="仿宋"/>
          <w:color w:val="333333"/>
          <w:kern w:val="0"/>
          <w:sz w:val="32"/>
          <w:szCs w:val="32"/>
        </w:rPr>
      </w:pPr>
      <w:r>
        <w:rPr>
          <w:rFonts w:ascii="仿宋" w:eastAsia="仿宋" w:hAnsi="仿宋" w:cs="仿宋" w:hint="eastAsia"/>
          <w:color w:val="333333"/>
          <w:kern w:val="0"/>
          <w:sz w:val="32"/>
          <w:szCs w:val="32"/>
        </w:rPr>
        <w:t>组织检查农业综合开发项目的执行情况。</w:t>
      </w:r>
    </w:p>
    <w:p w:rsidR="006F3FF5" w:rsidRDefault="00D114A7">
      <w:pPr>
        <w:numPr>
          <w:ilvl w:val="0"/>
          <w:numId w:val="1"/>
        </w:num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机构设置</w:t>
      </w:r>
    </w:p>
    <w:p w:rsidR="006F3FF5" w:rsidRDefault="00D114A7">
      <w:pPr>
        <w:ind w:leftChars="200" w:left="420"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大同市浑源县</w:t>
      </w:r>
      <w:r>
        <w:rPr>
          <w:rFonts w:ascii="仿宋" w:eastAsia="仿宋" w:hAnsi="仿宋" w:cs="仿宋" w:hint="eastAsia"/>
          <w:color w:val="333333"/>
          <w:kern w:val="0"/>
          <w:sz w:val="32"/>
          <w:szCs w:val="32"/>
        </w:rPr>
        <w:t>农业综合开发领导办公室</w:t>
      </w:r>
      <w:r>
        <w:rPr>
          <w:rFonts w:ascii="仿宋" w:eastAsia="仿宋" w:hAnsi="仿宋" w:cs="仿宋" w:hint="eastAsia"/>
          <w:color w:val="333333"/>
          <w:kern w:val="0"/>
          <w:sz w:val="32"/>
          <w:szCs w:val="32"/>
        </w:rPr>
        <w:t>下设机构包含：综合办公室、财务室。</w:t>
      </w:r>
    </w:p>
    <w:p w:rsidR="006F3FF5" w:rsidRDefault="00D114A7">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第二部分：</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年度部门决算公开报表</w:t>
      </w:r>
    </w:p>
    <w:p w:rsidR="006F3FF5" w:rsidRDefault="00D114A7">
      <w:pPr>
        <w:rPr>
          <w:rFonts w:ascii="仿宋" w:eastAsia="仿宋" w:hAnsi="仿宋" w:cs="仿宋"/>
          <w:color w:val="333333"/>
          <w:kern w:val="0"/>
          <w:sz w:val="32"/>
          <w:szCs w:val="32"/>
        </w:rPr>
      </w:pPr>
      <w:r>
        <w:rPr>
          <w:rFonts w:ascii="仿宋" w:eastAsia="仿宋" w:hAnsi="仿宋" w:cs="仿宋" w:hint="eastAsia"/>
          <w:color w:val="333333"/>
          <w:kern w:val="0"/>
          <w:sz w:val="32"/>
          <w:szCs w:val="32"/>
        </w:rPr>
        <w:t>附件：大同市浑源县农业综合开发领导办公室</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w:t>
      </w:r>
      <w:r>
        <w:rPr>
          <w:rFonts w:ascii="仿宋" w:eastAsia="仿宋" w:hAnsi="仿宋" w:cs="仿宋" w:hint="eastAsia"/>
          <w:color w:val="333333"/>
          <w:kern w:val="0"/>
          <w:sz w:val="32"/>
          <w:szCs w:val="32"/>
        </w:rPr>
        <w:t>部门决算公开报表</w:t>
      </w:r>
      <w:r>
        <w:rPr>
          <w:rFonts w:ascii="仿宋" w:eastAsia="仿宋" w:hAnsi="仿宋" w:cs="仿宋" w:hint="eastAsia"/>
          <w:color w:val="333333"/>
          <w:kern w:val="0"/>
          <w:sz w:val="32"/>
          <w:szCs w:val="32"/>
        </w:rPr>
        <w:t>.</w:t>
      </w:r>
      <w:proofErr w:type="spellStart"/>
      <w:proofErr w:type="gramStart"/>
      <w:r>
        <w:rPr>
          <w:rFonts w:ascii="仿宋" w:eastAsia="仿宋" w:hAnsi="仿宋" w:cs="仿宋" w:hint="eastAsia"/>
          <w:color w:val="333333"/>
          <w:kern w:val="0"/>
          <w:sz w:val="32"/>
          <w:szCs w:val="32"/>
        </w:rPr>
        <w:t>xls</w:t>
      </w:r>
      <w:proofErr w:type="spellEnd"/>
      <w:proofErr w:type="gramEnd"/>
    </w:p>
    <w:p w:rsidR="006F3FF5" w:rsidRDefault="00D114A7">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第三部分：</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年度部门决算情况说明</w:t>
      </w:r>
    </w:p>
    <w:p w:rsidR="006F3FF5" w:rsidRDefault="00D114A7">
      <w:pPr>
        <w:pStyle w:val="a3"/>
        <w:numPr>
          <w:ilvl w:val="0"/>
          <w:numId w:val="3"/>
        </w:numPr>
        <w:ind w:firstLineChars="2" w:firstLine="6"/>
        <w:rPr>
          <w:rFonts w:ascii="仿宋" w:eastAsia="仿宋" w:hAnsi="仿宋" w:cs="仿宋"/>
          <w:color w:val="333333"/>
          <w:kern w:val="0"/>
          <w:sz w:val="32"/>
          <w:szCs w:val="32"/>
        </w:rPr>
      </w:pPr>
      <w:r>
        <w:rPr>
          <w:rFonts w:ascii="仿宋" w:eastAsia="仿宋" w:hAnsi="仿宋" w:cs="仿宋" w:hint="eastAsia"/>
          <w:color w:val="333333"/>
          <w:kern w:val="0"/>
          <w:sz w:val="32"/>
          <w:szCs w:val="32"/>
        </w:rPr>
        <w:t>决算收入情况</w:t>
      </w:r>
    </w:p>
    <w:p w:rsidR="006F3FF5" w:rsidRDefault="00D114A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本单位本年度总收入为</w:t>
      </w:r>
      <w:r>
        <w:rPr>
          <w:rFonts w:ascii="仿宋" w:eastAsia="仿宋" w:hAnsi="仿宋" w:cs="仿宋" w:hint="eastAsia"/>
          <w:color w:val="333333"/>
          <w:kern w:val="0"/>
          <w:sz w:val="32"/>
          <w:szCs w:val="32"/>
        </w:rPr>
        <w:t>306.3</w:t>
      </w:r>
      <w:r>
        <w:rPr>
          <w:rFonts w:ascii="仿宋" w:eastAsia="仿宋" w:hAnsi="仿宋" w:cs="仿宋" w:hint="eastAsia"/>
          <w:color w:val="333333"/>
          <w:kern w:val="0"/>
          <w:sz w:val="32"/>
          <w:szCs w:val="32"/>
        </w:rPr>
        <w:t>万元，上年度总收入为</w:t>
      </w:r>
      <w:r>
        <w:rPr>
          <w:rFonts w:ascii="仿宋" w:eastAsia="仿宋" w:hAnsi="仿宋" w:cs="仿宋" w:hint="eastAsia"/>
          <w:color w:val="333333"/>
          <w:kern w:val="0"/>
          <w:sz w:val="32"/>
          <w:szCs w:val="32"/>
        </w:rPr>
        <w:t>765.42</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-59.98 %</w:t>
      </w:r>
      <w:r>
        <w:rPr>
          <w:rFonts w:ascii="仿宋" w:eastAsia="仿宋" w:hAnsi="仿宋" w:cs="仿宋" w:hint="eastAsia"/>
          <w:color w:val="333333"/>
          <w:kern w:val="0"/>
          <w:sz w:val="32"/>
          <w:szCs w:val="32"/>
        </w:rPr>
        <w:t>。其中：一般公共预算财政拨款本年度收入为</w:t>
      </w:r>
      <w:r>
        <w:rPr>
          <w:rFonts w:ascii="仿宋" w:eastAsia="仿宋" w:hAnsi="仿宋" w:cs="仿宋" w:hint="eastAsia"/>
          <w:color w:val="333333"/>
          <w:kern w:val="0"/>
          <w:sz w:val="32"/>
          <w:szCs w:val="32"/>
        </w:rPr>
        <w:t>306.29</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765.42</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-59.98 %</w:t>
      </w:r>
      <w:r>
        <w:rPr>
          <w:rFonts w:ascii="仿宋" w:eastAsia="仿宋" w:hAnsi="仿宋" w:cs="仿宋" w:hint="eastAsia"/>
          <w:color w:val="333333"/>
          <w:kern w:val="0"/>
          <w:sz w:val="32"/>
          <w:szCs w:val="32"/>
        </w:rPr>
        <w:t>；政府性基金预算财政拨款本年度收入为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；事业收入本年度收入为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；其他收入本年度收入为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1.51%</w:t>
      </w:r>
      <w:r>
        <w:rPr>
          <w:rFonts w:ascii="仿宋" w:eastAsia="仿宋" w:hAnsi="仿宋" w:cs="仿宋" w:hint="eastAsia"/>
          <w:color w:val="333333"/>
          <w:kern w:val="0"/>
          <w:sz w:val="32"/>
          <w:szCs w:val="32"/>
        </w:rPr>
        <w:t>。</w:t>
      </w:r>
    </w:p>
    <w:p w:rsidR="006F3FF5" w:rsidRDefault="00D114A7">
      <w:pPr>
        <w:pStyle w:val="a3"/>
        <w:numPr>
          <w:ilvl w:val="0"/>
          <w:numId w:val="3"/>
        </w:numPr>
        <w:ind w:firstLineChars="2" w:firstLine="6"/>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决算支出情况</w:t>
      </w:r>
    </w:p>
    <w:p w:rsidR="006F3FF5" w:rsidRDefault="00D114A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本单位本年度总支出为</w:t>
      </w:r>
      <w:r>
        <w:rPr>
          <w:rFonts w:ascii="仿宋" w:eastAsia="仿宋" w:hAnsi="仿宋" w:cs="仿宋" w:hint="eastAsia"/>
          <w:color w:val="333333"/>
          <w:kern w:val="0"/>
          <w:sz w:val="32"/>
          <w:szCs w:val="32"/>
        </w:rPr>
        <w:t>306.31</w:t>
      </w:r>
      <w:r>
        <w:rPr>
          <w:rFonts w:ascii="仿宋" w:eastAsia="仿宋" w:hAnsi="仿宋" w:cs="仿宋" w:hint="eastAsia"/>
          <w:color w:val="333333"/>
          <w:kern w:val="0"/>
          <w:sz w:val="32"/>
          <w:szCs w:val="32"/>
        </w:rPr>
        <w:t>万元，上年度总支出为</w:t>
      </w:r>
      <w:r>
        <w:rPr>
          <w:rFonts w:ascii="仿宋" w:eastAsia="仿宋" w:hAnsi="仿宋" w:cs="仿宋" w:hint="eastAsia"/>
          <w:color w:val="333333"/>
          <w:kern w:val="0"/>
          <w:sz w:val="32"/>
          <w:szCs w:val="32"/>
        </w:rPr>
        <w:t>765.45</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 xml:space="preserve">-59.98 </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。其中：基本支出本年度支出为</w:t>
      </w:r>
      <w:r>
        <w:rPr>
          <w:rFonts w:ascii="仿宋" w:eastAsia="仿宋" w:hAnsi="仿宋" w:cs="仿宋" w:hint="eastAsia"/>
          <w:color w:val="333333"/>
          <w:kern w:val="0"/>
          <w:sz w:val="32"/>
          <w:szCs w:val="32"/>
        </w:rPr>
        <w:t>306.31</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321.3</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-4.67 %</w:t>
      </w:r>
      <w:r>
        <w:rPr>
          <w:rFonts w:ascii="仿宋" w:eastAsia="仿宋" w:hAnsi="仿宋" w:cs="仿宋" w:hint="eastAsia"/>
          <w:color w:val="333333"/>
          <w:kern w:val="0"/>
          <w:sz w:val="32"/>
          <w:szCs w:val="32"/>
        </w:rPr>
        <w:t>；项目支出本年度支出为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444.15</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-100 %</w:t>
      </w:r>
      <w:r>
        <w:rPr>
          <w:rFonts w:ascii="仿宋" w:eastAsia="仿宋" w:hAnsi="仿宋" w:cs="仿宋" w:hint="eastAsia"/>
          <w:color w:val="333333"/>
          <w:kern w:val="0"/>
          <w:sz w:val="32"/>
          <w:szCs w:val="32"/>
        </w:rPr>
        <w:t>。</w:t>
      </w:r>
    </w:p>
    <w:p w:rsidR="006F3FF5" w:rsidRDefault="00D114A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三、“三公”经费情况</w:t>
      </w:r>
    </w:p>
    <w:p w:rsidR="006F3FF5" w:rsidRDefault="00D114A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本单位本年度“三公”经费总支出为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；其中：因公出国（境）费本年度支出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；公务用车购置及运行维护费支出为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；公务接待费支出为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w:t>
      </w:r>
    </w:p>
    <w:p w:rsidR="006F3FF5" w:rsidRDefault="00D114A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四、机关运行经费情况</w:t>
      </w:r>
    </w:p>
    <w:p w:rsidR="006F3FF5" w:rsidRDefault="00D114A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本单位本年度机关运行经</w:t>
      </w:r>
      <w:r>
        <w:rPr>
          <w:rFonts w:ascii="仿宋" w:eastAsia="仿宋" w:hAnsi="仿宋" w:cs="仿宋" w:hint="eastAsia"/>
          <w:color w:val="333333"/>
          <w:kern w:val="0"/>
          <w:sz w:val="32"/>
          <w:szCs w:val="32"/>
        </w:rPr>
        <w:t>费总支出为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；主要为日常办公费、水电、差旅、印刷、委托业务费等费用。</w:t>
      </w:r>
    </w:p>
    <w:p w:rsidR="006F3FF5" w:rsidRDefault="00D114A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五、政府决算采购情况说明</w:t>
      </w:r>
    </w:p>
    <w:p w:rsidR="006F3FF5" w:rsidRDefault="00D114A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本单位本年度政府采购总价为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万元，其中：货物采购</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万元，工程采购</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万元，服务采购</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w:t>
      </w:r>
    </w:p>
    <w:p w:rsidR="006F3FF5" w:rsidRDefault="00D114A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六、国有资产占有使用情况</w:t>
      </w:r>
    </w:p>
    <w:p w:rsidR="006F3FF5" w:rsidRDefault="00D114A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）房屋情况</w:t>
      </w:r>
    </w:p>
    <w:p w:rsidR="006F3FF5" w:rsidRDefault="00D114A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截止</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w:t>
      </w:r>
      <w:r>
        <w:rPr>
          <w:rFonts w:ascii="仿宋" w:eastAsia="仿宋" w:hAnsi="仿宋" w:cs="仿宋" w:hint="eastAsia"/>
          <w:color w:val="333333"/>
          <w:kern w:val="0"/>
          <w:sz w:val="32"/>
          <w:szCs w:val="32"/>
        </w:rPr>
        <w:t>12</w:t>
      </w:r>
      <w:r>
        <w:rPr>
          <w:rFonts w:ascii="仿宋" w:eastAsia="仿宋" w:hAnsi="仿宋" w:cs="仿宋" w:hint="eastAsia"/>
          <w:color w:val="333333"/>
          <w:kern w:val="0"/>
          <w:sz w:val="32"/>
          <w:szCs w:val="32"/>
        </w:rPr>
        <w:t>月</w:t>
      </w:r>
      <w:r>
        <w:rPr>
          <w:rFonts w:ascii="仿宋" w:eastAsia="仿宋" w:hAnsi="仿宋" w:cs="仿宋" w:hint="eastAsia"/>
          <w:color w:val="333333"/>
          <w:kern w:val="0"/>
          <w:sz w:val="32"/>
          <w:szCs w:val="32"/>
        </w:rPr>
        <w:t>31</w:t>
      </w:r>
      <w:r>
        <w:rPr>
          <w:rFonts w:ascii="仿宋" w:eastAsia="仿宋" w:hAnsi="仿宋" w:cs="仿宋" w:hint="eastAsia"/>
          <w:color w:val="333333"/>
          <w:kern w:val="0"/>
          <w:sz w:val="32"/>
          <w:szCs w:val="32"/>
        </w:rPr>
        <w:t>日，</w:t>
      </w:r>
      <w:r>
        <w:rPr>
          <w:rFonts w:ascii="仿宋" w:eastAsia="仿宋" w:hAnsi="仿宋" w:cs="仿宋" w:hint="eastAsia"/>
          <w:color w:val="333333"/>
          <w:kern w:val="0"/>
          <w:sz w:val="32"/>
          <w:szCs w:val="32"/>
        </w:rPr>
        <w:t xml:space="preserve"> </w:t>
      </w:r>
      <w:r>
        <w:rPr>
          <w:rFonts w:ascii="仿宋" w:eastAsia="仿宋" w:hAnsi="仿宋" w:cs="仿宋" w:hint="eastAsia"/>
          <w:color w:val="333333"/>
          <w:kern w:val="0"/>
          <w:sz w:val="32"/>
          <w:szCs w:val="32"/>
        </w:rPr>
        <w:t>我单位产权房屋面积为</w:t>
      </w:r>
      <w:r>
        <w:rPr>
          <w:rFonts w:ascii="仿宋" w:eastAsia="仿宋" w:hAnsi="仿宋" w:cs="仿宋" w:hint="eastAsia"/>
          <w:color w:val="333333"/>
          <w:kern w:val="0"/>
          <w:sz w:val="32"/>
          <w:szCs w:val="32"/>
        </w:rPr>
        <w:t>250</w:t>
      </w:r>
      <w:r>
        <w:rPr>
          <w:rFonts w:ascii="仿宋" w:eastAsia="仿宋" w:hAnsi="仿宋" w:cs="仿宋" w:hint="eastAsia"/>
          <w:color w:val="333333"/>
          <w:kern w:val="0"/>
          <w:sz w:val="32"/>
          <w:szCs w:val="32"/>
        </w:rPr>
        <w:lastRenderedPageBreak/>
        <w:t>平方米，价值</w:t>
      </w:r>
      <w:r>
        <w:rPr>
          <w:rFonts w:ascii="仿宋" w:eastAsia="仿宋" w:hAnsi="仿宋" w:cs="仿宋" w:hint="eastAsia"/>
          <w:color w:val="333333"/>
          <w:kern w:val="0"/>
          <w:sz w:val="32"/>
          <w:szCs w:val="32"/>
        </w:rPr>
        <w:t>5.64</w:t>
      </w:r>
      <w:r>
        <w:rPr>
          <w:rFonts w:ascii="仿宋" w:eastAsia="仿宋" w:hAnsi="仿宋" w:cs="仿宋" w:hint="eastAsia"/>
          <w:color w:val="333333"/>
          <w:kern w:val="0"/>
          <w:sz w:val="32"/>
          <w:szCs w:val="32"/>
        </w:rPr>
        <w:t>万元。</w:t>
      </w:r>
    </w:p>
    <w:p w:rsidR="006F3FF5" w:rsidRDefault="00D114A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）车辆情况</w:t>
      </w:r>
    </w:p>
    <w:p w:rsidR="006F3FF5" w:rsidRDefault="00D114A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 xml:space="preserve"> </w:t>
      </w:r>
      <w:r>
        <w:rPr>
          <w:rFonts w:ascii="仿宋" w:eastAsia="仿宋" w:hAnsi="仿宋" w:cs="仿宋" w:hint="eastAsia"/>
          <w:color w:val="333333"/>
          <w:kern w:val="0"/>
          <w:sz w:val="32"/>
          <w:szCs w:val="32"/>
        </w:rPr>
        <w:t>单位账面车辆为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辆，价值</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w:t>
      </w:r>
    </w:p>
    <w:p w:rsidR="006F3FF5" w:rsidRDefault="00D114A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七、绩效情况说明</w:t>
      </w:r>
    </w:p>
    <w:p w:rsidR="006F3FF5" w:rsidRDefault="00D114A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年度，本单位实行绩效目标管理的项目</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个</w:t>
      </w:r>
      <w:r>
        <w:rPr>
          <w:rFonts w:ascii="仿宋" w:eastAsia="仿宋" w:hAnsi="仿宋" w:cs="仿宋" w:hint="eastAsia"/>
          <w:color w:val="333333"/>
          <w:kern w:val="0"/>
          <w:sz w:val="32"/>
          <w:szCs w:val="32"/>
        </w:rPr>
        <w:t>。</w:t>
      </w:r>
    </w:p>
    <w:p w:rsidR="006F3FF5" w:rsidRDefault="00D114A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第四部分</w:t>
      </w:r>
      <w:r>
        <w:rPr>
          <w:rFonts w:ascii="仿宋" w:eastAsia="仿宋" w:hAnsi="仿宋" w:cs="仿宋" w:hint="eastAsia"/>
          <w:color w:val="333333"/>
          <w:kern w:val="0"/>
          <w:sz w:val="32"/>
          <w:szCs w:val="32"/>
        </w:rPr>
        <w:t xml:space="preserve"> </w:t>
      </w:r>
      <w:r>
        <w:rPr>
          <w:rFonts w:ascii="仿宋" w:eastAsia="仿宋" w:hAnsi="仿宋" w:cs="仿宋" w:hint="eastAsia"/>
          <w:color w:val="333333"/>
          <w:kern w:val="0"/>
          <w:sz w:val="32"/>
          <w:szCs w:val="32"/>
        </w:rPr>
        <w:t>部门名词解释</w:t>
      </w:r>
    </w:p>
    <w:p w:rsidR="006F3FF5" w:rsidRDefault="00D114A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一、财政拨款：财政拨款包括一般公共预算财政拨款、政府性基金预算财政拨款和国有资本经营预算财政拨款。</w:t>
      </w:r>
    </w:p>
    <w:p w:rsidR="006F3FF5" w:rsidRDefault="00D114A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rsidR="006F3FF5" w:rsidRDefault="00D114A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、政府性基金预算。是指国家对依照法律、行政法规的规定在一定期限内向特定对象征收、收取或者以出让土地、发行彩票等其他方式筹集的资金，专项用于特定公共事业发展的收支预算。其收入归属政府</w:t>
      </w:r>
      <w:r>
        <w:rPr>
          <w:rFonts w:ascii="仿宋" w:eastAsia="仿宋" w:hAnsi="仿宋" w:cs="仿宋" w:hint="eastAsia"/>
          <w:color w:val="333333"/>
          <w:kern w:val="0"/>
          <w:sz w:val="32"/>
          <w:szCs w:val="32"/>
        </w:rPr>
        <w:t>，不归属任何部门。</w:t>
      </w:r>
    </w:p>
    <w:p w:rsidR="006F3FF5" w:rsidRDefault="00D114A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、国有资本经营预算。是国家以所有者身份依法取得国有资本收益，并对所得收益进行分配而发生的各项收支预算。国有资本经营预算应当按照收支平衡原则编制，不列赤字，并安排资金调入一般公共预算。</w:t>
      </w:r>
    </w:p>
    <w:p w:rsidR="006F3FF5" w:rsidRDefault="00D114A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二、收入</w:t>
      </w:r>
    </w:p>
    <w:p w:rsidR="006F3FF5" w:rsidRDefault="00D114A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1</w:t>
      </w:r>
      <w:r>
        <w:rPr>
          <w:rFonts w:ascii="仿宋" w:eastAsia="仿宋" w:hAnsi="仿宋" w:cs="仿宋" w:hint="eastAsia"/>
          <w:color w:val="333333"/>
          <w:kern w:val="0"/>
          <w:sz w:val="32"/>
          <w:szCs w:val="32"/>
        </w:rPr>
        <w:t>、财政拨款收入：单位本年度从本级财政部门取得的财政拨款，包括一般公共预算财政拨款、政府性基金预算财政拨款和国有资本经营预算财政拨款。</w:t>
      </w:r>
    </w:p>
    <w:p w:rsidR="006F3FF5" w:rsidRDefault="00D114A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一级预算单位收到的应拨给下级单位使用的款项，年终决算时尚未拨出的，在编报时列为本单位财政拨款。</w:t>
      </w:r>
    </w:p>
    <w:p w:rsidR="006F3FF5" w:rsidRDefault="00D114A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、上级补助收入：填列事业单位从主管部门和上级单位取得的非财政补</w:t>
      </w:r>
      <w:r>
        <w:rPr>
          <w:rFonts w:ascii="仿宋" w:eastAsia="仿宋" w:hAnsi="仿宋" w:cs="仿宋" w:hint="eastAsia"/>
          <w:color w:val="333333"/>
          <w:kern w:val="0"/>
          <w:sz w:val="32"/>
          <w:szCs w:val="32"/>
        </w:rPr>
        <w:t>助收入。</w:t>
      </w:r>
    </w:p>
    <w:p w:rsidR="006F3FF5" w:rsidRDefault="00D114A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、事业收入：填列事业单位开展专业业务活动及其辅助活动取得的收入；事业单位收到的财政专户实际核拨的教育收费等资金在此反映。</w:t>
      </w:r>
    </w:p>
    <w:p w:rsidR="006F3FF5" w:rsidRDefault="00D114A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w:t>
      </w:r>
      <w:r>
        <w:rPr>
          <w:rFonts w:ascii="仿宋" w:eastAsia="仿宋" w:hAnsi="仿宋" w:cs="仿宋" w:hint="eastAsia"/>
          <w:color w:val="333333"/>
          <w:kern w:val="0"/>
          <w:sz w:val="32"/>
          <w:szCs w:val="32"/>
        </w:rPr>
        <w:t>、经营收入：填列事业单位在专业业务活动及其辅助活动之外开展非独立核算经营活动取得的收入。</w:t>
      </w:r>
    </w:p>
    <w:p w:rsidR="006F3FF5" w:rsidRDefault="00D114A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5</w:t>
      </w:r>
      <w:r>
        <w:rPr>
          <w:rFonts w:ascii="仿宋" w:eastAsia="仿宋" w:hAnsi="仿宋" w:cs="仿宋" w:hint="eastAsia"/>
          <w:color w:val="333333"/>
          <w:kern w:val="0"/>
          <w:sz w:val="32"/>
          <w:szCs w:val="32"/>
        </w:rPr>
        <w:t>、附属单位上缴收入：填列事业单位附独立核算单位按照有关规定上缴的收入。</w:t>
      </w:r>
    </w:p>
    <w:p w:rsidR="006F3FF5" w:rsidRDefault="00D114A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6</w:t>
      </w:r>
      <w:r>
        <w:rPr>
          <w:rFonts w:ascii="仿宋" w:eastAsia="仿宋" w:hAnsi="仿宋" w:cs="仿宋" w:hint="eastAsia"/>
          <w:color w:val="333333"/>
          <w:kern w:val="0"/>
          <w:sz w:val="32"/>
          <w:szCs w:val="32"/>
        </w:rPr>
        <w:t>、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rsidR="006F3FF5" w:rsidRDefault="00D114A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事业单位开展专业业务活动及辅助活动并以合同形式从本级财政部门以外的同级单位取得的经费，不在本项反映，</w:t>
      </w:r>
      <w:r>
        <w:rPr>
          <w:rFonts w:ascii="仿宋" w:eastAsia="仿宋" w:hAnsi="仿宋" w:cs="仿宋" w:hint="eastAsia"/>
          <w:color w:val="333333"/>
          <w:kern w:val="0"/>
          <w:sz w:val="32"/>
          <w:szCs w:val="32"/>
        </w:rPr>
        <w:lastRenderedPageBreak/>
        <w:t>应填列在“事业收入”栏。</w:t>
      </w:r>
    </w:p>
    <w:p w:rsidR="006F3FF5" w:rsidRDefault="00D114A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三、支出</w:t>
      </w:r>
    </w:p>
    <w:p w:rsidR="006F3FF5" w:rsidRDefault="00D114A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、基本支出：填列单位为保障机构正常运转、完成日常工作任务而发生的各项支出。</w:t>
      </w:r>
    </w:p>
    <w:p w:rsidR="006F3FF5" w:rsidRDefault="00D114A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、项目支出：填列单位为</w:t>
      </w:r>
      <w:r>
        <w:rPr>
          <w:rFonts w:ascii="仿宋" w:eastAsia="仿宋" w:hAnsi="仿宋" w:cs="仿宋" w:hint="eastAsia"/>
          <w:color w:val="333333"/>
          <w:kern w:val="0"/>
          <w:sz w:val="32"/>
          <w:szCs w:val="32"/>
        </w:rPr>
        <w:t>完成特定的行政工作任务或事业发展目标，在基本支出之外发生的各项支出。</w:t>
      </w:r>
    </w:p>
    <w:p w:rsidR="006F3FF5" w:rsidRDefault="00D114A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、上缴上级支出：填列事业单位按照财政部门和主管部门的规定上缴上级单位的支出。</w:t>
      </w:r>
    </w:p>
    <w:p w:rsidR="006F3FF5" w:rsidRDefault="00D114A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w:t>
      </w:r>
      <w:r>
        <w:rPr>
          <w:rFonts w:ascii="仿宋" w:eastAsia="仿宋" w:hAnsi="仿宋" w:cs="仿宋" w:hint="eastAsia"/>
          <w:color w:val="333333"/>
          <w:kern w:val="0"/>
          <w:sz w:val="32"/>
          <w:szCs w:val="32"/>
        </w:rPr>
        <w:t>、经营支出：填列事业单位在专业活动及辅助活动之外开展非独立核算经营活动发生的支出。</w:t>
      </w:r>
    </w:p>
    <w:p w:rsidR="006F3FF5" w:rsidRDefault="00D114A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5</w:t>
      </w:r>
      <w:r>
        <w:rPr>
          <w:rFonts w:ascii="仿宋" w:eastAsia="仿宋" w:hAnsi="仿宋" w:cs="仿宋" w:hint="eastAsia"/>
          <w:color w:val="333333"/>
          <w:kern w:val="0"/>
          <w:sz w:val="32"/>
          <w:szCs w:val="32"/>
        </w:rPr>
        <w:t>、附属单位补助支出：填列事业单位用财政补助收入之外的收入对附属单位补助发生的支出。</w:t>
      </w:r>
    </w:p>
    <w:p w:rsidR="006F3FF5" w:rsidRDefault="00D114A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6</w:t>
      </w:r>
      <w:r>
        <w:rPr>
          <w:rFonts w:ascii="仿宋" w:eastAsia="仿宋" w:hAnsi="仿宋" w:cs="仿宋" w:hint="eastAsia"/>
          <w:color w:val="333333"/>
          <w:kern w:val="0"/>
          <w:sz w:val="32"/>
          <w:szCs w:val="32"/>
        </w:rPr>
        <w:t>、主管部门在汇总决算时，应使用调整表对“上缴上级支出”“对附属单位补助支出”与收入表中“附属单位上缴收入”“上级补助收入”进行冲抵。</w:t>
      </w:r>
    </w:p>
    <w:p w:rsidR="006F3FF5" w:rsidRDefault="00D114A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四、“三公”经费：一般公共预算安排的因公出国（境）费、</w:t>
      </w:r>
      <w:r>
        <w:rPr>
          <w:rFonts w:ascii="仿宋" w:eastAsia="仿宋" w:hAnsi="仿宋" w:cs="仿宋" w:hint="eastAsia"/>
          <w:color w:val="333333"/>
          <w:kern w:val="0"/>
          <w:sz w:val="32"/>
          <w:szCs w:val="32"/>
        </w:rPr>
        <w:t>公务用车购置及运行费和公务接待费。</w:t>
      </w:r>
    </w:p>
    <w:p w:rsidR="006F3FF5" w:rsidRDefault="006F3FF5">
      <w:pPr>
        <w:rPr>
          <w:rFonts w:ascii="仿宋" w:eastAsia="仿宋" w:hAnsi="仿宋" w:cs="仿宋"/>
          <w:sz w:val="32"/>
          <w:szCs w:val="32"/>
        </w:rPr>
      </w:pPr>
    </w:p>
    <w:p w:rsidR="006F3FF5" w:rsidRDefault="00D114A7">
      <w:pPr>
        <w:ind w:left="6080" w:hangingChars="1900" w:hanging="6080"/>
      </w:pPr>
      <w:r>
        <w:rPr>
          <w:rFonts w:ascii="仿宋" w:eastAsia="仿宋" w:hAnsi="仿宋" w:cs="仿宋" w:hint="eastAsia"/>
          <w:sz w:val="32"/>
          <w:szCs w:val="32"/>
        </w:rPr>
        <w:t xml:space="preserve">                                                         202</w:t>
      </w:r>
      <w:r>
        <w:rPr>
          <w:rFonts w:ascii="仿宋" w:eastAsia="仿宋" w:hAnsi="仿宋" w:cs="仿宋" w:hint="eastAsia"/>
          <w:sz w:val="32"/>
          <w:szCs w:val="32"/>
        </w:rPr>
        <w:t>1</w:t>
      </w:r>
      <w:r>
        <w:rPr>
          <w:rFonts w:ascii="仿宋" w:eastAsia="仿宋" w:hAnsi="仿宋" w:cs="仿宋" w:hint="eastAsia"/>
          <w:sz w:val="32"/>
          <w:szCs w:val="32"/>
        </w:rPr>
        <w:t>年</w:t>
      </w:r>
      <w:r>
        <w:rPr>
          <w:rFonts w:ascii="仿宋" w:eastAsia="仿宋" w:hAnsi="仿宋" w:cs="仿宋" w:hint="eastAsia"/>
          <w:sz w:val="32"/>
          <w:szCs w:val="32"/>
        </w:rPr>
        <w:t>8</w:t>
      </w:r>
      <w:r>
        <w:rPr>
          <w:rFonts w:ascii="仿宋" w:eastAsia="仿宋" w:hAnsi="仿宋" w:cs="仿宋" w:hint="eastAsia"/>
          <w:sz w:val="32"/>
          <w:szCs w:val="32"/>
        </w:rPr>
        <w:t>月</w:t>
      </w:r>
      <w:r>
        <w:rPr>
          <w:rFonts w:ascii="仿宋" w:eastAsia="仿宋" w:hAnsi="仿宋" w:cs="仿宋" w:hint="eastAsia"/>
          <w:sz w:val="32"/>
          <w:szCs w:val="32"/>
        </w:rPr>
        <w:t>9</w:t>
      </w:r>
      <w:r>
        <w:rPr>
          <w:rFonts w:ascii="仿宋" w:eastAsia="仿宋" w:hAnsi="仿宋" w:cs="仿宋" w:hint="eastAsia"/>
          <w:sz w:val="32"/>
          <w:szCs w:val="32"/>
        </w:rPr>
        <w:t>日</w:t>
      </w:r>
    </w:p>
    <w:sectPr w:rsidR="006F3FF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FE87CA"/>
    <w:multiLevelType w:val="singleLevel"/>
    <w:tmpl w:val="10FE87CA"/>
    <w:lvl w:ilvl="0">
      <w:start w:val="1"/>
      <w:numFmt w:val="chineseCounting"/>
      <w:suff w:val="nothing"/>
      <w:lvlText w:val="%1、"/>
      <w:lvlJc w:val="left"/>
      <w:rPr>
        <w:rFonts w:hint="eastAsia"/>
      </w:rPr>
    </w:lvl>
  </w:abstractNum>
  <w:abstractNum w:abstractNumId="1">
    <w:nsid w:val="22ED1DCA"/>
    <w:multiLevelType w:val="multilevel"/>
    <w:tmpl w:val="22ED1DCA"/>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2F1C5E5B"/>
    <w:multiLevelType w:val="singleLevel"/>
    <w:tmpl w:val="2F1C5E5B"/>
    <w:lvl w:ilvl="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1C7F56"/>
    <w:rsid w:val="006F3FF5"/>
    <w:rsid w:val="007E2BE0"/>
    <w:rsid w:val="00AE2B6C"/>
    <w:rsid w:val="00D114A7"/>
    <w:rsid w:val="0A05291A"/>
    <w:rsid w:val="212D64D2"/>
    <w:rsid w:val="28F922E3"/>
    <w:rsid w:val="2CFF3126"/>
    <w:rsid w:val="2D6B009B"/>
    <w:rsid w:val="39B16FEE"/>
    <w:rsid w:val="54316FBF"/>
    <w:rsid w:val="72B55CF9"/>
    <w:rsid w:val="735043C4"/>
    <w:rsid w:val="740F7DE6"/>
    <w:rsid w:val="751C7F56"/>
    <w:rsid w:val="7FE54B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CEC08AC-CBB3-424D-9C57-BF4C7F065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409</Words>
  <Characters>2336</Characters>
  <Application>Microsoft Office Word</Application>
  <DocSecurity>0</DocSecurity>
  <Lines>19</Lines>
  <Paragraphs>5</Paragraphs>
  <ScaleCrop>false</ScaleCrop>
  <Company/>
  <LinksUpToDate>false</LinksUpToDate>
  <CharactersWithSpaces>2740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WPS_1530491641</dc:creator>
  <cp:lastModifiedBy>cz</cp:lastModifiedBy>
  <cp:revision>4</cp:revision>
  <dcterms:created xsi:type="dcterms:W3CDTF">2021-08-31T01:46:00Z</dcterms:created>
  <dcterms:modified xsi:type="dcterms:W3CDTF">2021-08-31T02:26:00Z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12CB890B25294BBF802C39CC24EC3730</vt:lpwstr>
  </property>
</Properties>
</file>