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80C" w:rsidRDefault="00052868">
      <w:pPr>
        <w:jc w:val="center"/>
        <w:rPr>
          <w:rFonts w:ascii="黑体" w:eastAsia="黑体" w:hAnsi="黑体"/>
          <w:sz w:val="36"/>
          <w:szCs w:val="36"/>
        </w:rPr>
      </w:pPr>
      <w:r>
        <w:rPr>
          <w:rFonts w:ascii="黑体" w:eastAsia="黑体" w:hAnsi="黑体" w:hint="eastAsia"/>
          <w:sz w:val="36"/>
          <w:szCs w:val="36"/>
        </w:rPr>
        <w:t>大同市浑源县水</w:t>
      </w:r>
      <w:proofErr w:type="gramStart"/>
      <w:r>
        <w:rPr>
          <w:rFonts w:ascii="黑体" w:eastAsia="黑体" w:hAnsi="黑体" w:hint="eastAsia"/>
          <w:sz w:val="36"/>
          <w:szCs w:val="36"/>
        </w:rPr>
        <w:t>务</w:t>
      </w:r>
      <w:proofErr w:type="gramEnd"/>
      <w:r>
        <w:rPr>
          <w:rFonts w:ascii="黑体" w:eastAsia="黑体" w:hAnsi="黑体" w:hint="eastAsia"/>
          <w:sz w:val="36"/>
          <w:szCs w:val="36"/>
        </w:rPr>
        <w:t>局</w:t>
      </w:r>
    </w:p>
    <w:p w:rsidR="00A1241A" w:rsidRDefault="00052868">
      <w:pPr>
        <w:jc w:val="center"/>
        <w:rPr>
          <w:rFonts w:ascii="黑体" w:eastAsia="黑体" w:hAnsi="黑体"/>
          <w:sz w:val="36"/>
          <w:szCs w:val="36"/>
        </w:rPr>
      </w:pPr>
      <w:r>
        <w:rPr>
          <w:rFonts w:ascii="黑体" w:eastAsia="黑体" w:hAnsi="黑体" w:hint="eastAsia"/>
          <w:sz w:val="36"/>
          <w:szCs w:val="36"/>
        </w:rPr>
        <w:t>2020年度部门决算公开说明</w:t>
      </w:r>
    </w:p>
    <w:p w:rsidR="00A1241A" w:rsidRDefault="0005286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A1241A" w:rsidRDefault="0005286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 部门及单位概况</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A1241A" w:rsidRDefault="0005286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 2020年度部门决算公开报表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：GK01 收入支出决算总表(公开01表)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表二：GK02 收入决算表(公开02表)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表三：GK03 支出决算表(公开03表)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表四：GK04 财政拨款收入支出决算总表(公开04表)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表五：GK05 一般公共预算财政拨款支出决算表（一）(公开05表)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表六：GK06 一般公共预算财政拨款支出决算表（二）(公开06表)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表七：GK07 一般公共预算财政拨款“三公”经费支出决算表(公开07)</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表八：GK08 政府性基金预算财政拨款收入支出决算表(公开08表)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表九：GK09 国有资本经营预算财政拨款支出决算表(公开09表)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表十：GK10 部门决算公开相关信息统计表(公开10表)</w:t>
      </w:r>
    </w:p>
    <w:p w:rsidR="00A1241A" w:rsidRDefault="0005286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 2020年度部门决算情况说明</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A1241A" w:rsidRDefault="0005286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 部门名词解释</w:t>
      </w:r>
    </w:p>
    <w:p w:rsidR="00A1241A" w:rsidRDefault="00A1241A">
      <w:pPr>
        <w:rPr>
          <w:rFonts w:ascii="仿宋" w:eastAsia="仿宋" w:hAnsi="仿宋" w:cs="仿宋"/>
          <w:b/>
          <w:color w:val="333333"/>
          <w:kern w:val="0"/>
          <w:sz w:val="32"/>
          <w:szCs w:val="32"/>
        </w:rPr>
      </w:pPr>
    </w:p>
    <w:p w:rsidR="00A1241A" w:rsidRDefault="00052868">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第一部分：大同市浑源县水</w:t>
      </w:r>
      <w:proofErr w:type="gramStart"/>
      <w:r>
        <w:rPr>
          <w:rFonts w:ascii="仿宋" w:eastAsia="仿宋" w:hAnsi="仿宋" w:cs="仿宋" w:hint="eastAsia"/>
          <w:color w:val="333333"/>
          <w:kern w:val="0"/>
          <w:sz w:val="32"/>
          <w:szCs w:val="32"/>
        </w:rPr>
        <w:t>务</w:t>
      </w:r>
      <w:proofErr w:type="gramEnd"/>
      <w:r>
        <w:rPr>
          <w:rFonts w:ascii="仿宋" w:eastAsia="仿宋" w:hAnsi="仿宋" w:cs="仿宋" w:hint="eastAsia"/>
          <w:color w:val="333333"/>
          <w:kern w:val="0"/>
          <w:sz w:val="32"/>
          <w:szCs w:val="32"/>
        </w:rPr>
        <w:t>局概况</w:t>
      </w:r>
    </w:p>
    <w:p w:rsidR="00A1241A" w:rsidRDefault="00052868">
      <w:pPr>
        <w:numPr>
          <w:ilvl w:val="0"/>
          <w:numId w:val="1"/>
        </w:numPr>
        <w:spacing w:line="360" w:lineRule="auto"/>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1、负责全县水资源的合理开发利用，拟定全县水利发展战略和中长期规划；负责全县水资源统一管理；指导全县水资源保护工作。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2、指导水利设施、水域及其岸线的管理、保护与综合利用；监督全县重要水利工程建设。</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3、负责水土保持工作、指导农村水利工作。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4、指导全县水利工程移民管理工作。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5、负责全县涉水违法事件的</w:t>
      </w:r>
      <w:proofErr w:type="gramStart"/>
      <w:r>
        <w:rPr>
          <w:rFonts w:ascii="仿宋" w:eastAsia="仿宋" w:hAnsi="仿宋" w:cs="仿宋" w:hint="eastAsia"/>
          <w:sz w:val="32"/>
          <w:szCs w:val="32"/>
        </w:rPr>
        <w:t>査</w:t>
      </w:r>
      <w:proofErr w:type="gramEnd"/>
      <w:r>
        <w:rPr>
          <w:rFonts w:ascii="仿宋" w:eastAsia="仿宋" w:hAnsi="仿宋" w:cs="仿宋" w:hint="eastAsia"/>
          <w:sz w:val="32"/>
          <w:szCs w:val="32"/>
        </w:rPr>
        <w:t>处，协调</w:t>
      </w:r>
      <w:proofErr w:type="gramStart"/>
      <w:r>
        <w:rPr>
          <w:rFonts w:ascii="仿宋" w:eastAsia="仿宋" w:hAnsi="仿宋" w:cs="仿宋" w:hint="eastAsia"/>
          <w:sz w:val="32"/>
          <w:szCs w:val="32"/>
        </w:rPr>
        <w:t>并仲裁水</w:t>
      </w:r>
      <w:proofErr w:type="gramEnd"/>
      <w:r>
        <w:rPr>
          <w:rFonts w:ascii="仿宋" w:eastAsia="仿宋" w:hAnsi="仿宋" w:cs="仿宋" w:hint="eastAsia"/>
          <w:sz w:val="32"/>
          <w:szCs w:val="32"/>
        </w:rPr>
        <w:t>事纠纷。</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6、开展水利科技工作、指导编制全县洪水干旱灾害防治规划。</w:t>
      </w:r>
    </w:p>
    <w:p w:rsidR="00A1241A" w:rsidRPr="003D1BD6" w:rsidRDefault="00052868" w:rsidP="003D1BD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7、完成县委、县人民政府交办的其他任务。</w:t>
      </w:r>
    </w:p>
    <w:p w:rsidR="00A1241A" w:rsidRDefault="00052868">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根据上述职责，水</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局内设机构如下：</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（一）综合办公室（规划计划股）。</w:t>
      </w:r>
    </w:p>
    <w:p w:rsidR="00A1241A" w:rsidRDefault="00052868">
      <w:pPr>
        <w:spacing w:line="360" w:lineRule="auto"/>
        <w:ind w:firstLineChars="200" w:firstLine="640"/>
        <w:rPr>
          <w:rFonts w:ascii="仿宋" w:eastAsia="仿宋" w:hAnsi="仿宋" w:cs="仿宋"/>
          <w:sz w:val="32"/>
          <w:szCs w:val="32"/>
        </w:rPr>
      </w:pPr>
      <w:proofErr w:type="gramStart"/>
      <w:r>
        <w:rPr>
          <w:rFonts w:ascii="仿宋" w:eastAsia="仿宋" w:hAnsi="仿宋" w:cs="仿宋" w:hint="eastAsia"/>
          <w:sz w:val="32"/>
          <w:szCs w:val="32"/>
        </w:rPr>
        <w:t>承担局</w:t>
      </w:r>
      <w:proofErr w:type="gramEnd"/>
      <w:r>
        <w:rPr>
          <w:rFonts w:ascii="仿宋" w:eastAsia="仿宋" w:hAnsi="仿宋" w:cs="仿宋" w:hint="eastAsia"/>
          <w:sz w:val="32"/>
          <w:szCs w:val="32"/>
        </w:rPr>
        <w:t>机关行政和党务工作。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承担人事、劳资、财务等工作。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负责全县水利规划计划工作。组织编制全县水利综合规划、专业规划和专项规划；提出全县水利固定资产投资项目安排建议；组织编制全县水利建设年度投资计划；承担水利统计工作。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（二）行政审批法规股。</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（1）负责全县涉水违法事件的查处，协调</w:t>
      </w:r>
      <w:proofErr w:type="gramStart"/>
      <w:r>
        <w:rPr>
          <w:rFonts w:ascii="仿宋" w:eastAsia="仿宋" w:hAnsi="仿宋" w:cs="仿宋" w:hint="eastAsia"/>
          <w:sz w:val="32"/>
          <w:szCs w:val="32"/>
        </w:rPr>
        <w:t>并仲裁水</w:t>
      </w:r>
      <w:proofErr w:type="gramEnd"/>
      <w:r>
        <w:rPr>
          <w:rFonts w:ascii="仿宋" w:eastAsia="仿宋" w:hAnsi="仿宋" w:cs="仿宋" w:hint="eastAsia"/>
          <w:sz w:val="32"/>
          <w:szCs w:val="32"/>
        </w:rPr>
        <w:t>事纠纷。</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（2）承担全县水政监察和水行政执法工作。组织实施涉水行政审批及日常工作。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（三）水土保持股。</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负责全县水土保持和监督工作，承担水土流失综合防治工作；组织指导重点水土保持建设项目的实施。</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（四）农村水利股。</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指导全县农村水利工作；组织开展灌区工程建设与节水</w:t>
      </w:r>
      <w:r>
        <w:rPr>
          <w:rFonts w:ascii="仿宋" w:eastAsia="仿宋" w:hAnsi="仿宋" w:cs="仿宋" w:hint="eastAsia"/>
          <w:sz w:val="32"/>
          <w:szCs w:val="32"/>
        </w:rPr>
        <w:lastRenderedPageBreak/>
        <w:t>改造；组织和指导农村饮水安全工程建设及管理工作；指导农村水能资源开发、农村水电建设及管理、水利行业供水和乡镇供水工作。</w:t>
      </w:r>
    </w:p>
    <w:p w:rsidR="00A1241A" w:rsidRDefault="0005286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（五）水利管理股（水资源管理股、河长制工作股）。</w:t>
      </w:r>
    </w:p>
    <w:p w:rsidR="00A1241A" w:rsidRPr="003D1BD6" w:rsidRDefault="00052868" w:rsidP="003D1BD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负责水资源管理保护和开发利用；组织指导节约用水工作指导监督水利工程建设管理；指导河道和水库的管理、保护和综合利用；组织指导水利工程验收有关工作；指导全县水利工程移民管理工作；组织开展全县水利行业质量技术监督工作；指导全县水利信息化建设管理；指导水利行业安全生产工作。</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第二部分：2020年度部门决算公开报表</w:t>
      </w:r>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附件：大同市浑源县水</w:t>
      </w:r>
      <w:proofErr w:type="gramStart"/>
      <w:r>
        <w:rPr>
          <w:rFonts w:ascii="仿宋" w:eastAsia="仿宋" w:hAnsi="仿宋" w:cs="仿宋" w:hint="eastAsia"/>
          <w:color w:val="333333"/>
          <w:kern w:val="0"/>
          <w:sz w:val="32"/>
          <w:szCs w:val="32"/>
        </w:rPr>
        <w:t>务</w:t>
      </w:r>
      <w:proofErr w:type="gramEnd"/>
      <w:r>
        <w:rPr>
          <w:rFonts w:ascii="仿宋" w:eastAsia="仿宋" w:hAnsi="仿宋" w:cs="仿宋" w:hint="eastAsia"/>
          <w:color w:val="333333"/>
          <w:kern w:val="0"/>
          <w:sz w:val="32"/>
          <w:szCs w:val="32"/>
        </w:rPr>
        <w:t>局</w:t>
      </w:r>
      <w:r w:rsidR="0068380C" w:rsidRPr="0068380C">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A1241A" w:rsidRDefault="00052868">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第三部分：2020年度部门决算情况说明</w:t>
      </w:r>
    </w:p>
    <w:p w:rsidR="00A1241A" w:rsidRDefault="00052868">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15353.71万元，上年度总收入为29144.51万元，增减-47.32 %。其中：一般公共预算财政拨款本年度收入为12172.97万元，上年度收入为27282.8万元，增减-55.38 %；政府性基金预算财政拨款本年度收入为3180.74万元，上年度收入为1860.91万元，增减70.92 %；事业收入本年度收入为0万元，上年度收入为0万元，增减0 %；其他收入本年度收入为0万元，上年度收入为0.8万元，增减-100%。</w:t>
      </w:r>
    </w:p>
    <w:p w:rsidR="00A1241A" w:rsidRDefault="00052868">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决算支出情况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13496.01万元，上年度总支出为29208.11万元，增减-53.79 %。其中：基本支出本年度支出为395.64万元，上年度支出为655.25万元，增减-39.62 %；项目支出本年度支出为13100.37万元，上年度支出为28552.86万元，增减-54.12 %。</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2.72万元，上年度支出为4.59万元，增减-40.7 %；其中：因公出国（境）费本年度支出0万元，上年度支出为0万元，增减0 %；公务用车购置及运行维护费支出为2.72万元，上年度支出为4.48万元，增减-39.24 %；公务接待费支出为0万元，上年度支出为0.11万元，增减-100 %。</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本单位本年度机关运行经费总支出为27.97万元，上年度支出为35.71万元，增减-21.67 %；主要为日常办公费、水电、差旅、印刷、委托业务费等费用。</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本单位本年度政府采购总价为110.95万元，其中：货物采购7.57万元，工程采购0万元，服务采购103.38万元。</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（1）房屋情况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截止2020年12月31日， 我单位产权房屋面积为1307平方米，价值57.83万元。</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（2）车辆情况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单位账面车辆为11辆，价值44.78万元。</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2020年度，本单位实行绩效目标管理的项目11个。</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 部门名词解释</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二、收入</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2、上级补助收入：填列事业单位从主管部门和上级单位取得的非财政补助收入。</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3、事业收入：填列事业单位开展专业业务活动及其辅助活动取得的收入；事业单位收到的财政专户实际核拨的教育收费等资金在此反映。</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4、经营收入：填列事业单位在专业业务活动及其辅助活动之外开展非独立核算经营活动取得的收入。</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5、附属单位上缴收入：填列事业单位附独立核算单位按照有关规定上缴的收入。</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w:t>
      </w:r>
      <w:r>
        <w:rPr>
          <w:rFonts w:ascii="仿宋" w:eastAsia="仿宋" w:hAnsi="仿宋" w:cs="仿宋" w:hint="eastAsia"/>
          <w:color w:val="333333"/>
          <w:kern w:val="0"/>
          <w:sz w:val="32"/>
          <w:szCs w:val="32"/>
        </w:rPr>
        <w:lastRenderedPageBreak/>
        <w:t>从本级财政部门以外的同级单位取得的经费，不在本项反映，应填列在“事业收入”栏。</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1、基本支出：填列单位为保障机构正常运转、完成日常工作任务而发生的各项支出。</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3、上缴上级支出：填列事业单位按照财政部门和主管部门的规定上缴上级单位的支出。</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4、经营支出：填列事业单位在专业活动及辅助活动之外开展非独立核算经营活动发生的支出。</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5、附属单位补助支出：填列事业单位用财政补助收入之外的收入对附属单位补助发生的支出。</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A1241A" w:rsidRDefault="00052868">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38036D" w:rsidRDefault="0038036D">
      <w:pPr>
        <w:rPr>
          <w:rFonts w:ascii="仿宋" w:eastAsia="仿宋" w:hAnsi="仿宋" w:cs="仿宋"/>
          <w:sz w:val="32"/>
          <w:szCs w:val="32"/>
        </w:rPr>
      </w:pPr>
    </w:p>
    <w:p w:rsidR="00A1241A" w:rsidRDefault="0038036D" w:rsidP="0038036D">
      <w:pPr>
        <w:ind w:firstLineChars="1650" w:firstLine="5280"/>
        <w:rPr>
          <w:rFonts w:ascii="仿宋" w:eastAsia="仿宋" w:hAnsi="仿宋" w:cs="仿宋"/>
          <w:sz w:val="32"/>
          <w:szCs w:val="32"/>
        </w:rPr>
      </w:pPr>
      <w:r w:rsidRPr="0038036D">
        <w:rPr>
          <w:rFonts w:ascii="仿宋" w:eastAsia="仿宋" w:hAnsi="仿宋" w:cs="仿宋" w:hint="eastAsia"/>
          <w:sz w:val="32"/>
          <w:szCs w:val="32"/>
        </w:rPr>
        <w:t>202</w:t>
      </w:r>
      <w:r w:rsidR="00B550CE">
        <w:rPr>
          <w:rFonts w:ascii="仿宋" w:eastAsia="仿宋" w:hAnsi="仿宋" w:cs="仿宋"/>
          <w:sz w:val="32"/>
          <w:szCs w:val="32"/>
        </w:rPr>
        <w:t>1</w:t>
      </w:r>
      <w:bookmarkStart w:id="0" w:name="_GoBack"/>
      <w:bookmarkEnd w:id="0"/>
      <w:r w:rsidRPr="0038036D">
        <w:rPr>
          <w:rFonts w:ascii="仿宋" w:eastAsia="仿宋" w:hAnsi="仿宋" w:cs="仿宋" w:hint="eastAsia"/>
          <w:sz w:val="32"/>
          <w:szCs w:val="32"/>
        </w:rPr>
        <w:t>年</w:t>
      </w:r>
      <w:r>
        <w:rPr>
          <w:rFonts w:ascii="仿宋" w:eastAsia="仿宋" w:hAnsi="仿宋" w:cs="仿宋" w:hint="eastAsia"/>
          <w:sz w:val="32"/>
          <w:szCs w:val="32"/>
        </w:rPr>
        <w:t>8月9日</w:t>
      </w:r>
    </w:p>
    <w:p w:rsidR="00A1241A" w:rsidRDefault="00052868">
      <w:pPr>
        <w:rPr>
          <w:rFonts w:ascii="仿宋" w:eastAsia="仿宋" w:hAnsi="仿宋" w:cs="仿宋"/>
          <w:sz w:val="32"/>
          <w:szCs w:val="32"/>
        </w:rPr>
      </w:pPr>
      <w:r>
        <w:rPr>
          <w:rFonts w:ascii="仿宋" w:eastAsia="仿宋" w:hAnsi="仿宋" w:cs="仿宋" w:hint="eastAsia"/>
          <w:sz w:val="32"/>
          <w:szCs w:val="32"/>
        </w:rPr>
        <w:t xml:space="preserve">                                                </w:t>
      </w:r>
    </w:p>
    <w:sectPr w:rsidR="00A124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B139D2"/>
    <w:multiLevelType w:val="singleLevel"/>
    <w:tmpl w:val="82B139D2"/>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E420D"/>
    <w:rsid w:val="00052868"/>
    <w:rsid w:val="001153BD"/>
    <w:rsid w:val="0038036D"/>
    <w:rsid w:val="003D1BD6"/>
    <w:rsid w:val="0068380C"/>
    <w:rsid w:val="00A1241A"/>
    <w:rsid w:val="00A768EA"/>
    <w:rsid w:val="00B550CE"/>
    <w:rsid w:val="00E619CA"/>
    <w:rsid w:val="0A330B5A"/>
    <w:rsid w:val="244E420D"/>
    <w:rsid w:val="282E6931"/>
    <w:rsid w:val="622D4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FF1AE2-E988-426D-92DC-3D3F0153A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9</cp:revision>
  <dcterms:created xsi:type="dcterms:W3CDTF">2021-08-24T00:20:00Z</dcterms:created>
  <dcterms:modified xsi:type="dcterms:W3CDTF">2021-08-24T08:10:00Z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5CADA5DF3E5E4EEF85F1EA1B4F4A1619</vt:lpwstr>
  </property>
</Properties>
</file>