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6F7E86">
      <w:pPr>
        <w:jc w:val="center"/>
        <w:rPr>
          <w:rFonts w:ascii="黑体" w:hAnsi="黑体" w:eastAsia="黑体" w:cs="黑体"/>
          <w:sz w:val="36"/>
          <w:szCs w:val="36"/>
        </w:rPr>
      </w:pPr>
      <w:r>
        <w:rPr>
          <w:rFonts w:hint="eastAsia" w:ascii="黑体" w:hAnsi="黑体" w:eastAsia="黑体" w:cs="黑体"/>
          <w:sz w:val="36"/>
          <w:szCs w:val="36"/>
        </w:rPr>
        <w:t>大同市浑源县医疗集团黄花滩中心卫生院</w:t>
      </w:r>
    </w:p>
    <w:p w14:paraId="6B8FCE9A">
      <w:pPr>
        <w:jc w:val="center"/>
        <w:rPr>
          <w:rFonts w:ascii="黑体" w:hAnsi="黑体" w:eastAsia="黑体" w:cs="黑体"/>
          <w:sz w:val="36"/>
          <w:szCs w:val="36"/>
        </w:rPr>
      </w:pPr>
      <w:r>
        <w:rPr>
          <w:rFonts w:hint="eastAsia" w:ascii="黑体" w:hAnsi="黑体" w:eastAsia="黑体" w:cs="黑体"/>
          <w:sz w:val="36"/>
          <w:szCs w:val="36"/>
        </w:rPr>
        <w:t>2020年度部门决算公开说明</w:t>
      </w:r>
    </w:p>
    <w:p w14:paraId="3D6EE785">
      <w:pPr>
        <w:rPr>
          <w:rFonts w:ascii="仿宋" w:hAnsi="仿宋" w:eastAsia="仿宋" w:cs="仿宋"/>
          <w:b/>
          <w:kern w:val="0"/>
          <w:sz w:val="32"/>
          <w:szCs w:val="32"/>
        </w:rPr>
      </w:pPr>
      <w:r>
        <w:rPr>
          <w:rFonts w:hint="eastAsia" w:ascii="仿宋" w:hAnsi="仿宋" w:eastAsia="仿宋" w:cs="仿宋"/>
          <w:b/>
          <w:kern w:val="0"/>
          <w:sz w:val="32"/>
          <w:szCs w:val="32"/>
        </w:rPr>
        <w:t>目录</w:t>
      </w:r>
    </w:p>
    <w:p w14:paraId="7C3F27CF">
      <w:pPr>
        <w:rPr>
          <w:rFonts w:ascii="仿宋" w:hAnsi="仿宋" w:eastAsia="仿宋" w:cs="仿宋"/>
          <w:b/>
          <w:kern w:val="0"/>
          <w:sz w:val="32"/>
          <w:szCs w:val="32"/>
        </w:rPr>
      </w:pPr>
      <w:r>
        <w:rPr>
          <w:rFonts w:hint="eastAsia" w:ascii="仿宋" w:hAnsi="仿宋" w:eastAsia="仿宋" w:cs="仿宋"/>
          <w:b/>
          <w:kern w:val="0"/>
          <w:sz w:val="32"/>
          <w:szCs w:val="32"/>
        </w:rPr>
        <w:t>第一部分 部门及单位概况</w:t>
      </w:r>
    </w:p>
    <w:p w14:paraId="3F345C91">
      <w:pPr>
        <w:rPr>
          <w:rFonts w:ascii="仿宋" w:hAnsi="仿宋" w:eastAsia="仿宋" w:cs="仿宋"/>
          <w:kern w:val="0"/>
          <w:sz w:val="32"/>
          <w:szCs w:val="32"/>
        </w:rPr>
      </w:pPr>
      <w:r>
        <w:rPr>
          <w:rFonts w:hint="eastAsia" w:ascii="仿宋" w:hAnsi="仿宋" w:eastAsia="仿宋" w:cs="仿宋"/>
          <w:kern w:val="0"/>
          <w:sz w:val="32"/>
          <w:szCs w:val="32"/>
        </w:rPr>
        <w:t>一、部门职责</w:t>
      </w:r>
    </w:p>
    <w:p w14:paraId="46EEA23A">
      <w:pPr>
        <w:rPr>
          <w:rFonts w:ascii="仿宋" w:hAnsi="仿宋" w:eastAsia="仿宋" w:cs="仿宋"/>
          <w:kern w:val="0"/>
          <w:sz w:val="32"/>
          <w:szCs w:val="32"/>
        </w:rPr>
      </w:pPr>
      <w:r>
        <w:rPr>
          <w:rFonts w:hint="eastAsia" w:ascii="仿宋" w:hAnsi="仿宋" w:eastAsia="仿宋" w:cs="仿宋"/>
          <w:kern w:val="0"/>
          <w:sz w:val="32"/>
          <w:szCs w:val="32"/>
        </w:rPr>
        <w:t>二、机构设置</w:t>
      </w:r>
    </w:p>
    <w:p w14:paraId="13278762">
      <w:pPr>
        <w:rPr>
          <w:rFonts w:ascii="仿宋" w:hAnsi="仿宋" w:eastAsia="仿宋" w:cs="仿宋"/>
          <w:b/>
          <w:kern w:val="0"/>
          <w:sz w:val="32"/>
          <w:szCs w:val="32"/>
        </w:rPr>
      </w:pPr>
      <w:r>
        <w:rPr>
          <w:rFonts w:hint="eastAsia" w:ascii="仿宋" w:hAnsi="仿宋" w:eastAsia="仿宋" w:cs="仿宋"/>
          <w:b/>
          <w:kern w:val="0"/>
          <w:sz w:val="32"/>
          <w:szCs w:val="32"/>
        </w:rPr>
        <w:t>第二部分 2020年度部门决算公开报表</w:t>
      </w:r>
    </w:p>
    <w:p w14:paraId="2B488A9D">
      <w:pPr>
        <w:rPr>
          <w:rFonts w:ascii="仿宋" w:hAnsi="仿宋" w:eastAsia="仿宋" w:cs="仿宋"/>
          <w:kern w:val="0"/>
          <w:sz w:val="32"/>
          <w:szCs w:val="32"/>
        </w:rPr>
      </w:pPr>
      <w:r>
        <w:rPr>
          <w:rFonts w:hint="eastAsia" w:ascii="仿宋" w:hAnsi="仿宋" w:eastAsia="仿宋" w:cs="仿宋"/>
          <w:kern w:val="0"/>
          <w:sz w:val="32"/>
          <w:szCs w:val="32"/>
        </w:rPr>
        <w:t>表一：GK01 收入支出决算总表(公开01表)</w:t>
      </w:r>
    </w:p>
    <w:p w14:paraId="1440963C">
      <w:pPr>
        <w:rPr>
          <w:rFonts w:ascii="仿宋" w:hAnsi="仿宋" w:eastAsia="仿宋" w:cs="仿宋"/>
          <w:kern w:val="0"/>
          <w:sz w:val="32"/>
          <w:szCs w:val="32"/>
        </w:rPr>
      </w:pPr>
      <w:r>
        <w:rPr>
          <w:rFonts w:hint="eastAsia" w:ascii="仿宋" w:hAnsi="仿宋" w:eastAsia="仿宋" w:cs="仿宋"/>
          <w:kern w:val="0"/>
          <w:sz w:val="32"/>
          <w:szCs w:val="32"/>
        </w:rPr>
        <w:t>表二：GK02 收入决算表(公开02表)</w:t>
      </w:r>
    </w:p>
    <w:p w14:paraId="43639054">
      <w:pPr>
        <w:rPr>
          <w:rFonts w:ascii="仿宋" w:hAnsi="仿宋" w:eastAsia="仿宋" w:cs="仿宋"/>
          <w:kern w:val="0"/>
          <w:sz w:val="32"/>
          <w:szCs w:val="32"/>
        </w:rPr>
      </w:pPr>
      <w:r>
        <w:rPr>
          <w:rFonts w:hint="eastAsia" w:ascii="仿宋" w:hAnsi="仿宋" w:eastAsia="仿宋" w:cs="仿宋"/>
          <w:kern w:val="0"/>
          <w:sz w:val="32"/>
          <w:szCs w:val="32"/>
        </w:rPr>
        <w:t>表三：GK03 支出决算表(公开03表)</w:t>
      </w:r>
    </w:p>
    <w:p w14:paraId="2312098A">
      <w:pPr>
        <w:rPr>
          <w:rFonts w:ascii="仿宋" w:hAnsi="仿宋" w:eastAsia="仿宋" w:cs="仿宋"/>
          <w:kern w:val="0"/>
          <w:sz w:val="32"/>
          <w:szCs w:val="32"/>
        </w:rPr>
      </w:pPr>
      <w:r>
        <w:rPr>
          <w:rFonts w:hint="eastAsia" w:ascii="仿宋" w:hAnsi="仿宋" w:eastAsia="仿宋" w:cs="仿宋"/>
          <w:kern w:val="0"/>
          <w:sz w:val="32"/>
          <w:szCs w:val="32"/>
        </w:rPr>
        <w:t>表四：GK04 财政拨款收入支出决算总表(公开04表)</w:t>
      </w:r>
    </w:p>
    <w:p w14:paraId="47D6C189">
      <w:pPr>
        <w:rPr>
          <w:rFonts w:ascii="仿宋" w:hAnsi="仿宋" w:eastAsia="仿宋" w:cs="仿宋"/>
          <w:kern w:val="0"/>
          <w:sz w:val="32"/>
          <w:szCs w:val="32"/>
        </w:rPr>
      </w:pPr>
      <w:r>
        <w:rPr>
          <w:rFonts w:hint="eastAsia" w:ascii="仿宋" w:hAnsi="仿宋" w:eastAsia="仿宋" w:cs="仿宋"/>
          <w:kern w:val="0"/>
          <w:sz w:val="32"/>
          <w:szCs w:val="32"/>
        </w:rPr>
        <w:t>表五：GK05 一般公共预算财政拨款支出决算表（一）(公开05表)</w:t>
      </w:r>
    </w:p>
    <w:p w14:paraId="20384142">
      <w:pPr>
        <w:rPr>
          <w:rFonts w:ascii="仿宋" w:hAnsi="仿宋" w:eastAsia="仿宋" w:cs="仿宋"/>
          <w:kern w:val="0"/>
          <w:sz w:val="32"/>
          <w:szCs w:val="32"/>
        </w:rPr>
      </w:pPr>
      <w:r>
        <w:rPr>
          <w:rFonts w:hint="eastAsia" w:ascii="仿宋" w:hAnsi="仿宋" w:eastAsia="仿宋" w:cs="仿宋"/>
          <w:kern w:val="0"/>
          <w:sz w:val="32"/>
          <w:szCs w:val="32"/>
        </w:rPr>
        <w:t>表六：GK06 一般公共预算财政拨款支出决算表（二）(公开06表)</w:t>
      </w:r>
    </w:p>
    <w:p w14:paraId="480688F2">
      <w:pPr>
        <w:rPr>
          <w:rFonts w:ascii="仿宋" w:hAnsi="仿宋" w:eastAsia="仿宋" w:cs="仿宋"/>
          <w:kern w:val="0"/>
          <w:sz w:val="32"/>
          <w:szCs w:val="32"/>
        </w:rPr>
      </w:pPr>
      <w:r>
        <w:rPr>
          <w:rFonts w:hint="eastAsia" w:ascii="仿宋" w:hAnsi="仿宋" w:eastAsia="仿宋" w:cs="仿宋"/>
          <w:kern w:val="0"/>
          <w:sz w:val="32"/>
          <w:szCs w:val="32"/>
        </w:rPr>
        <w:t>表七：GK07 一般公共预算财政拨款“三公”经费支出决算表(公开07)</w:t>
      </w:r>
    </w:p>
    <w:p w14:paraId="1A7F235C">
      <w:pPr>
        <w:rPr>
          <w:rFonts w:ascii="仿宋" w:hAnsi="仿宋" w:eastAsia="仿宋" w:cs="仿宋"/>
          <w:kern w:val="0"/>
          <w:sz w:val="32"/>
          <w:szCs w:val="32"/>
        </w:rPr>
      </w:pPr>
      <w:r>
        <w:rPr>
          <w:rFonts w:hint="eastAsia" w:ascii="仿宋" w:hAnsi="仿宋" w:eastAsia="仿宋" w:cs="仿宋"/>
          <w:kern w:val="0"/>
          <w:sz w:val="32"/>
          <w:szCs w:val="32"/>
        </w:rPr>
        <w:t>表八：GK08 政府性基金预算财政拨款收入支出决算表(公开08表)</w:t>
      </w:r>
    </w:p>
    <w:p w14:paraId="738149EE">
      <w:pPr>
        <w:rPr>
          <w:rFonts w:ascii="仿宋" w:hAnsi="仿宋" w:eastAsia="仿宋" w:cs="仿宋"/>
          <w:kern w:val="0"/>
          <w:sz w:val="32"/>
          <w:szCs w:val="32"/>
        </w:rPr>
      </w:pPr>
      <w:r>
        <w:rPr>
          <w:rFonts w:hint="eastAsia" w:ascii="仿宋" w:hAnsi="仿宋" w:eastAsia="仿宋" w:cs="仿宋"/>
          <w:kern w:val="0"/>
          <w:sz w:val="32"/>
          <w:szCs w:val="32"/>
        </w:rPr>
        <w:t>表九：GK09 国有资本经营预算财政拨款支出决算表(公开09表)</w:t>
      </w:r>
    </w:p>
    <w:p w14:paraId="15C6B0DB">
      <w:pPr>
        <w:rPr>
          <w:rFonts w:ascii="仿宋" w:hAnsi="仿宋" w:eastAsia="仿宋" w:cs="仿宋"/>
          <w:kern w:val="0"/>
          <w:sz w:val="32"/>
          <w:szCs w:val="32"/>
        </w:rPr>
      </w:pPr>
      <w:r>
        <w:rPr>
          <w:rFonts w:hint="eastAsia" w:ascii="仿宋" w:hAnsi="仿宋" w:eastAsia="仿宋" w:cs="仿宋"/>
          <w:kern w:val="0"/>
          <w:sz w:val="32"/>
          <w:szCs w:val="32"/>
        </w:rPr>
        <w:t>表十：GK10 部门决算公开相关信息统计表(公开10表)</w:t>
      </w:r>
    </w:p>
    <w:p w14:paraId="0EC1E809">
      <w:pPr>
        <w:rPr>
          <w:rFonts w:ascii="仿宋" w:hAnsi="仿宋" w:eastAsia="仿宋" w:cs="仿宋"/>
          <w:b/>
          <w:kern w:val="0"/>
          <w:sz w:val="32"/>
          <w:szCs w:val="32"/>
        </w:rPr>
      </w:pPr>
      <w:r>
        <w:rPr>
          <w:rFonts w:hint="eastAsia" w:ascii="仿宋" w:hAnsi="仿宋" w:eastAsia="仿宋" w:cs="仿宋"/>
          <w:b/>
          <w:kern w:val="0"/>
          <w:sz w:val="32"/>
          <w:szCs w:val="32"/>
        </w:rPr>
        <w:t>第三部分 2020年度部门决算情况说明</w:t>
      </w:r>
    </w:p>
    <w:p w14:paraId="2D41406E">
      <w:pPr>
        <w:rPr>
          <w:rFonts w:ascii="仿宋" w:hAnsi="仿宋" w:eastAsia="仿宋" w:cs="仿宋"/>
          <w:kern w:val="0"/>
          <w:sz w:val="32"/>
          <w:szCs w:val="32"/>
        </w:rPr>
      </w:pPr>
      <w:r>
        <w:rPr>
          <w:rFonts w:hint="eastAsia" w:ascii="仿宋" w:hAnsi="仿宋" w:eastAsia="仿宋" w:cs="仿宋"/>
          <w:kern w:val="0"/>
          <w:sz w:val="32"/>
          <w:szCs w:val="32"/>
        </w:rPr>
        <w:t>一、决算收入情况</w:t>
      </w:r>
    </w:p>
    <w:p w14:paraId="244F6EAF">
      <w:pPr>
        <w:rPr>
          <w:rFonts w:ascii="仿宋" w:hAnsi="仿宋" w:eastAsia="仿宋" w:cs="仿宋"/>
          <w:kern w:val="0"/>
          <w:sz w:val="32"/>
          <w:szCs w:val="32"/>
        </w:rPr>
      </w:pPr>
      <w:r>
        <w:rPr>
          <w:rFonts w:hint="eastAsia" w:ascii="仿宋" w:hAnsi="仿宋" w:eastAsia="仿宋" w:cs="仿宋"/>
          <w:kern w:val="0"/>
          <w:sz w:val="32"/>
          <w:szCs w:val="32"/>
        </w:rPr>
        <w:t>二、决算支出情况</w:t>
      </w:r>
    </w:p>
    <w:p w14:paraId="469433D0">
      <w:pPr>
        <w:rPr>
          <w:rFonts w:ascii="仿宋" w:hAnsi="仿宋" w:eastAsia="仿宋" w:cs="仿宋"/>
          <w:kern w:val="0"/>
          <w:sz w:val="32"/>
          <w:szCs w:val="32"/>
        </w:rPr>
      </w:pPr>
      <w:r>
        <w:rPr>
          <w:rFonts w:hint="eastAsia" w:ascii="仿宋" w:hAnsi="仿宋" w:eastAsia="仿宋" w:cs="仿宋"/>
          <w:kern w:val="0"/>
          <w:sz w:val="32"/>
          <w:szCs w:val="32"/>
        </w:rPr>
        <w:t>三、“三公”经费情况</w:t>
      </w:r>
    </w:p>
    <w:p w14:paraId="5324828A">
      <w:pPr>
        <w:rPr>
          <w:rFonts w:ascii="仿宋" w:hAnsi="仿宋" w:eastAsia="仿宋" w:cs="仿宋"/>
          <w:kern w:val="0"/>
          <w:sz w:val="32"/>
          <w:szCs w:val="32"/>
        </w:rPr>
      </w:pPr>
      <w:r>
        <w:rPr>
          <w:rFonts w:hint="eastAsia" w:ascii="仿宋" w:hAnsi="仿宋" w:eastAsia="仿宋" w:cs="仿宋"/>
          <w:kern w:val="0"/>
          <w:sz w:val="32"/>
          <w:szCs w:val="32"/>
        </w:rPr>
        <w:t>四、机关运行经费情况</w:t>
      </w:r>
    </w:p>
    <w:p w14:paraId="09CE0DE7">
      <w:pPr>
        <w:rPr>
          <w:rFonts w:ascii="仿宋" w:hAnsi="仿宋" w:eastAsia="仿宋" w:cs="仿宋"/>
          <w:kern w:val="0"/>
          <w:sz w:val="32"/>
          <w:szCs w:val="32"/>
        </w:rPr>
      </w:pPr>
      <w:r>
        <w:rPr>
          <w:rFonts w:hint="eastAsia" w:ascii="仿宋" w:hAnsi="仿宋" w:eastAsia="仿宋" w:cs="仿宋"/>
          <w:kern w:val="0"/>
          <w:sz w:val="32"/>
          <w:szCs w:val="32"/>
        </w:rPr>
        <w:t>五、政府决算采购情况说明</w:t>
      </w:r>
    </w:p>
    <w:p w14:paraId="01EBD799">
      <w:pPr>
        <w:rPr>
          <w:rFonts w:ascii="仿宋" w:hAnsi="仿宋" w:eastAsia="仿宋" w:cs="仿宋"/>
          <w:kern w:val="0"/>
          <w:sz w:val="32"/>
          <w:szCs w:val="32"/>
        </w:rPr>
      </w:pPr>
      <w:r>
        <w:rPr>
          <w:rFonts w:hint="eastAsia" w:ascii="仿宋" w:hAnsi="仿宋" w:eastAsia="仿宋" w:cs="仿宋"/>
          <w:kern w:val="0"/>
          <w:sz w:val="32"/>
          <w:szCs w:val="32"/>
        </w:rPr>
        <w:t>六、国有资产占有使用情况</w:t>
      </w:r>
    </w:p>
    <w:p w14:paraId="689B43E3">
      <w:pPr>
        <w:rPr>
          <w:rFonts w:ascii="仿宋" w:hAnsi="仿宋" w:eastAsia="仿宋" w:cs="仿宋"/>
          <w:kern w:val="0"/>
          <w:sz w:val="32"/>
          <w:szCs w:val="32"/>
        </w:rPr>
      </w:pPr>
      <w:r>
        <w:rPr>
          <w:rFonts w:hint="eastAsia" w:ascii="仿宋" w:hAnsi="仿宋" w:eastAsia="仿宋" w:cs="仿宋"/>
          <w:kern w:val="0"/>
          <w:sz w:val="32"/>
          <w:szCs w:val="32"/>
        </w:rPr>
        <w:t>七、绩效情况说明</w:t>
      </w:r>
    </w:p>
    <w:p w14:paraId="5A65FFBE">
      <w:pPr>
        <w:rPr>
          <w:rFonts w:ascii="仿宋" w:hAnsi="仿宋" w:eastAsia="仿宋" w:cs="仿宋"/>
          <w:b/>
          <w:kern w:val="0"/>
          <w:sz w:val="32"/>
          <w:szCs w:val="32"/>
        </w:rPr>
      </w:pPr>
      <w:r>
        <w:rPr>
          <w:rFonts w:hint="eastAsia" w:ascii="仿宋" w:hAnsi="仿宋" w:eastAsia="仿宋" w:cs="仿宋"/>
          <w:b/>
          <w:kern w:val="0"/>
          <w:sz w:val="32"/>
          <w:szCs w:val="32"/>
        </w:rPr>
        <w:t>第四部分 部门名词解释</w:t>
      </w:r>
    </w:p>
    <w:p w14:paraId="3597C691">
      <w:pPr>
        <w:rPr>
          <w:rFonts w:ascii="仿宋" w:hAnsi="仿宋" w:eastAsia="仿宋" w:cs="仿宋"/>
          <w:b/>
          <w:kern w:val="0"/>
          <w:sz w:val="32"/>
          <w:szCs w:val="32"/>
        </w:rPr>
      </w:pPr>
    </w:p>
    <w:p w14:paraId="68C4326B">
      <w:pPr>
        <w:rPr>
          <w:rFonts w:ascii="仿宋" w:hAnsi="仿宋" w:eastAsia="仿宋" w:cs="仿宋"/>
          <w:b/>
          <w:kern w:val="0"/>
          <w:sz w:val="32"/>
          <w:szCs w:val="32"/>
        </w:rPr>
      </w:pPr>
      <w:r>
        <w:rPr>
          <w:rFonts w:hint="eastAsia" w:ascii="仿宋" w:hAnsi="仿宋" w:eastAsia="仿宋" w:cs="仿宋"/>
          <w:b/>
          <w:kern w:val="0"/>
          <w:sz w:val="32"/>
          <w:szCs w:val="32"/>
        </w:rPr>
        <w:t>内容</w:t>
      </w:r>
    </w:p>
    <w:p w14:paraId="06975B28">
      <w:pPr>
        <w:rPr>
          <w:rFonts w:ascii="仿宋" w:hAnsi="仿宋" w:eastAsia="仿宋" w:cs="仿宋"/>
          <w:kern w:val="0"/>
          <w:sz w:val="32"/>
          <w:szCs w:val="32"/>
        </w:rPr>
      </w:pPr>
      <w:r>
        <w:rPr>
          <w:rFonts w:hint="eastAsia" w:ascii="仿宋" w:hAnsi="仿宋" w:eastAsia="仿宋" w:cs="仿宋"/>
          <w:kern w:val="0"/>
          <w:sz w:val="32"/>
          <w:szCs w:val="32"/>
        </w:rPr>
        <w:t>第一部分：大同市浑源县医疗集团黄花滩中心卫生院概况</w:t>
      </w:r>
    </w:p>
    <w:p w14:paraId="5EAD4AAC">
      <w:pPr>
        <w:numPr>
          <w:ilvl w:val="0"/>
          <w:numId w:val="1"/>
        </w:numPr>
        <w:ind w:firstLine="640" w:firstLineChars="200"/>
        <w:rPr>
          <w:rFonts w:ascii="仿宋" w:hAnsi="仿宋" w:eastAsia="仿宋" w:cs="仿宋"/>
          <w:kern w:val="0"/>
          <w:sz w:val="32"/>
          <w:szCs w:val="32"/>
        </w:rPr>
      </w:pPr>
      <w:r>
        <w:rPr>
          <w:rFonts w:hint="eastAsia" w:ascii="仿宋" w:hAnsi="仿宋" w:eastAsia="仿宋" w:cs="仿宋"/>
          <w:kern w:val="0"/>
          <w:sz w:val="32"/>
          <w:szCs w:val="32"/>
        </w:rPr>
        <w:t>部门职责</w:t>
      </w:r>
    </w:p>
    <w:p w14:paraId="17B7E309">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乡镇卫生院综合提供预防、公共卫生服务、保健和基本医疗等服务。加强农村疾病预防控制，做好传染病、地方病防治和疫情等农村突发</w:t>
      </w:r>
      <w:bookmarkStart w:id="0" w:name="_GoBack"/>
      <w:bookmarkEnd w:id="0"/>
      <w:r>
        <w:rPr>
          <w:rFonts w:hint="eastAsia" w:ascii="仿宋" w:hAnsi="仿宋" w:eastAsia="仿宋" w:cs="仿宋"/>
          <w:kern w:val="0"/>
          <w:sz w:val="32"/>
          <w:szCs w:val="32"/>
        </w:rPr>
        <w:t>公共卫生事件报告工作，重点控制严重危害农民身体健康的传染病、地方病、职业病和寄生虫病等重大疾病。认真执行儿童计划免疫。积极开展慢性非传染性疾病的防治工作。做好农村孕产妇和儿童保健工作，提高住院分娩率，改善儿童营养状况。积极做好定点医疗机构的医疗服务、计划生育技术指导、康复等工作。开展爱国卫生运动，普及疾病预防和卫生保健知识，指导群众改善居住、饮食、饮水和环境卫生条件，引导和帮助农民建立良好的卫生习惯。</w:t>
      </w:r>
    </w:p>
    <w:p w14:paraId="6AB00793">
      <w:pPr>
        <w:numPr>
          <w:ilvl w:val="0"/>
          <w:numId w:val="1"/>
        </w:numPr>
        <w:ind w:firstLine="640" w:firstLineChars="200"/>
        <w:rPr>
          <w:rFonts w:ascii="仿宋" w:hAnsi="仿宋" w:eastAsia="仿宋" w:cs="仿宋"/>
          <w:kern w:val="0"/>
          <w:sz w:val="32"/>
          <w:szCs w:val="32"/>
        </w:rPr>
      </w:pPr>
      <w:r>
        <w:rPr>
          <w:rFonts w:hint="eastAsia" w:ascii="仿宋" w:hAnsi="仿宋" w:eastAsia="仿宋" w:cs="仿宋"/>
          <w:kern w:val="0"/>
          <w:sz w:val="32"/>
          <w:szCs w:val="32"/>
        </w:rPr>
        <w:t>机构设置</w:t>
      </w:r>
    </w:p>
    <w:p w14:paraId="3C8CDF4C">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按照部门决算编报要求，纳入我部门大同市浑源县医疗集团黄花滩中心卫生院2020年部门决算编报范围的单位共1个，本部门没有下属单位。</w:t>
      </w:r>
    </w:p>
    <w:p w14:paraId="0976721D">
      <w:pPr>
        <w:rPr>
          <w:rFonts w:ascii="仿宋" w:hAnsi="仿宋" w:eastAsia="仿宋" w:cs="仿宋"/>
          <w:kern w:val="0"/>
          <w:sz w:val="32"/>
          <w:szCs w:val="32"/>
        </w:rPr>
      </w:pPr>
      <w:r>
        <w:rPr>
          <w:rFonts w:hint="eastAsia" w:ascii="仿宋" w:hAnsi="仿宋" w:eastAsia="仿宋" w:cs="仿宋"/>
          <w:kern w:val="0"/>
          <w:sz w:val="32"/>
          <w:szCs w:val="32"/>
        </w:rPr>
        <w:t>第二部分：2020年度部门决算公开报表</w:t>
      </w:r>
    </w:p>
    <w:p w14:paraId="7944F288">
      <w:pPr>
        <w:rPr>
          <w:rFonts w:ascii="仿宋" w:hAnsi="仿宋" w:eastAsia="仿宋" w:cs="仿宋"/>
          <w:kern w:val="0"/>
          <w:sz w:val="32"/>
          <w:szCs w:val="32"/>
        </w:rPr>
      </w:pPr>
      <w:r>
        <w:rPr>
          <w:rFonts w:hint="eastAsia" w:ascii="仿宋" w:hAnsi="仿宋" w:eastAsia="仿宋" w:cs="仿宋"/>
          <w:kern w:val="0"/>
          <w:sz w:val="32"/>
          <w:szCs w:val="32"/>
        </w:rPr>
        <w:t>附件：大同市浑源县医疗集团黄花滩中心卫生院2020年度部门决算公开报表.xls</w:t>
      </w:r>
    </w:p>
    <w:p w14:paraId="6DBA9E60">
      <w:pPr>
        <w:rPr>
          <w:rFonts w:ascii="仿宋" w:hAnsi="仿宋" w:eastAsia="仿宋" w:cs="仿宋"/>
          <w:kern w:val="0"/>
          <w:sz w:val="32"/>
          <w:szCs w:val="32"/>
        </w:rPr>
      </w:pPr>
      <w:r>
        <w:rPr>
          <w:rFonts w:hint="eastAsia" w:ascii="仿宋" w:hAnsi="仿宋" w:eastAsia="仿宋" w:cs="仿宋"/>
          <w:kern w:val="0"/>
          <w:sz w:val="32"/>
          <w:szCs w:val="32"/>
        </w:rPr>
        <w:t>第三部分：2020年度部门决算情况说明</w:t>
      </w:r>
    </w:p>
    <w:p w14:paraId="11FC7420">
      <w:pPr>
        <w:pStyle w:val="6"/>
        <w:numPr>
          <w:ilvl w:val="0"/>
          <w:numId w:val="2"/>
        </w:numPr>
        <w:ind w:firstLine="6" w:firstLineChars="2"/>
        <w:rPr>
          <w:rFonts w:ascii="仿宋" w:hAnsi="仿宋" w:eastAsia="仿宋" w:cs="仿宋"/>
          <w:kern w:val="0"/>
          <w:sz w:val="32"/>
          <w:szCs w:val="32"/>
        </w:rPr>
      </w:pPr>
      <w:r>
        <w:rPr>
          <w:rFonts w:hint="eastAsia" w:ascii="仿宋" w:hAnsi="仿宋" w:eastAsia="仿宋" w:cs="仿宋"/>
          <w:kern w:val="0"/>
          <w:sz w:val="32"/>
          <w:szCs w:val="32"/>
        </w:rPr>
        <w:t>决算收入情况</w:t>
      </w:r>
    </w:p>
    <w:p w14:paraId="79E5DF8D">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总收入为212.61万元，上年度总收入为202.74万元，增减4.87 %。其中：一般公共预算财政拨款本年度收入为181.7万元，上年度收入为141.76万元，增减28.18 %；政府性基金预算财政拨款本年度收入为0万元，上年度收入为0万元，增减0 %；事业收入本年度收入为30.65万元，上年度收入为58.38万元，增减-47.5 %；其他收入本年度收入为0.26万元，上年度收入为2.6万元，增减-89.96%。</w:t>
      </w:r>
    </w:p>
    <w:p w14:paraId="04553285">
      <w:pPr>
        <w:pStyle w:val="6"/>
        <w:numPr>
          <w:ilvl w:val="0"/>
          <w:numId w:val="2"/>
        </w:numPr>
        <w:ind w:firstLine="6" w:firstLineChars="2"/>
        <w:rPr>
          <w:rFonts w:ascii="仿宋" w:hAnsi="仿宋" w:eastAsia="仿宋" w:cs="仿宋"/>
          <w:kern w:val="0"/>
          <w:sz w:val="32"/>
          <w:szCs w:val="32"/>
        </w:rPr>
      </w:pPr>
      <w:r>
        <w:rPr>
          <w:rFonts w:hint="eastAsia" w:ascii="仿宋" w:hAnsi="仿宋" w:eastAsia="仿宋" w:cs="仿宋"/>
          <w:kern w:val="0"/>
          <w:sz w:val="32"/>
          <w:szCs w:val="32"/>
        </w:rPr>
        <w:t>决算支出情况</w:t>
      </w:r>
    </w:p>
    <w:p w14:paraId="79500E9A">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总支出为227.1万元，上年度总支出为202.74万元，增减12.02 %。其中：基本支出本年度支出为156.37万元，上年度支出为187.28万元，增减-16.51 %；项目支出本年度支出为70.73万元，上年度支出为15.45万元，增减357.75 %。</w:t>
      </w:r>
    </w:p>
    <w:p w14:paraId="19C142BB">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三、“三公”经费情况</w:t>
      </w:r>
    </w:p>
    <w:p w14:paraId="050AAF50">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14:paraId="66849BE4">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四、机关运行经费情况</w:t>
      </w:r>
    </w:p>
    <w:p w14:paraId="7A196D0F">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本单位本年度机关运行经费总支出为0万元，上年度支出为0万元，增减0 %；主要为日常办公费、水电、差旅、印刷、委托业务费等费用。</w:t>
      </w:r>
    </w:p>
    <w:p w14:paraId="4233FB2C">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五、政府决算采购情况说明</w:t>
      </w:r>
    </w:p>
    <w:p w14:paraId="32AD8FED">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本单位本年度政府采购总价为0万元，其中：货物采购0万元，工程采购0万元，服务采购0万元。</w:t>
      </w:r>
    </w:p>
    <w:p w14:paraId="2CCCB751">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六、国有资产占有使用情况</w:t>
      </w:r>
    </w:p>
    <w:p w14:paraId="593532CA">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（1）房屋情况</w:t>
      </w:r>
    </w:p>
    <w:p w14:paraId="0016958C">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截止2020年12月31日， 我单位产权房屋面积为1190平方米，价值143万元。</w:t>
      </w:r>
    </w:p>
    <w:p w14:paraId="40744515">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（2）车辆情况</w:t>
      </w:r>
    </w:p>
    <w:p w14:paraId="19310AB4">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 xml:space="preserve"> 单位账面车辆为1辆，价值9.6万元。</w:t>
      </w:r>
    </w:p>
    <w:p w14:paraId="41903E66">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七、绩效情况说明</w:t>
      </w:r>
    </w:p>
    <w:p w14:paraId="45F931B1">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2020年度，本单位实行绩效目标管理的项目6个。</w:t>
      </w:r>
    </w:p>
    <w:p w14:paraId="50C14EC1">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第四部分 部门名词解释</w:t>
      </w:r>
    </w:p>
    <w:p w14:paraId="0ECBCC0A">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一、财政拨款：财政拨款包括一般公共预算财政拨款、政府性基金预算财政拨款和国有资本经营预算财政拨款。</w:t>
      </w:r>
    </w:p>
    <w:p w14:paraId="3444F0FE">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430989E9">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5000016C">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14:paraId="065FFD28">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二、收入</w:t>
      </w:r>
    </w:p>
    <w:p w14:paraId="6A2724D1">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1、财政拨款收入：单位本年度从本级财政部门取得的财政拨款，包括一般公共预算财政拨款、政府性基金预算财政拨款和国有资本经营预算财政拨款。</w:t>
      </w:r>
    </w:p>
    <w:p w14:paraId="72B5C38C">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一级预算单位收到的应拨给下级单位使用的款项，年终决算时尚未拨出的，在编报时列为本单位财政拨款。</w:t>
      </w:r>
    </w:p>
    <w:p w14:paraId="1E20E73B">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2、上级补助收入：填列事业单位从主管部门和上级单位取得的非财政补助收入。</w:t>
      </w:r>
    </w:p>
    <w:p w14:paraId="5BE72723">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3、事业收入：填列事业单位开展专业业务活动及其辅助活动取得的收入；事业单位收到的财政专户实际核拨的教育收费等资金在此反映。</w:t>
      </w:r>
    </w:p>
    <w:p w14:paraId="7C04A2D2">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4、经营收入：填列事业单位在专业业务活动及其辅助活动之外开展非独立核算经营活动取得的收入。</w:t>
      </w:r>
    </w:p>
    <w:p w14:paraId="19D6BC0A">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5、附属单位上缴收入：填列事业单位附独立核算单位按照有关规定上缴的收入。</w:t>
      </w:r>
    </w:p>
    <w:p w14:paraId="29826EFF">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12FC0F8A">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事业单位开展专业业务活动及辅助活动并以合同形式从本级财政部门以外的同级单位取得的经费，不在本项反映，应填列在“事业收入”栏。</w:t>
      </w:r>
    </w:p>
    <w:p w14:paraId="2B0B44AB">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三、支出</w:t>
      </w:r>
    </w:p>
    <w:p w14:paraId="2367F251">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1、基本支出：填列单位为保障机构正常运转、完成日常工作任务而发生的各项支出。</w:t>
      </w:r>
    </w:p>
    <w:p w14:paraId="594D81ED">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2、项目支出：填列单位为完成特定的行政工作任务或事业发展目标，在基本支出之外发生的各项支出。</w:t>
      </w:r>
    </w:p>
    <w:p w14:paraId="7F23D8ED">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3、上缴上级支出：填列事业单位按照财政部门和主管部门的规定上缴上级单位的支出。</w:t>
      </w:r>
    </w:p>
    <w:p w14:paraId="3A85AF00">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4、经营支出：填列事业单位在专业活动及辅助活动之外开展非独立核算经营活动发生的支出。</w:t>
      </w:r>
    </w:p>
    <w:p w14:paraId="62282B26">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5、附属单位补助支出：填列事业单位用财政补助收入之外的收入对附属单位补助发生的支出。</w:t>
      </w:r>
    </w:p>
    <w:p w14:paraId="73AB4A83">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6、主管部门在汇总决算时，应使用调整表对“上缴上级支出”“对附属单位补助支出”与收入表中“附属单位上缴收入”“上级补助收入”进行冲抵。</w:t>
      </w:r>
    </w:p>
    <w:p w14:paraId="13D7105D">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四、“三公”经费：一般公共预算安排的因公出国（境）费、公务用车购置及运行费和公务接待费。</w:t>
      </w:r>
    </w:p>
    <w:p w14:paraId="07040AE0">
      <w:pPr>
        <w:rPr>
          <w:rFonts w:ascii="仿宋" w:hAnsi="仿宋" w:eastAsia="仿宋" w:cs="仿宋"/>
          <w:sz w:val="32"/>
          <w:szCs w:val="32"/>
        </w:rPr>
      </w:pPr>
    </w:p>
    <w:p w14:paraId="60598665">
      <w:pPr>
        <w:rPr>
          <w:rFonts w:ascii="仿宋" w:hAnsi="仿宋" w:eastAsia="仿宋" w:cs="仿宋"/>
          <w:sz w:val="32"/>
          <w:szCs w:val="32"/>
        </w:rPr>
      </w:pPr>
    </w:p>
    <w:p w14:paraId="113C8A5E">
      <w:pPr>
        <w:rPr>
          <w:rFonts w:ascii="仿宋" w:hAnsi="仿宋" w:eastAsia="仿宋" w:cs="仿宋"/>
          <w:sz w:val="32"/>
          <w:szCs w:val="32"/>
        </w:rPr>
      </w:pPr>
    </w:p>
    <w:p w14:paraId="0F91B375">
      <w:pPr>
        <w:jc w:val="right"/>
        <w:rPr>
          <w:rFonts w:ascii="仿宋" w:hAnsi="仿宋" w:eastAsia="仿宋" w:cs="仿宋"/>
          <w:sz w:val="32"/>
          <w:szCs w:val="32"/>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sz w:val="32"/>
          <w:szCs w:val="32"/>
        </w:rPr>
        <w:t xml:space="preserve">                                                         2021年8月9日</w:t>
      </w:r>
    </w:p>
    <w:p w14:paraId="615608D2">
      <w:pPr>
        <w:rPr>
          <w:rFonts w:ascii="仿宋" w:hAnsi="仿宋" w:eastAsia="仿宋" w:cs="仿宋"/>
          <w:sz w:val="32"/>
          <w:szCs w:val="32"/>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B6DCA9"/>
    <w:multiLevelType w:val="singleLevel"/>
    <w:tmpl w:val="D6B6DCA9"/>
    <w:lvl w:ilvl="0" w:tentative="0">
      <w:start w:val="1"/>
      <w:numFmt w:val="chineseCounting"/>
      <w:suff w:val="nothing"/>
      <w:lvlText w:val="%1、"/>
      <w:lvlJc w:val="left"/>
      <w:rPr>
        <w:rFonts w:hint="eastAsia"/>
      </w:rPr>
    </w:lvl>
  </w:abstractNum>
  <w:abstractNum w:abstractNumId="1">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233D19"/>
    <w:rsid w:val="002C018A"/>
    <w:rsid w:val="002E0A76"/>
    <w:rsid w:val="00305655"/>
    <w:rsid w:val="003B3919"/>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A52F0"/>
    <w:rsid w:val="006C69C3"/>
    <w:rsid w:val="006E54CA"/>
    <w:rsid w:val="0070098C"/>
    <w:rsid w:val="0078226E"/>
    <w:rsid w:val="007B04B6"/>
    <w:rsid w:val="007F219D"/>
    <w:rsid w:val="008623A4"/>
    <w:rsid w:val="00885809"/>
    <w:rsid w:val="008C4869"/>
    <w:rsid w:val="008E1E34"/>
    <w:rsid w:val="008E6637"/>
    <w:rsid w:val="00994D5B"/>
    <w:rsid w:val="009B32F8"/>
    <w:rsid w:val="009B6078"/>
    <w:rsid w:val="009E6CC2"/>
    <w:rsid w:val="00A3228C"/>
    <w:rsid w:val="00A420B6"/>
    <w:rsid w:val="00AA1C5D"/>
    <w:rsid w:val="00AB37E7"/>
    <w:rsid w:val="00AE6AFA"/>
    <w:rsid w:val="00B00202"/>
    <w:rsid w:val="00B8447C"/>
    <w:rsid w:val="00C23AA0"/>
    <w:rsid w:val="00C44367"/>
    <w:rsid w:val="00C46163"/>
    <w:rsid w:val="00C57268"/>
    <w:rsid w:val="00CA04EB"/>
    <w:rsid w:val="00CA2EFC"/>
    <w:rsid w:val="00D15E6B"/>
    <w:rsid w:val="00DB2608"/>
    <w:rsid w:val="00DE144A"/>
    <w:rsid w:val="00E02F79"/>
    <w:rsid w:val="00E13B22"/>
    <w:rsid w:val="00E47B7C"/>
    <w:rsid w:val="00E47D80"/>
    <w:rsid w:val="00FB5C0F"/>
    <w:rsid w:val="13AB7BFE"/>
    <w:rsid w:val="1B5C285C"/>
    <w:rsid w:val="21A634D3"/>
    <w:rsid w:val="49324820"/>
    <w:rsid w:val="4C426664"/>
    <w:rsid w:val="5B7A05E7"/>
    <w:rsid w:val="5F847D27"/>
    <w:rsid w:val="609A6B99"/>
    <w:rsid w:val="685302FF"/>
    <w:rsid w:val="7938452C"/>
    <w:rsid w:val="7EF134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5"/>
    <w:semiHidden/>
    <w:unhideWhenUsed/>
    <w:qFormat/>
    <w:uiPriority w:val="99"/>
    <w:rPr>
      <w:sz w:val="18"/>
      <w:szCs w:val="18"/>
    </w:rPr>
  </w:style>
  <w:style w:type="character" w:customStyle="1" w:styleId="5">
    <w:name w:val="批注框文本 Char"/>
    <w:basedOn w:val="4"/>
    <w:link w:val="2"/>
    <w:semiHidden/>
    <w:qFormat/>
    <w:uiPriority w:val="99"/>
    <w:rPr>
      <w:sz w:val="18"/>
      <w:szCs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CB64D-3EC6-4B38-8899-91404D12A21C}">
  <ds:schemaRefs/>
</ds:datastoreItem>
</file>

<file path=docProps/app.xml><?xml version="1.0" encoding="utf-8"?>
<Properties xmlns="http://schemas.openxmlformats.org/officeDocument/2006/extended-properties" xmlns:vt="http://schemas.openxmlformats.org/officeDocument/2006/docPropsVTypes">
  <Template>Normal</Template>
  <Pages>7</Pages>
  <Words>2640</Words>
  <Characters>2813</Characters>
  <Lines>21</Lines>
  <Paragraphs>5</Paragraphs>
  <TotalTime>0</TotalTime>
  <ScaleCrop>false</ScaleCrop>
  <LinksUpToDate>false</LinksUpToDate>
  <CharactersWithSpaces>2899</CharactersWithSpaces>
  <Application>WPS Office_12.1.0.22525_F1E327BC-269C-435d-A152-05C5408002CA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2021-08-23T03:43:00Z</dcterms:created>
  <dc:creator>cz</dc:creator>
  <cp:lastModifiedBy>刘萍</cp:lastModifiedBy>
  <cp:lastPrinted>2021-08-19T03:05:00Z</cp:lastPrinted>
  <dcterms:modified xsi:type="dcterms:W3CDTF">2025-08-27T01:11:05Z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B44DA14E78074A79AA991084A435A2BF</vt:lpwstr>
  </property>
  <property fmtid="{D5CDD505-2E9C-101B-9397-08002B2CF9AE}" pid="4" name="KSOTemplateDocerSaveRecord">
    <vt:lpwstr>eyJoZGlkIjoiODM2MGQ5OTA4MzQzODIzZGFjMzUzMjljNzgyYTQ3NTMiLCJ1c2VySWQiOiIzNjcyOTAzODIifQ==</vt:lpwstr>
  </property>
</Properties>
</file>