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36"/>
          <w:szCs w:val="36"/>
        </w:rPr>
      </w:pPr>
      <w:bookmarkStart w:id="0" w:name="_GoBack"/>
      <w:bookmarkEnd w:id="0"/>
      <w:r>
        <w:rPr>
          <w:rFonts w:hint="eastAsia" w:ascii="黑体" w:hAnsi="黑体" w:eastAsia="黑体" w:cs="黑体"/>
          <w:sz w:val="36"/>
          <w:szCs w:val="36"/>
        </w:rPr>
        <w:t>大同市浑源县中医医院</w:t>
      </w:r>
    </w:p>
    <w:p>
      <w:pPr>
        <w:jc w:val="center"/>
        <w:rPr>
          <w:rFonts w:ascii="黑体" w:hAnsi="黑体" w:eastAsia="黑体" w:cs="黑体"/>
          <w:sz w:val="36"/>
          <w:szCs w:val="36"/>
        </w:rPr>
      </w:pPr>
      <w:r>
        <w:rPr>
          <w:rFonts w:hint="eastAsia" w:ascii="黑体" w:hAnsi="黑体" w:eastAsia="黑体" w:cs="黑体"/>
          <w:sz w:val="36"/>
          <w:szCs w:val="36"/>
        </w:rPr>
        <w:t>2020年度部门决算公开说明</w:t>
      </w:r>
    </w:p>
    <w:p>
      <w:pPr>
        <w:rPr>
          <w:rFonts w:ascii="仿宋" w:hAnsi="仿宋" w:eastAsia="仿宋" w:cs="仿宋"/>
          <w:b/>
          <w:kern w:val="0"/>
          <w:sz w:val="32"/>
          <w:szCs w:val="32"/>
        </w:rPr>
      </w:pPr>
      <w:r>
        <w:rPr>
          <w:rFonts w:hint="eastAsia" w:ascii="仿宋" w:hAnsi="仿宋" w:eastAsia="仿宋" w:cs="仿宋"/>
          <w:b/>
          <w:kern w:val="0"/>
          <w:sz w:val="32"/>
          <w:szCs w:val="32"/>
        </w:rPr>
        <w:t>目录</w:t>
      </w:r>
    </w:p>
    <w:p>
      <w:pPr>
        <w:rPr>
          <w:rFonts w:ascii="仿宋" w:hAnsi="仿宋" w:eastAsia="仿宋" w:cs="仿宋"/>
          <w:b/>
          <w:kern w:val="0"/>
          <w:sz w:val="32"/>
          <w:szCs w:val="32"/>
        </w:rPr>
      </w:pPr>
      <w:r>
        <w:rPr>
          <w:rFonts w:hint="eastAsia" w:ascii="仿宋" w:hAnsi="仿宋" w:eastAsia="仿宋" w:cs="仿宋"/>
          <w:b/>
          <w:kern w:val="0"/>
          <w:sz w:val="32"/>
          <w:szCs w:val="32"/>
        </w:rPr>
        <w:t>第一部分 部门及单位概况</w:t>
      </w:r>
    </w:p>
    <w:p>
      <w:pPr>
        <w:rPr>
          <w:rFonts w:ascii="仿宋" w:hAnsi="仿宋" w:eastAsia="仿宋" w:cs="仿宋"/>
          <w:kern w:val="0"/>
          <w:sz w:val="32"/>
          <w:szCs w:val="32"/>
        </w:rPr>
      </w:pPr>
      <w:r>
        <w:rPr>
          <w:rFonts w:hint="eastAsia" w:ascii="仿宋" w:hAnsi="仿宋" w:eastAsia="仿宋" w:cs="仿宋"/>
          <w:kern w:val="0"/>
          <w:sz w:val="32"/>
          <w:szCs w:val="32"/>
        </w:rPr>
        <w:t>一、部门职责</w:t>
      </w:r>
    </w:p>
    <w:p>
      <w:pPr>
        <w:rPr>
          <w:rFonts w:ascii="仿宋" w:hAnsi="仿宋" w:eastAsia="仿宋" w:cs="仿宋"/>
          <w:kern w:val="0"/>
          <w:sz w:val="32"/>
          <w:szCs w:val="32"/>
        </w:rPr>
      </w:pPr>
      <w:r>
        <w:rPr>
          <w:rFonts w:hint="eastAsia" w:ascii="仿宋" w:hAnsi="仿宋" w:eastAsia="仿宋" w:cs="仿宋"/>
          <w:kern w:val="0"/>
          <w:sz w:val="32"/>
          <w:szCs w:val="32"/>
        </w:rPr>
        <w:t>二、机构设置</w:t>
      </w:r>
    </w:p>
    <w:p>
      <w:pPr>
        <w:rPr>
          <w:rFonts w:ascii="仿宋" w:hAnsi="仿宋" w:eastAsia="仿宋" w:cs="仿宋"/>
          <w:b/>
          <w:kern w:val="0"/>
          <w:sz w:val="32"/>
          <w:szCs w:val="32"/>
        </w:rPr>
      </w:pPr>
      <w:r>
        <w:rPr>
          <w:rFonts w:hint="eastAsia" w:ascii="仿宋" w:hAnsi="仿宋" w:eastAsia="仿宋" w:cs="仿宋"/>
          <w:b/>
          <w:kern w:val="0"/>
          <w:sz w:val="32"/>
          <w:szCs w:val="32"/>
        </w:rPr>
        <w:t>第二部分 2020年度部门决算公开报表</w:t>
      </w:r>
    </w:p>
    <w:p>
      <w:pPr>
        <w:rPr>
          <w:rFonts w:ascii="仿宋" w:hAnsi="仿宋" w:eastAsia="仿宋" w:cs="仿宋"/>
          <w:kern w:val="0"/>
          <w:sz w:val="32"/>
          <w:szCs w:val="32"/>
        </w:rPr>
      </w:pPr>
      <w:r>
        <w:rPr>
          <w:rFonts w:hint="eastAsia" w:ascii="仿宋" w:hAnsi="仿宋" w:eastAsia="仿宋" w:cs="仿宋"/>
          <w:kern w:val="0"/>
          <w:sz w:val="32"/>
          <w:szCs w:val="32"/>
        </w:rPr>
        <w:t>表一：GK01 收入支出决算总表(公开01表)</w:t>
      </w:r>
    </w:p>
    <w:p>
      <w:pPr>
        <w:rPr>
          <w:rFonts w:ascii="仿宋" w:hAnsi="仿宋" w:eastAsia="仿宋" w:cs="仿宋"/>
          <w:kern w:val="0"/>
          <w:sz w:val="32"/>
          <w:szCs w:val="32"/>
        </w:rPr>
      </w:pPr>
      <w:r>
        <w:rPr>
          <w:rFonts w:hint="eastAsia" w:ascii="仿宋" w:hAnsi="仿宋" w:eastAsia="仿宋" w:cs="仿宋"/>
          <w:kern w:val="0"/>
          <w:sz w:val="32"/>
          <w:szCs w:val="32"/>
        </w:rPr>
        <w:t>表二：GK02 收入决算表(公开02表)</w:t>
      </w:r>
    </w:p>
    <w:p>
      <w:pPr>
        <w:rPr>
          <w:rFonts w:ascii="仿宋" w:hAnsi="仿宋" w:eastAsia="仿宋" w:cs="仿宋"/>
          <w:kern w:val="0"/>
          <w:sz w:val="32"/>
          <w:szCs w:val="32"/>
        </w:rPr>
      </w:pPr>
      <w:r>
        <w:rPr>
          <w:rFonts w:hint="eastAsia" w:ascii="仿宋" w:hAnsi="仿宋" w:eastAsia="仿宋" w:cs="仿宋"/>
          <w:kern w:val="0"/>
          <w:sz w:val="32"/>
          <w:szCs w:val="32"/>
        </w:rPr>
        <w:t>表三：GK03 支出决算表(公开03表)</w:t>
      </w:r>
    </w:p>
    <w:p>
      <w:pPr>
        <w:rPr>
          <w:rFonts w:ascii="仿宋" w:hAnsi="仿宋" w:eastAsia="仿宋" w:cs="仿宋"/>
          <w:kern w:val="0"/>
          <w:sz w:val="32"/>
          <w:szCs w:val="32"/>
        </w:rPr>
      </w:pPr>
      <w:r>
        <w:rPr>
          <w:rFonts w:hint="eastAsia" w:ascii="仿宋" w:hAnsi="仿宋" w:eastAsia="仿宋" w:cs="仿宋"/>
          <w:kern w:val="0"/>
          <w:sz w:val="32"/>
          <w:szCs w:val="32"/>
        </w:rPr>
        <w:t>表四：GK04 财政拨款收入支出决算总表(公开04表)</w:t>
      </w:r>
    </w:p>
    <w:p>
      <w:pPr>
        <w:rPr>
          <w:rFonts w:ascii="仿宋" w:hAnsi="仿宋" w:eastAsia="仿宋" w:cs="仿宋"/>
          <w:kern w:val="0"/>
          <w:sz w:val="32"/>
          <w:szCs w:val="32"/>
        </w:rPr>
      </w:pPr>
      <w:r>
        <w:rPr>
          <w:rFonts w:hint="eastAsia" w:ascii="仿宋" w:hAnsi="仿宋" w:eastAsia="仿宋" w:cs="仿宋"/>
          <w:kern w:val="0"/>
          <w:sz w:val="32"/>
          <w:szCs w:val="32"/>
        </w:rPr>
        <w:t>表五：GK05 一般公共预算财政拨款支出决算表（一）(公开05表)</w:t>
      </w:r>
    </w:p>
    <w:p>
      <w:pPr>
        <w:rPr>
          <w:rFonts w:ascii="仿宋" w:hAnsi="仿宋" w:eastAsia="仿宋" w:cs="仿宋"/>
          <w:kern w:val="0"/>
          <w:sz w:val="32"/>
          <w:szCs w:val="32"/>
        </w:rPr>
      </w:pPr>
      <w:r>
        <w:rPr>
          <w:rFonts w:hint="eastAsia" w:ascii="仿宋" w:hAnsi="仿宋" w:eastAsia="仿宋" w:cs="仿宋"/>
          <w:kern w:val="0"/>
          <w:sz w:val="32"/>
          <w:szCs w:val="32"/>
        </w:rPr>
        <w:t>表六：GK06 一般公共预算财政拨款支出决算表（二）(公开06表)</w:t>
      </w:r>
    </w:p>
    <w:p>
      <w:pPr>
        <w:rPr>
          <w:rFonts w:ascii="仿宋" w:hAnsi="仿宋" w:eastAsia="仿宋" w:cs="仿宋"/>
          <w:kern w:val="0"/>
          <w:sz w:val="32"/>
          <w:szCs w:val="32"/>
        </w:rPr>
      </w:pPr>
      <w:r>
        <w:rPr>
          <w:rFonts w:hint="eastAsia" w:ascii="仿宋" w:hAnsi="仿宋" w:eastAsia="仿宋" w:cs="仿宋"/>
          <w:kern w:val="0"/>
          <w:sz w:val="32"/>
          <w:szCs w:val="32"/>
        </w:rPr>
        <w:t>表七：GK07 一般公共预算财政拨款“三公”经费支出决算表(公开07)</w:t>
      </w:r>
    </w:p>
    <w:p>
      <w:pPr>
        <w:rPr>
          <w:rFonts w:ascii="仿宋" w:hAnsi="仿宋" w:eastAsia="仿宋" w:cs="仿宋"/>
          <w:kern w:val="0"/>
          <w:sz w:val="32"/>
          <w:szCs w:val="32"/>
        </w:rPr>
      </w:pPr>
      <w:r>
        <w:rPr>
          <w:rFonts w:hint="eastAsia" w:ascii="仿宋" w:hAnsi="仿宋" w:eastAsia="仿宋" w:cs="仿宋"/>
          <w:kern w:val="0"/>
          <w:sz w:val="32"/>
          <w:szCs w:val="32"/>
        </w:rPr>
        <w:t>表八：GK08 政府性基金预算财政拨款收入支出决算表(公开08表)</w:t>
      </w:r>
    </w:p>
    <w:p>
      <w:pPr>
        <w:rPr>
          <w:rFonts w:ascii="仿宋" w:hAnsi="仿宋" w:eastAsia="仿宋" w:cs="仿宋"/>
          <w:kern w:val="0"/>
          <w:sz w:val="32"/>
          <w:szCs w:val="32"/>
        </w:rPr>
      </w:pPr>
      <w:r>
        <w:rPr>
          <w:rFonts w:hint="eastAsia" w:ascii="仿宋" w:hAnsi="仿宋" w:eastAsia="仿宋" w:cs="仿宋"/>
          <w:kern w:val="0"/>
          <w:sz w:val="32"/>
          <w:szCs w:val="32"/>
        </w:rPr>
        <w:t>表九：GK09 国有资本经营预算财政拨款支出决算表(公开09表)</w:t>
      </w:r>
    </w:p>
    <w:p>
      <w:pPr>
        <w:rPr>
          <w:rFonts w:ascii="仿宋" w:hAnsi="仿宋" w:eastAsia="仿宋" w:cs="仿宋"/>
          <w:kern w:val="0"/>
          <w:sz w:val="32"/>
          <w:szCs w:val="32"/>
        </w:rPr>
      </w:pPr>
      <w:r>
        <w:rPr>
          <w:rFonts w:hint="eastAsia" w:ascii="仿宋" w:hAnsi="仿宋" w:eastAsia="仿宋" w:cs="仿宋"/>
          <w:kern w:val="0"/>
          <w:sz w:val="32"/>
          <w:szCs w:val="32"/>
        </w:rPr>
        <w:t>表十：GK10 部门决算公开相关信息统计表(公开10表)</w:t>
      </w:r>
    </w:p>
    <w:p>
      <w:pPr>
        <w:rPr>
          <w:rFonts w:ascii="仿宋" w:hAnsi="仿宋" w:eastAsia="仿宋" w:cs="仿宋"/>
          <w:b/>
          <w:kern w:val="0"/>
          <w:sz w:val="32"/>
          <w:szCs w:val="32"/>
        </w:rPr>
      </w:pPr>
      <w:r>
        <w:rPr>
          <w:rFonts w:hint="eastAsia" w:ascii="仿宋" w:hAnsi="仿宋" w:eastAsia="仿宋" w:cs="仿宋"/>
          <w:b/>
          <w:kern w:val="0"/>
          <w:sz w:val="32"/>
          <w:szCs w:val="32"/>
        </w:rPr>
        <w:t>第三部分 2020年度部门决算情况说明</w:t>
      </w:r>
    </w:p>
    <w:p>
      <w:pPr>
        <w:rPr>
          <w:rFonts w:ascii="仿宋" w:hAnsi="仿宋" w:eastAsia="仿宋" w:cs="仿宋"/>
          <w:kern w:val="0"/>
          <w:sz w:val="32"/>
          <w:szCs w:val="32"/>
        </w:rPr>
      </w:pPr>
      <w:r>
        <w:rPr>
          <w:rFonts w:hint="eastAsia" w:ascii="仿宋" w:hAnsi="仿宋" w:eastAsia="仿宋" w:cs="仿宋"/>
          <w:kern w:val="0"/>
          <w:sz w:val="32"/>
          <w:szCs w:val="32"/>
        </w:rPr>
        <w:t>一、决算收入情况</w:t>
      </w:r>
    </w:p>
    <w:p>
      <w:pPr>
        <w:rPr>
          <w:rFonts w:ascii="仿宋" w:hAnsi="仿宋" w:eastAsia="仿宋" w:cs="仿宋"/>
          <w:kern w:val="0"/>
          <w:sz w:val="32"/>
          <w:szCs w:val="32"/>
        </w:rPr>
      </w:pPr>
      <w:r>
        <w:rPr>
          <w:rFonts w:hint="eastAsia" w:ascii="仿宋" w:hAnsi="仿宋" w:eastAsia="仿宋" w:cs="仿宋"/>
          <w:kern w:val="0"/>
          <w:sz w:val="32"/>
          <w:szCs w:val="32"/>
        </w:rPr>
        <w:t>二、决算支出情况</w:t>
      </w:r>
    </w:p>
    <w:p>
      <w:pPr>
        <w:rPr>
          <w:rFonts w:ascii="仿宋" w:hAnsi="仿宋" w:eastAsia="仿宋" w:cs="仿宋"/>
          <w:kern w:val="0"/>
          <w:sz w:val="32"/>
          <w:szCs w:val="32"/>
        </w:rPr>
      </w:pPr>
      <w:r>
        <w:rPr>
          <w:rFonts w:hint="eastAsia" w:ascii="仿宋" w:hAnsi="仿宋" w:eastAsia="仿宋" w:cs="仿宋"/>
          <w:kern w:val="0"/>
          <w:sz w:val="32"/>
          <w:szCs w:val="32"/>
        </w:rPr>
        <w:t>三、“三公”经费情况</w:t>
      </w:r>
    </w:p>
    <w:p>
      <w:pPr>
        <w:rPr>
          <w:rFonts w:ascii="仿宋" w:hAnsi="仿宋" w:eastAsia="仿宋" w:cs="仿宋"/>
          <w:kern w:val="0"/>
          <w:sz w:val="32"/>
          <w:szCs w:val="32"/>
        </w:rPr>
      </w:pPr>
      <w:r>
        <w:rPr>
          <w:rFonts w:hint="eastAsia" w:ascii="仿宋" w:hAnsi="仿宋" w:eastAsia="仿宋" w:cs="仿宋"/>
          <w:kern w:val="0"/>
          <w:sz w:val="32"/>
          <w:szCs w:val="32"/>
        </w:rPr>
        <w:t>四、机关运行经费情况</w:t>
      </w:r>
    </w:p>
    <w:p>
      <w:pPr>
        <w:rPr>
          <w:rFonts w:ascii="仿宋" w:hAnsi="仿宋" w:eastAsia="仿宋" w:cs="仿宋"/>
          <w:kern w:val="0"/>
          <w:sz w:val="32"/>
          <w:szCs w:val="32"/>
        </w:rPr>
      </w:pPr>
      <w:r>
        <w:rPr>
          <w:rFonts w:hint="eastAsia" w:ascii="仿宋" w:hAnsi="仿宋" w:eastAsia="仿宋" w:cs="仿宋"/>
          <w:kern w:val="0"/>
          <w:sz w:val="32"/>
          <w:szCs w:val="32"/>
        </w:rPr>
        <w:t>五、政府决算采购情况说明</w:t>
      </w:r>
    </w:p>
    <w:p>
      <w:pPr>
        <w:rPr>
          <w:rFonts w:ascii="仿宋" w:hAnsi="仿宋" w:eastAsia="仿宋" w:cs="仿宋"/>
          <w:kern w:val="0"/>
          <w:sz w:val="32"/>
          <w:szCs w:val="32"/>
        </w:rPr>
      </w:pPr>
      <w:r>
        <w:rPr>
          <w:rFonts w:hint="eastAsia" w:ascii="仿宋" w:hAnsi="仿宋" w:eastAsia="仿宋" w:cs="仿宋"/>
          <w:kern w:val="0"/>
          <w:sz w:val="32"/>
          <w:szCs w:val="32"/>
        </w:rPr>
        <w:t>六、国有资产占有使用情况</w:t>
      </w:r>
    </w:p>
    <w:p>
      <w:pPr>
        <w:rPr>
          <w:rFonts w:ascii="仿宋" w:hAnsi="仿宋" w:eastAsia="仿宋" w:cs="仿宋"/>
          <w:kern w:val="0"/>
          <w:sz w:val="32"/>
          <w:szCs w:val="32"/>
        </w:rPr>
      </w:pPr>
      <w:r>
        <w:rPr>
          <w:rFonts w:hint="eastAsia" w:ascii="仿宋" w:hAnsi="仿宋" w:eastAsia="仿宋" w:cs="仿宋"/>
          <w:kern w:val="0"/>
          <w:sz w:val="32"/>
          <w:szCs w:val="32"/>
        </w:rPr>
        <w:t>七、绩效情况说明</w:t>
      </w:r>
    </w:p>
    <w:p>
      <w:pPr>
        <w:rPr>
          <w:rFonts w:ascii="仿宋" w:hAnsi="仿宋" w:eastAsia="仿宋" w:cs="仿宋"/>
          <w:b/>
          <w:kern w:val="0"/>
          <w:sz w:val="32"/>
          <w:szCs w:val="32"/>
        </w:rPr>
      </w:pPr>
      <w:r>
        <w:rPr>
          <w:rFonts w:hint="eastAsia" w:ascii="仿宋" w:hAnsi="仿宋" w:eastAsia="仿宋" w:cs="仿宋"/>
          <w:b/>
          <w:kern w:val="0"/>
          <w:sz w:val="32"/>
          <w:szCs w:val="32"/>
        </w:rPr>
        <w:t>第四部分 部门名词解释</w:t>
      </w:r>
    </w:p>
    <w:p>
      <w:pPr>
        <w:rPr>
          <w:rFonts w:ascii="仿宋" w:hAnsi="仿宋" w:eastAsia="仿宋" w:cs="仿宋"/>
          <w:b/>
          <w:kern w:val="0"/>
          <w:sz w:val="32"/>
          <w:szCs w:val="32"/>
        </w:rPr>
      </w:pPr>
    </w:p>
    <w:p>
      <w:pPr>
        <w:rPr>
          <w:rFonts w:ascii="仿宋" w:hAnsi="仿宋" w:eastAsia="仿宋" w:cs="仿宋"/>
          <w:b/>
          <w:kern w:val="0"/>
          <w:sz w:val="32"/>
          <w:szCs w:val="32"/>
        </w:rPr>
      </w:pPr>
      <w:r>
        <w:rPr>
          <w:rFonts w:hint="eastAsia" w:ascii="仿宋" w:hAnsi="仿宋" w:eastAsia="仿宋" w:cs="仿宋"/>
          <w:b/>
          <w:kern w:val="0"/>
          <w:sz w:val="32"/>
          <w:szCs w:val="32"/>
        </w:rPr>
        <w:t>内容</w:t>
      </w:r>
    </w:p>
    <w:p>
      <w:pPr>
        <w:rPr>
          <w:rFonts w:ascii="仿宋" w:hAnsi="仿宋" w:eastAsia="仿宋" w:cs="仿宋"/>
          <w:kern w:val="0"/>
          <w:sz w:val="32"/>
          <w:szCs w:val="32"/>
        </w:rPr>
      </w:pPr>
      <w:r>
        <w:rPr>
          <w:rFonts w:hint="eastAsia" w:ascii="仿宋" w:hAnsi="仿宋" w:eastAsia="仿宋" w:cs="仿宋"/>
          <w:kern w:val="0"/>
          <w:sz w:val="32"/>
          <w:szCs w:val="32"/>
        </w:rPr>
        <w:t>第一部分：大同市浑源县中医医院概况</w:t>
      </w:r>
    </w:p>
    <w:p>
      <w:pPr>
        <w:numPr>
          <w:ilvl w:val="0"/>
          <w:numId w:val="1"/>
        </w:numPr>
        <w:ind w:firstLine="640" w:firstLineChars="200"/>
        <w:rPr>
          <w:rFonts w:ascii="仿宋" w:hAnsi="仿宋" w:eastAsia="仿宋" w:cs="仿宋"/>
          <w:kern w:val="0"/>
          <w:sz w:val="32"/>
          <w:szCs w:val="32"/>
        </w:rPr>
      </w:pPr>
      <w:r>
        <w:rPr>
          <w:rFonts w:hint="eastAsia" w:ascii="仿宋" w:hAnsi="仿宋" w:eastAsia="仿宋" w:cs="仿宋"/>
          <w:kern w:val="0"/>
          <w:sz w:val="32"/>
          <w:szCs w:val="32"/>
        </w:rPr>
        <w:t>部门职责</w:t>
      </w:r>
    </w:p>
    <w:p>
      <w:pPr>
        <w:rPr>
          <w:rFonts w:ascii="仿宋" w:hAnsi="仿宋" w:eastAsia="仿宋" w:cs="仿宋"/>
          <w:kern w:val="0"/>
          <w:sz w:val="32"/>
          <w:szCs w:val="32"/>
        </w:rPr>
      </w:pPr>
      <w:r>
        <w:rPr>
          <w:rFonts w:hint="eastAsia" w:ascii="仿宋" w:hAnsi="仿宋" w:eastAsia="仿宋" w:cs="仿宋"/>
          <w:kern w:val="0"/>
          <w:sz w:val="32"/>
          <w:szCs w:val="32"/>
        </w:rPr>
        <w:t xml:space="preserve">    （一）深入贯彻习近平新时代中国特色社会主义思想，深入贯彻党的路线方针政策和决策部署，统一思想和行动，坚持党的绝对领导，坚决维护习近平总书记的核心地位，坚决维护党中央权威和集中统一领导。</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（二）为人民群众提供中西医医疗、预防、保健、计划生育、康复等医疗卫生服务。</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（三）贯彻落实医药卫生体制改革、中西医并重方针和国家中医药法律法规，执行中医药政策；拟定实施中医药、民族医药和中西医结合发展战略、规划；指导全县各医疗机构发展中医药和中西医结合业务建设。</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（四）确保全县人民中西医疗健康需求，建立与地方经济发展相适应的中西医结合医疗环境。加强中医医院标准化管理。</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（五）贯彻落实国家基本药物制度和药品集中采购工作，执行医用耗材集中采购工作；负责医院内部的药品和医疗器械管理工作。</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（六）承担意外灾害事故、疫情等突发公共卫生事件的医疗急救及社区预防、保健和康复医疗服务工作，开展各种医疗保健卫生知识宣传普及。</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（七）充分发挥中医药在国家基本公共卫生服务中的优势和作用，负责全县基本公共卫生服务中医药健康管理项目的实施和日常管理。</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（八）组织实施中西医药科学研究，推进医学科技成果转化和推广应用；承担中医药人才培养，中医药继续医学教育工作。</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（九）做好城镇职工基本医疗保险、城乡居民基本医疗保险等定点医疗机构的各项工作。</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（十）参与卫生扶贫、重要会议与重大活动的医疗卫生保障工作。</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（十一）承担</w:t>
      </w:r>
      <w:r>
        <w:rPr>
          <w:rFonts w:hint="eastAsia" w:ascii="仿宋" w:hAnsi="仿宋" w:eastAsia="仿宋" w:cs="仿宋"/>
          <w:kern w:val="0"/>
          <w:sz w:val="32"/>
          <w:szCs w:val="32"/>
          <w:lang w:eastAsia="zh-CN"/>
        </w:rPr>
        <w:t>县委、县政府</w:t>
      </w:r>
      <w:r>
        <w:rPr>
          <w:rFonts w:hint="eastAsia" w:ascii="仿宋" w:hAnsi="仿宋" w:eastAsia="仿宋" w:cs="仿宋"/>
          <w:kern w:val="0"/>
          <w:sz w:val="32"/>
          <w:szCs w:val="32"/>
        </w:rPr>
        <w:t>及县卫生局交办的其他卫生工作。</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二、机构设置</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（一）临床科室：内科、妇科、肛肠科、老年病科、脑病科、针灸科、治未病科</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（二）医技科室：检验科、影像科、心电图室、B超室、药剂科</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（三）相关辅助科室</w:t>
      </w:r>
    </w:p>
    <w:p>
      <w:pPr>
        <w:rPr>
          <w:rFonts w:ascii="仿宋" w:hAnsi="仿宋" w:eastAsia="仿宋" w:cs="仿宋"/>
          <w:kern w:val="0"/>
          <w:sz w:val="32"/>
          <w:szCs w:val="32"/>
        </w:rPr>
      </w:pPr>
      <w:r>
        <w:rPr>
          <w:rFonts w:hint="eastAsia" w:ascii="仿宋" w:hAnsi="仿宋" w:eastAsia="仿宋" w:cs="仿宋"/>
          <w:kern w:val="0"/>
          <w:sz w:val="32"/>
          <w:szCs w:val="32"/>
        </w:rPr>
        <w:t>第二部分：2020年度部门决算公开报表</w:t>
      </w:r>
    </w:p>
    <w:p>
      <w:pPr>
        <w:rPr>
          <w:rFonts w:ascii="仿宋" w:hAnsi="仿宋" w:eastAsia="仿宋" w:cs="仿宋"/>
          <w:kern w:val="0"/>
          <w:sz w:val="32"/>
          <w:szCs w:val="32"/>
        </w:rPr>
      </w:pPr>
      <w:r>
        <w:rPr>
          <w:rFonts w:hint="eastAsia" w:ascii="仿宋" w:hAnsi="仿宋" w:eastAsia="仿宋" w:cs="仿宋"/>
          <w:kern w:val="0"/>
          <w:sz w:val="32"/>
          <w:szCs w:val="32"/>
        </w:rPr>
        <w:t>附件：大同市浑源县中医医院2020年度部门决算公开报表.xls</w:t>
      </w:r>
    </w:p>
    <w:p>
      <w:pPr>
        <w:rPr>
          <w:rFonts w:ascii="仿宋" w:hAnsi="仿宋" w:eastAsia="仿宋" w:cs="仿宋"/>
          <w:kern w:val="0"/>
          <w:sz w:val="32"/>
          <w:szCs w:val="32"/>
        </w:rPr>
      </w:pPr>
      <w:r>
        <w:rPr>
          <w:rFonts w:hint="eastAsia" w:ascii="仿宋" w:hAnsi="仿宋" w:eastAsia="仿宋" w:cs="仿宋"/>
          <w:kern w:val="0"/>
          <w:sz w:val="32"/>
          <w:szCs w:val="32"/>
        </w:rPr>
        <w:t>第三部分：2020年度部门决算情况说明</w:t>
      </w:r>
    </w:p>
    <w:p>
      <w:pPr>
        <w:pStyle w:val="4"/>
        <w:numPr>
          <w:ilvl w:val="0"/>
          <w:numId w:val="2"/>
        </w:numPr>
        <w:ind w:firstLine="6" w:firstLineChars="2"/>
        <w:rPr>
          <w:rFonts w:ascii="仿宋" w:hAnsi="仿宋" w:eastAsia="仿宋" w:cs="仿宋"/>
          <w:kern w:val="0"/>
          <w:sz w:val="32"/>
          <w:szCs w:val="32"/>
        </w:rPr>
      </w:pPr>
      <w:r>
        <w:rPr>
          <w:rFonts w:hint="eastAsia" w:ascii="仿宋" w:hAnsi="仿宋" w:eastAsia="仿宋" w:cs="仿宋"/>
          <w:kern w:val="0"/>
          <w:sz w:val="32"/>
          <w:szCs w:val="32"/>
        </w:rPr>
        <w:t>决算收入情况</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本单位本年度总收入为2884.52万元，上年度总收入为2185.58万元，增减31.98 %。其中：一般公共预算财政拨款本年度收入为1234.35万元，上年度收入为695.2万元，增减 77.55%；政府性基金预算财政拨款本年度收入为0万元，上年度收入为0万元，增减0 %；事业收入本年度收入为1649.2万元，上年度收入为1489.21万元，增减10.74 %；其他收入本年度收入为0.97万元，上年度收入为1.17万元，增减-17.77%。</w:t>
      </w:r>
    </w:p>
    <w:p>
      <w:pPr>
        <w:pStyle w:val="4"/>
        <w:numPr>
          <w:ilvl w:val="0"/>
          <w:numId w:val="2"/>
        </w:numPr>
        <w:ind w:firstLine="6" w:firstLineChars="2"/>
        <w:rPr>
          <w:rFonts w:ascii="仿宋" w:hAnsi="仿宋" w:eastAsia="仿宋" w:cs="仿宋"/>
          <w:kern w:val="0"/>
          <w:sz w:val="32"/>
          <w:szCs w:val="32"/>
        </w:rPr>
      </w:pPr>
      <w:r>
        <w:rPr>
          <w:rFonts w:hint="eastAsia" w:ascii="仿宋" w:hAnsi="仿宋" w:eastAsia="仿宋" w:cs="仿宋"/>
          <w:kern w:val="0"/>
          <w:sz w:val="32"/>
          <w:szCs w:val="32"/>
        </w:rPr>
        <w:t>决算支出情况</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总支出为2936.16万元，上年度总支出为2185.58万元，增减34.34 %。其中：基本支出本年度支出为2535.59万元，上年度支出为2185.58万元，增减16.01 %；项目支出本年度支出为400.57万元，上年度支出为0万元，增减0 %。</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三、“三公”经费情况</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三公”经费总支出为0万元，上年度支出为0万元，增减0 %；其中：因公出国（境）费本年度支出0万元，上年度支出为0万元，增减0%；公务用车购置及运行维护费支出为0万元，上年度支出为0万元，增减0 %；公务接待费支出为0万元，上年度支出为0万元，增减0 %。</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四、机关运行经费情况</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本单位本年度机关运行经费总支出为0万元，上年度支出为0万元，增减0 %；主要为日常办公费、水电、差旅、印刷、委托业务费等费用。</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五、政府决算采购情况说明</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本单位本年度政府采购总价为163.54万元，其中：货物采购111.07万元，工程采购52.47万元，服务采购0万元。</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六、国有资产占有使用情况</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（1）房屋情况</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截止2020年12月31日， 我单位产权房屋面积为9848.94平方米，价值666.7万元。</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（2）车辆情况</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 单位账面车辆为2辆，价值15.94万元。</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七、绩效情况说明</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2020年度，本单位实行绩效目标管理的项目5个。</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第四部分 部门名词解释</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一、财政拨款：财政拨款包括一般公共预算财政拨款、政府性基金预算财政拨款和国有资本经营预算财政拨款。</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二、收入</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一级预算单位收到的应拨给下级单位使用的款项，年终决算时尚未拨出的，在编报时列为本单位财政拨款。</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2、上级补助收入：填列事业单位从主管部门和上级单位取得的非财政补助收入。</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4、经营收入：填列事业单位在专业业务活动及其辅助活动之外开展非独立核算经营活动取得的收入。</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5、附属单位上缴收入：填列事业单位附独立核算单位按照有关规定上缴的收入。</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三、支出</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1、基本支出：填列单位为保障机构正常运转、完成日常工作任务而发生的各项支出。</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2、项目支出：填列单位为完成特定的行政工作任务或事业发展目标，在基本支出之外发生的各项支出。</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3、上缴上级支出：填列事业单位按照财政部门和主管部门的规定上缴上级单位的支出。</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4、经营支出：填列事业单位在专业活动及辅助活动之外开展非独立核算经营活动发生的支出。</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5、附属单位补助支出：填列事业单位用财政补助收入之外的收入对附属单位补助发生的支出。</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6、主管部门在汇总决算时，应使用调整表对“上缴上级支出”“对附属单位补助支出”与收入表中“附属单位上缴收入”“上级补助收入”进行冲抵。</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四、“三公”经费：一般公共预算安排的因公出国（境）费、公务用车购置及运行费和公务接待费。</w:t>
      </w:r>
    </w:p>
    <w:p>
      <w:pPr>
        <w:ind w:firstLine="640" w:firstLineChars="200"/>
        <w:rPr>
          <w:rFonts w:ascii="仿宋" w:hAnsi="仿宋" w:eastAsia="仿宋" w:cs="仿宋"/>
          <w:kern w:val="0"/>
          <w:sz w:val="32"/>
          <w:szCs w:val="32"/>
        </w:rPr>
      </w:pPr>
    </w:p>
    <w:p>
      <w:pPr>
        <w:jc w:val="right"/>
        <w:rPr>
          <w:rFonts w:ascii="仿宋" w:hAnsi="仿宋" w:eastAsia="仿宋" w:cs="仿宋"/>
          <w:sz w:val="32"/>
          <w:szCs w:val="32"/>
        </w:rPr>
      </w:pPr>
      <w:r>
        <w:rPr>
          <w:rFonts w:hint="eastAsia" w:ascii="仿宋" w:hAnsi="仿宋" w:eastAsia="仿宋" w:cs="仿宋"/>
          <w:sz w:val="32"/>
          <w:szCs w:val="32"/>
        </w:rPr>
        <w:t>2021年8月9日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827E58D"/>
    <w:multiLevelType w:val="singleLevel"/>
    <w:tmpl w:val="4827E58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ZjExMzQ1NTE3MDQ4NjI5ODRhMjBlNzIyNWVhNGQifQ=="/>
  </w:docVars>
  <w:rsids>
    <w:rsidRoot w:val="00307A39"/>
    <w:rsid w:val="0028798B"/>
    <w:rsid w:val="00307A39"/>
    <w:rsid w:val="007B666D"/>
    <w:rsid w:val="00EA1D97"/>
    <w:rsid w:val="00F31555"/>
    <w:rsid w:val="2DFB444B"/>
    <w:rsid w:val="31D72104"/>
    <w:rsid w:val="48000596"/>
    <w:rsid w:val="5B6B692D"/>
    <w:rsid w:val="6A7645AB"/>
    <w:rsid w:val="6AE22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490</Words>
  <Characters>2793</Characters>
  <Lines>23</Lines>
  <Paragraphs>6</Paragraphs>
  <TotalTime>21</TotalTime>
  <ScaleCrop>false</ScaleCrop>
  <LinksUpToDate>false</LinksUpToDate>
  <CharactersWithSpaces>3277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温暖</cp:lastModifiedBy>
  <dcterms:modified xsi:type="dcterms:W3CDTF">2024-02-27T07:23:29Z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C02C125809834E65AFF5FDD982FFA85C</vt:lpwstr>
  </property>
</Properties>
</file>