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BD0B5">
      <w:pPr>
        <w:jc w:val="center"/>
        <w:rPr>
          <w:rFonts w:ascii="黑体" w:hAnsi="黑体" w:eastAsia="黑体"/>
          <w:sz w:val="36"/>
          <w:szCs w:val="36"/>
        </w:rPr>
      </w:pPr>
    </w:p>
    <w:p w14:paraId="09A630B9">
      <w:pPr>
        <w:jc w:val="center"/>
        <w:rPr>
          <w:rFonts w:ascii="黑体" w:hAnsi="黑体" w:eastAsia="黑体"/>
          <w:sz w:val="36"/>
          <w:szCs w:val="36"/>
        </w:rPr>
      </w:pPr>
      <w:r>
        <w:rPr>
          <w:rFonts w:hint="eastAsia" w:ascii="黑体" w:hAnsi="黑体" w:eastAsia="黑体"/>
          <w:sz w:val="36"/>
          <w:szCs w:val="36"/>
        </w:rPr>
        <w:t>大同市浑源县民政局</w:t>
      </w:r>
    </w:p>
    <w:p w14:paraId="57B2F94C">
      <w:pPr>
        <w:jc w:val="center"/>
        <w:rPr>
          <w:rFonts w:ascii="黑体" w:hAnsi="黑体" w:eastAsia="黑体"/>
          <w:sz w:val="36"/>
          <w:szCs w:val="36"/>
        </w:rPr>
      </w:pPr>
      <w:r>
        <w:rPr>
          <w:rFonts w:hint="eastAsia" w:ascii="黑体" w:hAnsi="黑体" w:eastAsia="黑体"/>
          <w:sz w:val="36"/>
          <w:szCs w:val="36"/>
        </w:rPr>
        <w:t>2020年度部门决算公开说明</w:t>
      </w:r>
    </w:p>
    <w:p w14:paraId="02660392">
      <w:pPr>
        <w:rPr>
          <w:rFonts w:ascii="仿宋" w:hAnsi="仿宋" w:eastAsia="仿宋" w:cs="仿宋"/>
          <w:b/>
          <w:kern w:val="0"/>
          <w:sz w:val="32"/>
          <w:szCs w:val="32"/>
        </w:rPr>
      </w:pPr>
    </w:p>
    <w:p w14:paraId="6FBEE1CC">
      <w:pPr>
        <w:rPr>
          <w:rFonts w:ascii="仿宋" w:hAnsi="仿宋" w:eastAsia="仿宋" w:cs="仿宋"/>
          <w:b/>
          <w:kern w:val="0"/>
          <w:sz w:val="32"/>
          <w:szCs w:val="32"/>
        </w:rPr>
      </w:pPr>
      <w:r>
        <w:rPr>
          <w:rFonts w:hint="eastAsia" w:ascii="仿宋" w:hAnsi="仿宋" w:eastAsia="仿宋" w:cs="仿宋"/>
          <w:b/>
          <w:kern w:val="0"/>
          <w:sz w:val="32"/>
          <w:szCs w:val="32"/>
        </w:rPr>
        <w:t>目录</w:t>
      </w:r>
    </w:p>
    <w:p w14:paraId="1EC8EF24">
      <w:pPr>
        <w:numPr>
          <w:ilvl w:val="0"/>
          <w:numId w:val="1"/>
        </w:numPr>
        <w:rPr>
          <w:rFonts w:ascii="仿宋" w:hAnsi="仿宋" w:eastAsia="仿宋" w:cs="仿宋"/>
          <w:b/>
          <w:kern w:val="0"/>
          <w:sz w:val="32"/>
          <w:szCs w:val="32"/>
        </w:rPr>
      </w:pPr>
      <w:r>
        <w:rPr>
          <w:rFonts w:hint="eastAsia" w:ascii="仿宋" w:hAnsi="仿宋" w:eastAsia="仿宋" w:cs="仿宋"/>
          <w:b/>
          <w:kern w:val="0"/>
          <w:sz w:val="32"/>
          <w:szCs w:val="32"/>
        </w:rPr>
        <w:t>大同市浑源县民政局概况</w:t>
      </w:r>
    </w:p>
    <w:p w14:paraId="3777B2F6">
      <w:pPr>
        <w:numPr>
          <w:ilvl w:val="0"/>
          <w:numId w:val="2"/>
        </w:numPr>
        <w:rPr>
          <w:rFonts w:ascii="仿宋" w:hAnsi="仿宋" w:eastAsia="仿宋" w:cs="仿宋"/>
          <w:bCs/>
          <w:kern w:val="0"/>
          <w:sz w:val="32"/>
          <w:szCs w:val="32"/>
        </w:rPr>
      </w:pPr>
      <w:r>
        <w:rPr>
          <w:rFonts w:hint="eastAsia" w:ascii="仿宋" w:hAnsi="仿宋" w:eastAsia="仿宋" w:cs="仿宋"/>
          <w:bCs/>
          <w:kern w:val="0"/>
          <w:sz w:val="32"/>
          <w:szCs w:val="32"/>
        </w:rPr>
        <w:t>部门职责</w:t>
      </w:r>
    </w:p>
    <w:p w14:paraId="2C52DC48">
      <w:pPr>
        <w:numPr>
          <w:ilvl w:val="0"/>
          <w:numId w:val="2"/>
        </w:numPr>
        <w:rPr>
          <w:rFonts w:ascii="仿宋" w:hAnsi="仿宋" w:eastAsia="仿宋" w:cs="仿宋"/>
          <w:bCs/>
          <w:kern w:val="0"/>
          <w:sz w:val="32"/>
          <w:szCs w:val="32"/>
        </w:rPr>
      </w:pPr>
      <w:r>
        <w:rPr>
          <w:rFonts w:hint="eastAsia" w:ascii="仿宋" w:hAnsi="仿宋" w:eastAsia="仿宋" w:cs="仿宋"/>
          <w:bCs/>
          <w:kern w:val="0"/>
          <w:sz w:val="32"/>
          <w:szCs w:val="32"/>
        </w:rPr>
        <w:t>机构设置</w:t>
      </w:r>
    </w:p>
    <w:p w14:paraId="2A8D02C9">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14:paraId="6A93485B">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14:paraId="66F753BF">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14:paraId="4A882ACD">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14:paraId="7412388A">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14:paraId="09CCE57B">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14:paraId="21B6B0F2">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14:paraId="54A63F6D">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14:paraId="43F38DAD">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14:paraId="081C1B6C">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14:paraId="57611769">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14:paraId="2A586ED3">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14:paraId="7558CBB4">
      <w:pPr>
        <w:rPr>
          <w:rFonts w:ascii="仿宋" w:hAnsi="仿宋" w:eastAsia="仿宋" w:cs="仿宋"/>
          <w:kern w:val="0"/>
          <w:sz w:val="32"/>
          <w:szCs w:val="32"/>
        </w:rPr>
      </w:pPr>
      <w:r>
        <w:rPr>
          <w:rFonts w:hint="eastAsia" w:ascii="仿宋" w:hAnsi="仿宋" w:eastAsia="仿宋" w:cs="仿宋"/>
          <w:kern w:val="0"/>
          <w:sz w:val="32"/>
          <w:szCs w:val="32"/>
        </w:rPr>
        <w:t>一、决算收入情况</w:t>
      </w:r>
    </w:p>
    <w:p w14:paraId="00BFA6FC">
      <w:pPr>
        <w:rPr>
          <w:rFonts w:ascii="仿宋" w:hAnsi="仿宋" w:eastAsia="仿宋" w:cs="仿宋"/>
          <w:kern w:val="0"/>
          <w:sz w:val="32"/>
          <w:szCs w:val="32"/>
        </w:rPr>
      </w:pPr>
      <w:r>
        <w:rPr>
          <w:rFonts w:hint="eastAsia" w:ascii="仿宋" w:hAnsi="仿宋" w:eastAsia="仿宋" w:cs="仿宋"/>
          <w:kern w:val="0"/>
          <w:sz w:val="32"/>
          <w:szCs w:val="32"/>
        </w:rPr>
        <w:t>二、决算支出情况</w:t>
      </w:r>
    </w:p>
    <w:p w14:paraId="19952629">
      <w:pPr>
        <w:rPr>
          <w:rFonts w:ascii="仿宋" w:hAnsi="仿宋" w:eastAsia="仿宋" w:cs="仿宋"/>
          <w:kern w:val="0"/>
          <w:sz w:val="32"/>
          <w:szCs w:val="32"/>
        </w:rPr>
      </w:pPr>
      <w:r>
        <w:rPr>
          <w:rFonts w:hint="eastAsia" w:ascii="仿宋" w:hAnsi="仿宋" w:eastAsia="仿宋" w:cs="仿宋"/>
          <w:kern w:val="0"/>
          <w:sz w:val="32"/>
          <w:szCs w:val="32"/>
        </w:rPr>
        <w:t>三、“三公”经费情况</w:t>
      </w:r>
    </w:p>
    <w:p w14:paraId="4BA6C9EF">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27F39B09">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4A69025F">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2FCA8B46">
      <w:pPr>
        <w:rPr>
          <w:rFonts w:ascii="仿宋" w:hAnsi="仿宋" w:eastAsia="仿宋" w:cs="仿宋"/>
          <w:kern w:val="0"/>
          <w:sz w:val="32"/>
          <w:szCs w:val="32"/>
        </w:rPr>
      </w:pPr>
      <w:r>
        <w:rPr>
          <w:rFonts w:hint="eastAsia" w:ascii="仿宋" w:hAnsi="仿宋" w:eastAsia="仿宋" w:cs="仿宋"/>
          <w:kern w:val="0"/>
          <w:sz w:val="32"/>
          <w:szCs w:val="32"/>
        </w:rPr>
        <w:t>七、绩效情况说明</w:t>
      </w:r>
    </w:p>
    <w:p w14:paraId="5E937319">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p>
    <w:p w14:paraId="36453267">
      <w:pPr>
        <w:rPr>
          <w:rFonts w:ascii="仿宋" w:hAnsi="仿宋" w:eastAsia="仿宋" w:cs="仿宋"/>
          <w:b/>
          <w:kern w:val="0"/>
          <w:sz w:val="32"/>
          <w:szCs w:val="32"/>
        </w:rPr>
      </w:pPr>
      <w:r>
        <w:rPr>
          <w:rFonts w:hint="eastAsia" w:ascii="仿宋" w:hAnsi="仿宋" w:eastAsia="仿宋" w:cs="仿宋"/>
          <w:b/>
          <w:kern w:val="0"/>
          <w:sz w:val="32"/>
          <w:szCs w:val="32"/>
        </w:rPr>
        <w:t>内容</w:t>
      </w:r>
    </w:p>
    <w:p w14:paraId="45B1B75D">
      <w:pPr>
        <w:rPr>
          <w:rFonts w:ascii="仿宋" w:hAnsi="仿宋" w:eastAsia="仿宋" w:cs="仿宋"/>
          <w:kern w:val="0"/>
          <w:sz w:val="32"/>
          <w:szCs w:val="32"/>
        </w:rPr>
      </w:pPr>
      <w:r>
        <w:rPr>
          <w:rFonts w:hint="eastAsia" w:ascii="仿宋" w:hAnsi="仿宋" w:eastAsia="仿宋" w:cs="仿宋"/>
          <w:kern w:val="0"/>
          <w:sz w:val="32"/>
          <w:szCs w:val="32"/>
        </w:rPr>
        <w:t>第一部分：大同市浑源县民政局概况</w:t>
      </w:r>
    </w:p>
    <w:p w14:paraId="3CF14DA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一、部门职责</w:t>
      </w:r>
    </w:p>
    <w:p w14:paraId="7AFC024D">
      <w:pPr>
        <w:ind w:firstLine="640" w:firstLineChars="200"/>
        <w:rPr>
          <w:rFonts w:ascii="仿宋" w:hAnsi="仿宋" w:eastAsia="仿宋" w:cs="仿宋"/>
          <w:sz w:val="32"/>
          <w:szCs w:val="32"/>
        </w:rPr>
      </w:pPr>
      <w:r>
        <w:rPr>
          <w:rFonts w:hint="eastAsia" w:ascii="仿宋" w:hAnsi="仿宋" w:eastAsia="仿宋" w:cs="仿宋"/>
          <w:sz w:val="32"/>
          <w:szCs w:val="32"/>
        </w:rPr>
        <w:t>(一)负责城乡社会救助工作。负责城乡居民最</w:t>
      </w:r>
      <w:r>
        <w:rPr>
          <w:rFonts w:hint="eastAsia" w:ascii="仿宋" w:hAnsi="仿宋" w:eastAsia="仿宋" w:cs="仿宋"/>
          <w:sz w:val="32"/>
          <w:szCs w:val="32"/>
          <w:lang w:eastAsia="zh-CN"/>
        </w:rPr>
        <w:t>低</w:t>
      </w:r>
      <w:bookmarkStart w:id="0" w:name="_GoBack"/>
      <w:bookmarkEnd w:id="0"/>
      <w:r>
        <w:rPr>
          <w:rFonts w:hint="eastAsia" w:ascii="仿宋" w:hAnsi="仿宋" w:eastAsia="仿宋" w:cs="仿宋"/>
          <w:sz w:val="32"/>
          <w:szCs w:val="32"/>
        </w:rPr>
        <w:t>生活保障、特困人员救助供养；临时救助、生活无着人员救助工作；指导救助服务机构管理工作；指导全县扶贫济困等社会互助活动。</w:t>
      </w:r>
    </w:p>
    <w:p w14:paraId="3DC311A4">
      <w:pPr>
        <w:ind w:firstLine="640" w:firstLineChars="200"/>
        <w:rPr>
          <w:rFonts w:ascii="仿宋" w:hAnsi="仿宋" w:eastAsia="仿宋" w:cs="仿宋"/>
          <w:sz w:val="32"/>
          <w:szCs w:val="32"/>
        </w:rPr>
      </w:pPr>
      <w:r>
        <w:rPr>
          <w:rFonts w:hint="eastAsia" w:ascii="仿宋" w:hAnsi="仿宋" w:eastAsia="仿宋" w:cs="仿宋"/>
          <w:sz w:val="32"/>
          <w:szCs w:val="32"/>
        </w:rPr>
        <w:t>(二)依法对全县社会组织进行登记管理和执法监督。</w:t>
      </w:r>
    </w:p>
    <w:p w14:paraId="57704F3D">
      <w:pPr>
        <w:ind w:firstLine="640" w:firstLineChars="200"/>
        <w:rPr>
          <w:rFonts w:ascii="仿宋" w:hAnsi="仿宋" w:eastAsia="仿宋" w:cs="仿宋"/>
          <w:sz w:val="32"/>
          <w:szCs w:val="32"/>
        </w:rPr>
      </w:pPr>
      <w:r>
        <w:rPr>
          <w:rFonts w:hint="eastAsia" w:ascii="仿宋" w:hAnsi="仿宋" w:eastAsia="仿宋" w:cs="仿宋"/>
          <w:sz w:val="32"/>
          <w:szCs w:val="32"/>
        </w:rPr>
        <w:t>(三)负责婚姻登记管理和殡葬管理工作。指导婚姻殡葬服务机构管理工作。</w:t>
      </w:r>
    </w:p>
    <w:p w14:paraId="28D8C023">
      <w:pPr>
        <w:ind w:firstLine="640" w:firstLineChars="200"/>
        <w:rPr>
          <w:rFonts w:ascii="仿宋" w:hAnsi="仿宋" w:eastAsia="仿宋" w:cs="仿宋"/>
          <w:sz w:val="32"/>
          <w:szCs w:val="32"/>
        </w:rPr>
      </w:pPr>
      <w:r>
        <w:rPr>
          <w:rFonts w:hint="eastAsia" w:ascii="仿宋" w:hAnsi="仿宋" w:eastAsia="仿宋" w:cs="仿宋"/>
          <w:sz w:val="32"/>
          <w:szCs w:val="32"/>
        </w:rPr>
        <w:t>(四)负责全县行政区划管理和地名管理工作。负责村级行政区域的设立、撤销、更名和界线变更的审核报批工作；负责</w:t>
      </w:r>
    </w:p>
    <w:p w14:paraId="2EB07C05">
      <w:pPr>
        <w:ind w:firstLine="640" w:firstLineChars="200"/>
        <w:rPr>
          <w:rFonts w:ascii="仿宋" w:hAnsi="仿宋" w:eastAsia="仿宋" w:cs="仿宋"/>
          <w:sz w:val="32"/>
          <w:szCs w:val="32"/>
        </w:rPr>
      </w:pPr>
      <w:r>
        <w:rPr>
          <w:rFonts w:hint="eastAsia" w:ascii="仿宋" w:hAnsi="仿宋" w:eastAsia="仿宋" w:cs="仿宋"/>
          <w:sz w:val="32"/>
          <w:szCs w:val="32"/>
        </w:rPr>
        <w:t>与邻县行政区域界线勘定和审核管理报批工作；负责全县地名管理工作。</w:t>
      </w:r>
    </w:p>
    <w:p w14:paraId="5D576191">
      <w:pPr>
        <w:ind w:firstLine="640" w:firstLineChars="200"/>
        <w:rPr>
          <w:rFonts w:ascii="仿宋" w:hAnsi="仿宋" w:eastAsia="仿宋" w:cs="仿宋"/>
          <w:sz w:val="32"/>
          <w:szCs w:val="32"/>
        </w:rPr>
      </w:pPr>
      <w:r>
        <w:rPr>
          <w:rFonts w:hint="eastAsia" w:ascii="仿宋" w:hAnsi="仿宋" w:eastAsia="仿宋" w:cs="仿宋"/>
          <w:sz w:val="32"/>
          <w:szCs w:val="32"/>
        </w:rPr>
        <w:t>(五)负责指导城乡基层政权建设和社区建设工作。指导村民委员会、社区</w:t>
      </w:r>
      <w:r>
        <w:rPr>
          <w:rFonts w:hint="eastAsia" w:ascii="仿宋" w:hAnsi="仿宋" w:eastAsia="仿宋" w:cs="仿宋"/>
          <w:sz w:val="32"/>
          <w:szCs w:val="32"/>
          <w:lang w:eastAsia="zh-CN"/>
        </w:rPr>
        <w:t>居民委员会</w:t>
      </w:r>
      <w:r>
        <w:rPr>
          <w:rFonts w:hint="eastAsia" w:ascii="仿宋" w:hAnsi="仿宋" w:eastAsia="仿宋" w:cs="仿宋"/>
          <w:sz w:val="32"/>
          <w:szCs w:val="32"/>
        </w:rPr>
        <w:t>的换届选举工作。指导协调全县农村村务公开工作。</w:t>
      </w:r>
    </w:p>
    <w:p w14:paraId="65BFD49D">
      <w:pPr>
        <w:ind w:firstLine="640" w:firstLineChars="200"/>
        <w:rPr>
          <w:rFonts w:ascii="仿宋" w:hAnsi="仿宋" w:eastAsia="仿宋" w:cs="仿宋"/>
          <w:sz w:val="32"/>
          <w:szCs w:val="32"/>
        </w:rPr>
      </w:pPr>
      <w:r>
        <w:rPr>
          <w:rFonts w:hint="eastAsia" w:ascii="仿宋" w:hAnsi="仿宋" w:eastAsia="仿宋" w:cs="仿宋"/>
          <w:sz w:val="32"/>
          <w:szCs w:val="32"/>
        </w:rPr>
        <w:t>(六)负责指导全县社会福利机构管理工作;负责福利彩票管理工作。</w:t>
      </w:r>
    </w:p>
    <w:p w14:paraId="7E87E9D5">
      <w:pPr>
        <w:ind w:firstLine="640" w:firstLineChars="200"/>
        <w:rPr>
          <w:rFonts w:ascii="仿宋" w:hAnsi="仿宋" w:eastAsia="仿宋" w:cs="仿宋"/>
          <w:sz w:val="32"/>
          <w:szCs w:val="32"/>
        </w:rPr>
      </w:pPr>
      <w:r>
        <w:rPr>
          <w:rFonts w:hint="eastAsia" w:ascii="仿宋" w:hAnsi="仿宋" w:eastAsia="仿宋" w:cs="仿宋"/>
          <w:sz w:val="32"/>
          <w:szCs w:val="32"/>
        </w:rPr>
        <w:t>(七)负责儿童收养登记工作。承担孤儿、农村留守儿童、困境儿童和困难残疾人等特殊困难群体的权益保障工作。</w:t>
      </w:r>
    </w:p>
    <w:p w14:paraId="78E0B44E">
      <w:pPr>
        <w:ind w:firstLine="640" w:firstLineChars="200"/>
        <w:rPr>
          <w:rFonts w:ascii="仿宋" w:hAnsi="仿宋" w:eastAsia="仿宋" w:cs="仿宋"/>
          <w:sz w:val="32"/>
          <w:szCs w:val="32"/>
        </w:rPr>
      </w:pPr>
      <w:r>
        <w:rPr>
          <w:rFonts w:hint="eastAsia" w:ascii="仿宋" w:hAnsi="仿宋" w:eastAsia="仿宋" w:cs="仿宋"/>
          <w:sz w:val="32"/>
          <w:szCs w:val="32"/>
        </w:rPr>
        <w:t>(八)推进、督促、管理养老服务工作,拟定本县养老服务体系规划、标准并组织实施,承担全县老年人福利和特殊困难老年人救助关爱工作。</w:t>
      </w:r>
    </w:p>
    <w:p w14:paraId="263893DE">
      <w:pPr>
        <w:ind w:firstLine="640" w:firstLineChars="200"/>
        <w:rPr>
          <w:rFonts w:ascii="仿宋" w:hAnsi="仿宋" w:eastAsia="仿宋" w:cs="仿宋"/>
          <w:sz w:val="32"/>
          <w:szCs w:val="32"/>
        </w:rPr>
      </w:pPr>
      <w:r>
        <w:rPr>
          <w:rFonts w:hint="eastAsia" w:ascii="仿宋" w:hAnsi="仿宋" w:eastAsia="仿宋" w:cs="仿宋"/>
          <w:sz w:val="32"/>
          <w:szCs w:val="32"/>
        </w:rPr>
        <w:t>(九)完成县委,县人民政府交办的其他任务。</w:t>
      </w:r>
    </w:p>
    <w:p w14:paraId="4C062D14">
      <w:pPr>
        <w:ind w:firstLine="640" w:firstLineChars="200"/>
        <w:rPr>
          <w:rFonts w:ascii="仿宋" w:hAnsi="仿宋" w:eastAsia="仿宋" w:cs="仿宋"/>
          <w:kern w:val="0"/>
          <w:sz w:val="32"/>
          <w:szCs w:val="32"/>
        </w:rPr>
      </w:pPr>
      <w:r>
        <w:rPr>
          <w:rFonts w:hint="eastAsia" w:ascii="仿宋" w:hAnsi="仿宋" w:eastAsia="仿宋" w:cs="仿宋"/>
          <w:sz w:val="32"/>
          <w:szCs w:val="32"/>
        </w:rPr>
        <w:t>二、</w:t>
      </w:r>
      <w:r>
        <w:rPr>
          <w:rFonts w:hint="eastAsia" w:ascii="仿宋" w:hAnsi="仿宋" w:eastAsia="仿宋" w:cs="仿宋"/>
          <w:kern w:val="0"/>
          <w:sz w:val="32"/>
          <w:szCs w:val="32"/>
        </w:rPr>
        <w:t>机构设置</w:t>
      </w:r>
    </w:p>
    <w:p w14:paraId="0D074E76">
      <w:pPr>
        <w:ind w:firstLine="640" w:firstLineChars="200"/>
        <w:rPr>
          <w:rFonts w:ascii="仿宋" w:hAnsi="仿宋" w:eastAsia="仿宋" w:cs="仿宋"/>
          <w:sz w:val="32"/>
          <w:szCs w:val="32"/>
        </w:rPr>
      </w:pPr>
      <w:r>
        <w:rPr>
          <w:rFonts w:hint="eastAsia" w:ascii="仿宋" w:hAnsi="仿宋" w:eastAsia="仿宋" w:cs="仿宋"/>
          <w:sz w:val="32"/>
          <w:szCs w:val="32"/>
        </w:rPr>
        <w:t>(一）综合办公室。负责机关日常运转。承担人事、党务、计财、资产管理以及离退休人员管理等工作。</w:t>
      </w:r>
    </w:p>
    <w:p w14:paraId="47119B6C">
      <w:pPr>
        <w:ind w:firstLine="640" w:firstLineChars="200"/>
        <w:rPr>
          <w:rFonts w:ascii="仿宋" w:hAnsi="仿宋" w:eastAsia="仿宋" w:cs="仿宋"/>
          <w:sz w:val="32"/>
          <w:szCs w:val="32"/>
        </w:rPr>
      </w:pPr>
      <w:r>
        <w:rPr>
          <w:rFonts w:hint="eastAsia" w:ascii="仿宋" w:hAnsi="仿宋" w:eastAsia="仿宋" w:cs="仿宋"/>
          <w:sz w:val="32"/>
          <w:szCs w:val="32"/>
        </w:rPr>
        <w:t>(二)城乡教助股。负责城乡低保、临时救助、特困人员、孤儿的审核审批工作。</w:t>
      </w:r>
    </w:p>
    <w:p w14:paraId="2CB19653">
      <w:pPr>
        <w:ind w:firstLine="640" w:firstLineChars="200"/>
        <w:rPr>
          <w:rFonts w:ascii="仿宋" w:hAnsi="仿宋" w:eastAsia="仿宋" w:cs="仿宋"/>
          <w:kern w:val="0"/>
          <w:sz w:val="32"/>
          <w:szCs w:val="32"/>
        </w:rPr>
      </w:pPr>
      <w:r>
        <w:rPr>
          <w:rFonts w:hint="eastAsia" w:ascii="仿宋" w:hAnsi="仿宋" w:eastAsia="仿宋" w:cs="仿宋"/>
          <w:sz w:val="32"/>
          <w:szCs w:val="32"/>
        </w:rPr>
        <w:t>(三)社会事务股。负责指导婚姻登记、社会组织登记管理、流乞人员救助管理、基层政权建设、儿童收养、社会福利机构管理、行政区划、地名管理、殡葬服务机构管理等工作。</w:t>
      </w:r>
    </w:p>
    <w:p w14:paraId="7D4B024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14:paraId="6F83CF2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附件：大同市浑源县民政局2020年度部门决算公开报表.xls</w:t>
      </w:r>
    </w:p>
    <w:p w14:paraId="742C9F4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14:paraId="22C6DD3C">
      <w:pPr>
        <w:pStyle w:val="4"/>
        <w:numPr>
          <w:ilvl w:val="0"/>
          <w:numId w:val="3"/>
        </w:numPr>
        <w:ind w:firstLine="288" w:firstLineChars="90"/>
        <w:rPr>
          <w:rFonts w:ascii="仿宋" w:hAnsi="仿宋" w:eastAsia="仿宋" w:cs="仿宋"/>
          <w:kern w:val="0"/>
          <w:sz w:val="32"/>
          <w:szCs w:val="32"/>
        </w:rPr>
      </w:pPr>
      <w:r>
        <w:rPr>
          <w:rFonts w:hint="eastAsia" w:ascii="仿宋" w:hAnsi="仿宋" w:eastAsia="仿宋" w:cs="仿宋"/>
          <w:kern w:val="0"/>
          <w:sz w:val="32"/>
          <w:szCs w:val="32"/>
        </w:rPr>
        <w:t>决算收入情况</w:t>
      </w:r>
    </w:p>
    <w:p w14:paraId="664F5BB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19359.8万元，上年度总收入为12709.54万元，增减52.32 %。其中：一般公共预算财政拨款本年度收入为19164.63万元，上年度收入为12652.92万元，增减51.46 %；政府性基金预算财政拨款本年度收入为194.2万元，上年度收入为55.49万元，增减249.94 %；事业收入本年度收入为0万元，上年度收入为0万元，增减0 %；其他收入本年度收入为0.98万元，上年度收入为1.12万元，增减-12.93%。</w:t>
      </w:r>
    </w:p>
    <w:p w14:paraId="2B94FCF4">
      <w:pPr>
        <w:pStyle w:val="4"/>
        <w:numPr>
          <w:ilvl w:val="0"/>
          <w:numId w:val="3"/>
        </w:numPr>
        <w:ind w:firstLine="288" w:firstLineChars="90"/>
        <w:rPr>
          <w:rFonts w:ascii="仿宋" w:hAnsi="仿宋" w:eastAsia="仿宋" w:cs="仿宋"/>
          <w:kern w:val="0"/>
          <w:sz w:val="32"/>
          <w:szCs w:val="32"/>
        </w:rPr>
      </w:pPr>
      <w:r>
        <w:rPr>
          <w:rFonts w:hint="eastAsia" w:ascii="仿宋" w:hAnsi="仿宋" w:eastAsia="仿宋" w:cs="仿宋"/>
          <w:kern w:val="0"/>
          <w:sz w:val="32"/>
          <w:szCs w:val="32"/>
        </w:rPr>
        <w:t>决算支出情况</w:t>
      </w:r>
    </w:p>
    <w:p w14:paraId="3D670B8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19362.15万元，上年度总支出为12716.63万元，增减52.26 %。其中：基本支出本年度支出为368.97万元，上年度支出为521.61万元，增减-29.26 %；项目支出本年度支出为18993.18万元，上年度支出为12195.01万元，增减55.75 %。</w:t>
      </w:r>
    </w:p>
    <w:p w14:paraId="7420FDF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14:paraId="0EA7236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5.35万元，上年度支出为7.26万元，增减-26.34 %；其中：因公出国（境）费本年度支出0万元，上年度支出为0万元，增减0 %；公务用车购置及运行维护费支出为5.35万元，上年度支出为7.26万元，增减-26.34 %；公务接待费支出为0万元，上年度支出为0万元，增减0 %。</w:t>
      </w:r>
    </w:p>
    <w:p w14:paraId="78C6F62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02A5A01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本单位本年度机关运行经费总支出为59.99万元，上年度支出为116.41万元，增减-48.46 %；主要为日常办公费、水电、差旅、印刷、委托业务费等费用。</w:t>
      </w:r>
    </w:p>
    <w:p w14:paraId="0060809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28AE75F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本单位本年度政府采购总价为85.06万元，其中：货物采购0万元，工程采购0万元，服务采购85.06万元。</w:t>
      </w:r>
    </w:p>
    <w:p w14:paraId="752A98A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67CF268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14:paraId="65C48FA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我单位产权房屋面积为0平方米，价值0万元。</w:t>
      </w:r>
    </w:p>
    <w:p w14:paraId="64FA5E0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14:paraId="50737D1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单位账面车辆为8辆，价值78.02万元。</w:t>
      </w:r>
    </w:p>
    <w:p w14:paraId="537BCF0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14:paraId="5A24EEE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2020年度，本单位实行绩效目标管理的项目14个。</w:t>
      </w:r>
    </w:p>
    <w:p w14:paraId="417F49B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14:paraId="2CBB37C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14:paraId="05C79B5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44A07E7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2D48074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678FA23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14:paraId="51DB179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14:paraId="23DF76A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14:paraId="67E4A42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14:paraId="6C643F1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14:paraId="70DB589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14:paraId="6FBE34E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14:paraId="600C881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1035C0B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14:paraId="4C10520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14:paraId="6733772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14:paraId="265C5A7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14:paraId="5BF41F9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14:paraId="04DAA07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14:paraId="203123A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14:paraId="71C13E8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14:paraId="3066BB6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14:paraId="76A13645">
      <w:pPr>
        <w:rPr>
          <w:rFonts w:ascii="仿宋" w:hAnsi="仿宋" w:eastAsia="仿宋" w:cs="仿宋"/>
          <w:sz w:val="32"/>
          <w:szCs w:val="32"/>
        </w:rPr>
      </w:pPr>
    </w:p>
    <w:p w14:paraId="54ADD8F4">
      <w:pPr>
        <w:rPr>
          <w:rFonts w:ascii="仿宋" w:hAnsi="仿宋" w:eastAsia="仿宋" w:cs="仿宋"/>
          <w:sz w:val="32"/>
          <w:szCs w:val="32"/>
        </w:rPr>
      </w:pPr>
    </w:p>
    <w:p w14:paraId="55D5A687">
      <w:pPr>
        <w:rPr>
          <w:rFonts w:ascii="仿宋" w:hAnsi="仿宋" w:eastAsia="仿宋" w:cs="仿宋"/>
          <w:sz w:val="32"/>
          <w:szCs w:val="32"/>
        </w:rPr>
      </w:pPr>
    </w:p>
    <w:p w14:paraId="0748D5CA">
      <w:pPr>
        <w:ind w:left="5120" w:hanging="5120" w:hangingChars="1600"/>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14:paraId="597946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F0577"/>
    <w:multiLevelType w:val="singleLevel"/>
    <w:tmpl w:val="A6AF0577"/>
    <w:lvl w:ilvl="0" w:tentative="0">
      <w:start w:val="1"/>
      <w:numFmt w:val="chineseCounting"/>
      <w:suff w:val="space"/>
      <w:lvlText w:val="第%1部分"/>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FA4256"/>
    <w:multiLevelType w:val="singleLevel"/>
    <w:tmpl w:val="58FA4256"/>
    <w:lvl w:ilvl="0" w:tentative="0">
      <w:start w:val="1"/>
      <w:numFmt w:val="chineseCounting"/>
      <w:suff w:val="nothing"/>
      <w:lvlText w:val="%1、"/>
      <w:lvlJc w:val="left"/>
      <w:pPr>
        <w:ind w:left="142"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42F"/>
    <w:rsid w:val="009D5225"/>
    <w:rsid w:val="009F2121"/>
    <w:rsid w:val="00A9342F"/>
    <w:rsid w:val="00ED32D5"/>
    <w:rsid w:val="0A8A108E"/>
    <w:rsid w:val="0E3158FA"/>
    <w:rsid w:val="0E9E3D30"/>
    <w:rsid w:val="38F366CE"/>
    <w:rsid w:val="3E985F9E"/>
    <w:rsid w:val="473D3B18"/>
    <w:rsid w:val="4D124A89"/>
    <w:rsid w:val="4FA97833"/>
    <w:rsid w:val="53DB4BB1"/>
    <w:rsid w:val="56302F7C"/>
    <w:rsid w:val="69D507DD"/>
    <w:rsid w:val="6B5C1206"/>
    <w:rsid w:val="6F464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2900</Words>
  <Characters>3133</Characters>
  <Lines>23</Lines>
  <Paragraphs>6</Paragraphs>
  <TotalTime>8</TotalTime>
  <ScaleCrop>false</ScaleCrop>
  <LinksUpToDate>false</LinksUpToDate>
  <CharactersWithSpaces>3218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刘萍</cp:lastModifiedBy>
  <dcterms:modified xsi:type="dcterms:W3CDTF">2025-06-19T09:41:09Z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1F5B4E9A51174CC894A05B6958548F5F</vt:lpwstr>
  </property>
  <property fmtid="{D5CDD505-2E9C-101B-9397-08002B2CF9AE}" pid="4" name="KSOTemplateDocerSaveRecord">
    <vt:lpwstr>eyJoZGlkIjoiODM2MGQ5OTA4MzQzODIzZGFjMzUzMjljNzgyYTQ3NTMiLCJ1c2VySWQiOiIzNjcyOTAzODIifQ==</vt:lpwstr>
  </property>
</Properties>
</file>