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720" w:firstLineChars="200"/>
        <w:jc w:val="center"/>
        <w:textAlignment w:val="auto"/>
        <w:rPr>
          <w:rFonts w:hint="eastAsia" w:ascii="黑体" w:hAnsi="黑体" w:eastAsia="黑体"/>
          <w:color w:val="auto"/>
          <w:sz w:val="36"/>
          <w:szCs w:val="36"/>
        </w:rPr>
      </w:pPr>
      <w:r>
        <w:rPr>
          <w:rFonts w:hint="eastAsia" w:ascii="黑体" w:hAnsi="黑体" w:eastAsia="黑体"/>
          <w:color w:val="auto"/>
          <w:sz w:val="36"/>
          <w:szCs w:val="36"/>
        </w:rPr>
        <w:t>大同市浑源县社会就业指导中心</w:t>
      </w:r>
    </w:p>
    <w:p>
      <w:pPr>
        <w:keepNext w:val="0"/>
        <w:keepLines w:val="0"/>
        <w:pageBreakBefore w:val="0"/>
        <w:widowControl w:val="0"/>
        <w:kinsoku/>
        <w:wordWrap/>
        <w:overflowPunct/>
        <w:topLinePunct w:val="0"/>
        <w:autoSpaceDE/>
        <w:autoSpaceDN/>
        <w:bidi w:val="0"/>
        <w:adjustRightInd/>
        <w:snapToGrid/>
        <w:ind w:firstLine="720" w:firstLineChars="200"/>
        <w:jc w:val="center"/>
        <w:textAlignment w:val="auto"/>
        <w:rPr>
          <w:rFonts w:hint="eastAsia" w:ascii="黑体" w:hAnsi="黑体" w:eastAsia="黑体"/>
          <w:color w:val="auto"/>
          <w:sz w:val="36"/>
          <w:szCs w:val="36"/>
        </w:rPr>
      </w:pPr>
      <w:r>
        <w:rPr>
          <w:rFonts w:hint="eastAsia" w:ascii="黑体" w:hAnsi="黑体" w:eastAsia="黑体"/>
          <w:color w:val="auto"/>
          <w:sz w:val="36"/>
          <w:szCs w:val="36"/>
        </w:rPr>
        <w:t>2020年度部门决算公开说明</w:t>
      </w: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 w:hAnsi="仿宋" w:eastAsia="仿宋" w:cs="仿宋"/>
          <w:color w:val="auto"/>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目录</w:t>
      </w:r>
    </w:p>
    <w:p>
      <w:pPr>
        <w:keepNext w:val="0"/>
        <w:keepLines w:val="0"/>
        <w:pageBreakBefore w:val="0"/>
        <w:widowControl w:val="0"/>
        <w:numPr>
          <w:ilvl w:val="0"/>
          <w:numId w:val="1"/>
        </w:numPr>
        <w:kinsoku/>
        <w:wordWrap/>
        <w:overflowPunct/>
        <w:topLinePunct w:val="0"/>
        <w:autoSpaceDE/>
        <w:autoSpaceDN/>
        <w:bidi w:val="0"/>
        <w:adjustRightInd/>
        <w:snapToGrid/>
        <w:ind w:firstLine="640" w:firstLineChars="200"/>
        <w:jc w:val="center"/>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部门及单位概况</w:t>
      </w:r>
    </w:p>
    <w:p>
      <w:pPr>
        <w:keepNext w:val="0"/>
        <w:keepLines w:val="0"/>
        <w:pageBreakBefore w:val="0"/>
        <w:widowControl w:val="0"/>
        <w:numPr>
          <w:numId w:val="0"/>
        </w:numPr>
        <w:kinsoku/>
        <w:wordWrap/>
        <w:overflowPunct/>
        <w:topLinePunct w:val="0"/>
        <w:autoSpaceDE/>
        <w:autoSpaceDN/>
        <w:bidi w:val="0"/>
        <w:adjustRightInd/>
        <w:snapToGrid/>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一、部门职责</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二、机构设置</w:t>
      </w: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第二部分 2020年度部门决算公开报表</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表一：GK01 收入支出决算总表(公开01表)</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表二：GK02 收入决算表(公开02表)</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表三：GK03 支出决算表(公开03表)</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表四：GK04 财政拨款收入支出决算总表(公开04表)</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表五：GK05 一般公共预算财政拨款支出决算表（一）(公开05表)</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表六：GK06 一般公共预算财政拨款支出决算表（二）(公开06表)</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表七：GK07 一般公共预算财政拨款“三公”经费支出决算表(公开07)</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表八：GK08 政府性基金预算财政拨款收入支出决算表(公开08表)</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表九：GK09 国有资本经营预算财政拨款支出决算表(公开09表)</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表十：GK10 部门决算公开相关信息统计表(公开10表)</w:t>
      </w: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第三部分 2020年度部门决算情况说明</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一、决算收入情况</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二、决算支出情况</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三、“三公”经费情况</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四、机关运行经费情况</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五、政府决算采购情况说明</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六、国有资产占有使用情况</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七、绩效情况说明</w:t>
      </w: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第四部分 部门名词解释</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color w:val="auto"/>
          <w:kern w:val="0"/>
          <w:sz w:val="32"/>
          <w:szCs w:val="32"/>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color w:val="auto"/>
          <w:kern w:val="0"/>
          <w:sz w:val="32"/>
          <w:szCs w:val="32"/>
        </w:rPr>
      </w:pPr>
      <w:r>
        <w:rPr>
          <w:rFonts w:hint="eastAsia" w:ascii="仿宋" w:hAnsi="仿宋" w:eastAsia="仿宋" w:cs="仿宋"/>
          <w:b/>
          <w:color w:val="auto"/>
          <w:kern w:val="0"/>
          <w:sz w:val="32"/>
          <w:szCs w:val="32"/>
        </w:rPr>
        <w:t>第一部分 部门及单位概况</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bCs/>
          <w:color w:val="auto"/>
          <w:kern w:val="0"/>
          <w:sz w:val="32"/>
          <w:szCs w:val="32"/>
        </w:rPr>
      </w:pPr>
      <w:r>
        <w:rPr>
          <w:rFonts w:hint="eastAsia" w:ascii="仿宋" w:hAnsi="仿宋" w:eastAsia="仿宋" w:cs="仿宋"/>
          <w:b/>
          <w:bCs/>
          <w:color w:val="auto"/>
          <w:kern w:val="0"/>
          <w:sz w:val="32"/>
          <w:szCs w:val="32"/>
        </w:rPr>
        <w:t>一、部门职责</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（二）对全县用工单位就业工作进行指导和服务；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 xml:space="preserve">（三）负责用工求职登记和办理用工手续及有关证件，为广大求职者提供职业指导和就业政策的咨询服务；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（四）收集和发布用工信息、审核招工简章，协助用工单位组织好招聘录用工作；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（五）促进劳动力资源合理配置，流动人员有序转移；组织劳务输入、输出以及法律、法规准许的其他职业介绍活动。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（六）完成上级交办的其它工作。</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auto"/>
          <w:kern w:val="0"/>
          <w:sz w:val="32"/>
          <w:szCs w:val="32"/>
        </w:rPr>
      </w:pPr>
      <w:r>
        <w:rPr>
          <w:rFonts w:hint="eastAsia" w:ascii="仿宋" w:hAnsi="仿宋" w:eastAsia="仿宋" w:cs="仿宋"/>
          <w:b/>
          <w:bCs/>
          <w:color w:val="auto"/>
          <w:kern w:val="0"/>
          <w:sz w:val="32"/>
          <w:szCs w:val="32"/>
        </w:rPr>
        <w:t>二、机构设置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 xml:space="preserve">      浑源县社会就业指导中心设 3个内设机构。</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1、办公室：</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（1）负责中心日常运转工作。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（2）负责中心业务统计、汇总以及报送工作。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（3）负责中心党群、党风廉政工作。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2、财务科：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（1）汇总编制中心管理的各项资金（经费）预决算；</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（2）制定中心财务规章制度和管理办法；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（3）负责中心国有资产管理工作。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（4）承担内部审计工作，制定内部审计工作制度。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3、业务科：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（1）对全县用工单位就业工作进行指导和服务；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 xml:space="preserve">（2）负责用工求职登记和办理用工手续及有关证件，为广大求职者提供职业指导和就业政策的咨询服务；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（3）收集和发布用工信息、审核招工简章，协助用工单位组织好招聘录用工作；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（4）负责各类就业信息录入工作。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（5）促进劳动力资源合理配置，流动人员有序转移；组织劳务输入、输出以及法律、法规准许的其他职业介绍活动。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b/>
          <w:color w:val="auto"/>
          <w:kern w:val="0"/>
          <w:sz w:val="32"/>
          <w:szCs w:val="32"/>
        </w:rPr>
      </w:pPr>
    </w:p>
    <w:p>
      <w:pPr>
        <w:keepNext w:val="0"/>
        <w:keepLines w:val="0"/>
        <w:pageBreakBefore w:val="0"/>
        <w:widowControl w:val="0"/>
        <w:kinsoku/>
        <w:wordWrap/>
        <w:overflowPunct/>
        <w:topLinePunct w:val="0"/>
        <w:autoSpaceDE/>
        <w:autoSpaceDN/>
        <w:bidi w:val="0"/>
        <w:adjustRightInd/>
        <w:snapToGrid/>
        <w:ind w:firstLine="643" w:firstLineChars="200"/>
        <w:jc w:val="center"/>
        <w:textAlignment w:val="auto"/>
        <w:rPr>
          <w:rFonts w:hint="eastAsia" w:ascii="仿宋" w:hAnsi="仿宋" w:eastAsia="仿宋" w:cs="仿宋"/>
          <w:b/>
          <w:color w:val="auto"/>
          <w:kern w:val="0"/>
          <w:sz w:val="32"/>
          <w:szCs w:val="32"/>
        </w:rPr>
      </w:pPr>
      <w:r>
        <w:rPr>
          <w:rFonts w:hint="eastAsia" w:ascii="仿宋" w:hAnsi="仿宋" w:eastAsia="仿宋" w:cs="仿宋"/>
          <w:b/>
          <w:color w:val="auto"/>
          <w:kern w:val="0"/>
          <w:sz w:val="32"/>
          <w:szCs w:val="32"/>
        </w:rPr>
        <w:t>内容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rPr>
        <w:t>第一部分：</w:t>
      </w:r>
      <w:r>
        <w:rPr>
          <w:rFonts w:hint="eastAsia" w:ascii="仿宋" w:hAnsi="仿宋" w:eastAsia="仿宋" w:cs="仿宋"/>
          <w:color w:val="auto"/>
          <w:kern w:val="0"/>
          <w:sz w:val="32"/>
          <w:szCs w:val="32"/>
          <w:highlight w:val="none"/>
        </w:rPr>
        <w:t>大同市浑源县社会就业指导中心概况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一、部门职责</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二、机构设置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第二部分：2020年度部门决算公开报表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附件：大同市浑源县社会就业指导中心2020年度部门决算公开报表.xls</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第三部分：2020年度部门决算情况说明</w:t>
      </w:r>
    </w:p>
    <w:p>
      <w:pPr>
        <w:pStyle w:val="6"/>
        <w:keepNext w:val="0"/>
        <w:keepLines w:val="0"/>
        <w:pageBreakBefore w:val="0"/>
        <w:widowControl w:val="0"/>
        <w:numPr>
          <w:ilvl w:val="0"/>
          <w:numId w:val="2"/>
        </w:numPr>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决算收入情况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highlight w:val="none"/>
        </w:rPr>
        <w:t>本单位本年度总收入为124万元，上年度总收入为167万元，增减-25.75 %。其中：一般公共预算财政拨款本年度收入为124万元，上年度收入为167万元，增减-25.75 %；政府性基金预算财政拨款本年度收入为0万元，上年度收入为0万元，增减0 %；事业收入本年度收入为0万元，上年度收入为0万元，增减0 %；其他收入本年度收入为0万元，</w:t>
      </w:r>
      <w:r>
        <w:rPr>
          <w:rFonts w:hint="eastAsia" w:ascii="仿宋" w:hAnsi="仿宋" w:eastAsia="仿宋" w:cs="仿宋"/>
          <w:color w:val="auto"/>
          <w:kern w:val="0"/>
          <w:sz w:val="32"/>
          <w:szCs w:val="32"/>
        </w:rPr>
        <w:t>上年度收入</w:t>
      </w:r>
      <w:r>
        <w:rPr>
          <w:rFonts w:hint="eastAsia" w:ascii="仿宋" w:hAnsi="仿宋" w:eastAsia="仿宋" w:cs="仿宋"/>
          <w:color w:val="auto"/>
          <w:kern w:val="0"/>
          <w:sz w:val="32"/>
          <w:szCs w:val="32"/>
          <w:highlight w:val="none"/>
        </w:rPr>
        <w:t>为0</w:t>
      </w:r>
      <w:r>
        <w:rPr>
          <w:rFonts w:hint="eastAsia" w:ascii="仿宋" w:hAnsi="仿宋" w:eastAsia="仿宋" w:cs="仿宋"/>
          <w:color w:val="auto"/>
          <w:kern w:val="0"/>
          <w:sz w:val="32"/>
          <w:szCs w:val="32"/>
        </w:rPr>
        <w:t>万元，增减-31.08%。</w:t>
      </w:r>
    </w:p>
    <w:p>
      <w:pPr>
        <w:pStyle w:val="6"/>
        <w:keepNext w:val="0"/>
        <w:keepLines w:val="0"/>
        <w:pageBreakBefore w:val="0"/>
        <w:widowControl w:val="0"/>
        <w:numPr>
          <w:ilvl w:val="0"/>
          <w:numId w:val="2"/>
        </w:numPr>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决算支出情况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本单位本年度总支出为124万元，上年度总支出为167万元，增减-25.75 %。其中：基本支出本年度支出为124万元，上年度支出为167万元，增减-25.75 %；项目支出本年度支出为0万元，上年度支出为0万元，增减0 %。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三、“三公”经费情况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四、机关运行经费情况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本单位本年度机关运行经费总支出为0万元，上年度支出为0万元，增减0 %；主要为日常办公费、水电、差旅、印刷、委托业务费等费用。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五、政府决算采购情况说明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本单位本年度政府采购总价为0万元，其中：货物采购0万元，工程采购0万元，服务采购0万元。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六、国有资产占有使用情况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（1）房屋情况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截止2020年12月31日， 我单位产权房屋面积为0平方米，价值0万元。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（2）车辆情况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 xml:space="preserve"> 单位账面车辆为</w:t>
      </w:r>
      <w:r>
        <w:rPr>
          <w:rFonts w:hint="eastAsia" w:ascii="仿宋" w:hAnsi="仿宋" w:eastAsia="仿宋" w:cs="仿宋"/>
          <w:color w:val="auto"/>
          <w:kern w:val="0"/>
          <w:sz w:val="32"/>
          <w:szCs w:val="32"/>
          <w:highlight w:val="none"/>
        </w:rPr>
        <w:t>0辆，价值0万元。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七、绩效情况说明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2020年度，本单位实行绩效目标管理的项目XX个。</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第四部分 部门名词解释</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一、财政拨款：财政拨款包括一般公共预算财政拨款、政府性基金预算财政拨款和国有资本经营预算财政拨款。</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highlight w:val="none"/>
        </w:rPr>
        <w:t>1、一般公共预算。是指是对以税收为主体的财政收入，</w:t>
      </w:r>
      <w:r>
        <w:rPr>
          <w:rFonts w:hint="eastAsia" w:ascii="仿宋" w:hAnsi="仿宋" w:eastAsia="仿宋" w:cs="仿宋"/>
          <w:color w:val="auto"/>
          <w:kern w:val="0"/>
          <w:sz w:val="32"/>
          <w:szCs w:val="32"/>
        </w:rPr>
        <w:t>安排用于保障和改善民生、推动经济社会发展、维护国家安全、维持国家机构正常运转等方面的收支预算。透过一般公共预算，可以使人们了解政府活动的范围和方向，也可以体现政府政策意图和目标。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二、收入</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1、财政拨款收入：单位本年度从本级财政部门取得的财政拨款，包括一般公共预算财政拨款、政府性基金预算财政拨款和国有资本经营预算财政拨款。</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一级预算单位收到的应拨给下级单位使用的款项，年终决算时尚未拨出的，在编报时列为本单位财政拨款。</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2、上级补助收入：填列事业单位从主管部门和上级单位取得的非财政补助收入。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3、事业收入：填列事业单位开展专业业务活动及其辅助活动取得的收入；事业单位收到的财政专户实际核拨的教育收费等资金在此反映。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4、经营收入：填列事业单位在专业业务活动及其辅助活动之外开展非独立核算经营活动取得的收入。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5、附属单位上缴收入：填列事业单位附独立核算单位按照有关规定上缴的收入。</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事业单位开展专业业务活动及辅助活动并以合同形式从本级财政部门以外的同级单位取得的经费，不在本项反映，应填列在“事业收入”栏。</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三、支出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1、基本支出：填列单位为保障机构正常运转、完成日常工作任务而发生的各项支出。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2、项目支出：填列单位为完成特定的行政工作任务或事业发展目标，在基本支出之外发生的各项支出。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3、上缴上级支出：填列事业单位按照财政部门和主管部门的规定上缴上级单位的支出。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4、经营支出：填列事业单位在专业活动及辅助活动之外开展非独立核算经营活动发生的支出。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5、附属单位补助支出：填列事业单位用财政补助收入之外的收入对附属单位补助发生的支出。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6、主管部门在汇总决算时，应使用调整表对“上缴上级支出”“对附属单位补助支出”与收入表中“附属单位上缴收入”“上级补助收入”进行冲抵。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四、“三公”经费：一般公共预算安排的因公出国（境）费、公务用车购置及运行费和公务接待费。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jc w:val="right"/>
        <w:textAlignment w:val="auto"/>
        <w:rPr>
          <w:rFonts w:hint="eastAsia" w:ascii="仿宋" w:hAnsi="仿宋" w:eastAsia="仿宋" w:cs="仿宋"/>
          <w:color w:val="auto"/>
          <w:sz w:val="32"/>
          <w:szCs w:val="32"/>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auto"/>
          <w:sz w:val="32"/>
          <w:szCs w:val="32"/>
        </w:rPr>
        <w:t xml:space="preserve">                                                         202</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年8月9日</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2"/>
          <w:szCs w:val="32"/>
        </w:rPr>
      </w:pPr>
      <w:bookmarkStart w:id="0" w:name="_GoBack"/>
      <w:bookmarkEnd w:id="0"/>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13E76F"/>
    <w:multiLevelType w:val="singleLevel"/>
    <w:tmpl w:val="8E13E76F"/>
    <w:lvl w:ilvl="0" w:tentative="0">
      <w:start w:val="1"/>
      <w:numFmt w:val="chineseCounting"/>
      <w:suff w:val="space"/>
      <w:lvlText w:val="第%1部分"/>
      <w:lvlJc w:val="left"/>
      <w:rPr>
        <w:rFonts w:hint="eastAsia"/>
      </w:rPr>
    </w:lvl>
  </w:abstractNum>
  <w:abstractNum w:abstractNumId="1">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7DA3"/>
    <w:rsid w:val="000E3A02"/>
    <w:rsid w:val="0012759D"/>
    <w:rsid w:val="001755AA"/>
    <w:rsid w:val="00187199"/>
    <w:rsid w:val="00233D19"/>
    <w:rsid w:val="002C018A"/>
    <w:rsid w:val="002E0A76"/>
    <w:rsid w:val="00305655"/>
    <w:rsid w:val="003B3919"/>
    <w:rsid w:val="00402F64"/>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B04B6"/>
    <w:rsid w:val="007F219D"/>
    <w:rsid w:val="008623A4"/>
    <w:rsid w:val="00885809"/>
    <w:rsid w:val="008C4869"/>
    <w:rsid w:val="008E1E34"/>
    <w:rsid w:val="008E6637"/>
    <w:rsid w:val="00994D5B"/>
    <w:rsid w:val="009B32F8"/>
    <w:rsid w:val="009B6078"/>
    <w:rsid w:val="009E6CC2"/>
    <w:rsid w:val="00A3228C"/>
    <w:rsid w:val="00A420B6"/>
    <w:rsid w:val="00AA1C5D"/>
    <w:rsid w:val="00AB37E7"/>
    <w:rsid w:val="00AE6AFA"/>
    <w:rsid w:val="00B00202"/>
    <w:rsid w:val="00C23AA0"/>
    <w:rsid w:val="00C44367"/>
    <w:rsid w:val="00C46163"/>
    <w:rsid w:val="00C57268"/>
    <w:rsid w:val="00CA04EB"/>
    <w:rsid w:val="00CA2EFC"/>
    <w:rsid w:val="00D13998"/>
    <w:rsid w:val="00D15E6B"/>
    <w:rsid w:val="00DB2608"/>
    <w:rsid w:val="00DE144A"/>
    <w:rsid w:val="00E02F79"/>
    <w:rsid w:val="00E13B22"/>
    <w:rsid w:val="00E47B7C"/>
    <w:rsid w:val="00E47D80"/>
    <w:rsid w:val="00FB5C0F"/>
    <w:rsid w:val="12B16C39"/>
    <w:rsid w:val="44253935"/>
    <w:rsid w:val="46561000"/>
    <w:rsid w:val="4F83587A"/>
    <w:rsid w:val="52D25049"/>
    <w:rsid w:val="6B0C5966"/>
    <w:rsid w:val="6F591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alloon Text"/>
    <w:basedOn w:val="1"/>
    <w:link w:val="5"/>
    <w:semiHidden/>
    <w:unhideWhenUsed/>
    <w:qFormat/>
    <w:uiPriority w:val="99"/>
    <w:rPr>
      <w:sz w:val="18"/>
      <w:szCs w:val="18"/>
    </w:rPr>
  </w:style>
  <w:style w:type="character" w:customStyle="1" w:styleId="5">
    <w:name w:val="批注框文本 Char"/>
    <w:basedOn w:val="4"/>
    <w:link w:val="2"/>
    <w:semiHidden/>
    <w:uiPriority w:val="99"/>
    <w:rPr>
      <w:sz w:val="18"/>
      <w:szCs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774807-80DD-46F9-B0FA-A7EB48BF74FB}">
  <ds:schemaRefs/>
</ds:datastoreItem>
</file>

<file path=docProps/app.xml><?xml version="1.0" encoding="utf-8"?>
<Properties xmlns="http://schemas.openxmlformats.org/officeDocument/2006/extended-properties" xmlns:vt="http://schemas.openxmlformats.org/officeDocument/2006/docPropsVTypes">
  <Template>Normal</Template>
  <Pages>1</Pages>
  <Words>54409</Words>
  <Characters>310133</Characters>
  <Lines>2584</Lines>
  <Paragraphs>727</Paragraphs>
  <TotalTime>41</TotalTime>
  <ScaleCrop>false</ScaleCrop>
  <LinksUpToDate>false</LinksUpToDate>
  <CharactersWithSpaces>363815</CharactersWithSpaces>
  <Application>WPS Office_11.1.0.10503_F1E327BC-269C-435d-A152-05C5408002CA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2021-08-23T03:43:00Z</dcterms:created>
  <dc:creator>cz</dc:creator>
  <cp:lastModifiedBy>Administrator</cp:lastModifiedBy>
  <cp:lastPrinted>2021-08-19T03:05:00Z</cp:lastPrinted>
  <dcterms:modified xsi:type="dcterms:W3CDTF">2021-08-25T03:36:13Z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F192592D6AA646B2AD6A0BFA79E95491</vt:lpwstr>
  </property>
</Properties>
</file>