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76B7" w:rsidRDefault="004E76B7">
      <w:pPr>
        <w:jc w:val="center"/>
        <w:rPr>
          <w:rFonts w:ascii="黑体" w:eastAsia="黑体" w:hAnsi="黑体"/>
          <w:sz w:val="36"/>
          <w:szCs w:val="36"/>
        </w:rPr>
      </w:pPr>
      <w:r w:rsidRPr="004E76B7">
        <w:rPr>
          <w:rFonts w:ascii="黑体" w:eastAsia="黑体" w:hAnsi="黑体" w:hint="eastAsia"/>
          <w:sz w:val="36"/>
          <w:szCs w:val="36"/>
        </w:rPr>
        <w:t>大同市浑源县失业医疗保险管理服务中心</w:t>
      </w:r>
    </w:p>
    <w:p w:rsidR="004E76B7" w:rsidRDefault="00E15E22">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0458F1" w:rsidRDefault="00E15E22">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0458F1" w:rsidRDefault="00E15E22">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0458F1" w:rsidRDefault="00E15E2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0458F1" w:rsidRDefault="00E15E2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0458F1" w:rsidRDefault="00E15E22">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0458F1" w:rsidRDefault="00E15E2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0458F1" w:rsidRDefault="00E15E2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0458F1" w:rsidRDefault="00E15E2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0458F1" w:rsidRDefault="00E15E2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0458F1" w:rsidRDefault="00E15E2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0458F1" w:rsidRDefault="00E15E2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0458F1" w:rsidRDefault="00E15E2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0458F1" w:rsidRDefault="00E15E2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0458F1" w:rsidRDefault="00E15E2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0458F1" w:rsidRDefault="00E15E2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0458F1" w:rsidRDefault="00E15E22">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0458F1" w:rsidRDefault="00E15E2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0458F1" w:rsidRDefault="00E15E2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0458F1" w:rsidRDefault="00E15E2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0458F1" w:rsidRDefault="00E15E22">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0458F1" w:rsidRDefault="00E15E2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0458F1" w:rsidRDefault="00E15E22">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0458F1" w:rsidRDefault="00E15E2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0458F1" w:rsidRDefault="00E15E22">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0458F1" w:rsidRDefault="000458F1">
      <w:pPr>
        <w:rPr>
          <w:rFonts w:ascii="仿宋" w:eastAsia="仿宋" w:hAnsi="仿宋" w:cs="仿宋"/>
          <w:b/>
          <w:color w:val="333333"/>
          <w:kern w:val="0"/>
          <w:sz w:val="32"/>
          <w:szCs w:val="32"/>
        </w:rPr>
      </w:pPr>
    </w:p>
    <w:p w:rsidR="000458F1" w:rsidRDefault="00E15E22">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p>
    <w:p w:rsidR="000458F1" w:rsidRDefault="00E15E22">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w:t>
      </w:r>
      <w:r>
        <w:rPr>
          <w:rFonts w:ascii="仿宋" w:eastAsia="仿宋" w:hAnsi="仿宋" w:cs="仿宋" w:hint="eastAsia"/>
          <w:color w:val="333333"/>
          <w:kern w:val="0"/>
          <w:sz w:val="32"/>
          <w:szCs w:val="32"/>
        </w:rPr>
        <w:t>大同市浑源县医疗保</w:t>
      </w:r>
      <w:r>
        <w:rPr>
          <w:rFonts w:ascii="仿宋" w:eastAsia="仿宋" w:hAnsi="仿宋" w:cs="仿宋" w:hint="eastAsia"/>
          <w:color w:val="333333"/>
          <w:kern w:val="0"/>
          <w:sz w:val="32"/>
          <w:szCs w:val="32"/>
        </w:rPr>
        <w:t>障</w:t>
      </w:r>
      <w:r>
        <w:rPr>
          <w:rFonts w:ascii="仿宋" w:eastAsia="仿宋" w:hAnsi="仿宋" w:cs="仿宋" w:hint="eastAsia"/>
          <w:color w:val="333333"/>
          <w:kern w:val="0"/>
          <w:sz w:val="32"/>
          <w:szCs w:val="32"/>
        </w:rPr>
        <w:t>服务中心概况</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负责全县城镇职工以及城乡居民的医疗保险服务工作。</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r>
        <w:rPr>
          <w:rFonts w:ascii="仿宋" w:eastAsia="仿宋" w:hAnsi="仿宋" w:cs="仿宋" w:hint="eastAsia"/>
          <w:color w:val="333333"/>
          <w:kern w:val="0"/>
          <w:sz w:val="32"/>
          <w:szCs w:val="32"/>
        </w:rPr>
        <w:t>：办公室，业务科，稽核科，信息科，征缴科，财务科。</w:t>
      </w:r>
    </w:p>
    <w:p w:rsidR="000458F1" w:rsidRDefault="00E15E22">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0458F1" w:rsidRDefault="00E15E22">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附件：大同市浑源县医疗保</w:t>
      </w:r>
      <w:r>
        <w:rPr>
          <w:rFonts w:ascii="仿宋" w:eastAsia="仿宋" w:hAnsi="仿宋" w:cs="仿宋" w:hint="eastAsia"/>
          <w:color w:val="333333"/>
          <w:kern w:val="0"/>
          <w:sz w:val="32"/>
          <w:szCs w:val="32"/>
        </w:rPr>
        <w:t>障</w:t>
      </w:r>
      <w:r>
        <w:rPr>
          <w:rFonts w:ascii="仿宋" w:eastAsia="仿宋" w:hAnsi="仿宋" w:cs="仿宋" w:hint="eastAsia"/>
          <w:color w:val="333333"/>
          <w:kern w:val="0"/>
          <w:sz w:val="32"/>
          <w:szCs w:val="32"/>
        </w:rPr>
        <w:t>服务中心</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w:t>
      </w:r>
      <w:r>
        <w:rPr>
          <w:rFonts w:ascii="仿宋" w:eastAsia="仿宋" w:hAnsi="仿宋" w:cs="仿宋" w:hint="eastAsia"/>
          <w:color w:val="333333"/>
          <w:kern w:val="0"/>
          <w:sz w:val="32"/>
          <w:szCs w:val="32"/>
        </w:rPr>
        <w:t>部门决算公开报</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0458F1" w:rsidRDefault="00E15E22">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0458F1" w:rsidRDefault="00E15E22">
      <w:pPr>
        <w:pStyle w:val="a3"/>
        <w:numPr>
          <w:ilvl w:val="0"/>
          <w:numId w:val="1"/>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决算收入情况</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w:t>
      </w:r>
      <w:r>
        <w:rPr>
          <w:rFonts w:ascii="仿宋" w:eastAsia="仿宋" w:hAnsi="仿宋" w:cs="仿宋" w:hint="eastAsia"/>
          <w:color w:val="333333"/>
          <w:kern w:val="0"/>
          <w:sz w:val="32"/>
          <w:szCs w:val="32"/>
        </w:rPr>
        <w:t>3695.95</w:t>
      </w:r>
      <w:r>
        <w:rPr>
          <w:rFonts w:ascii="仿宋" w:eastAsia="仿宋" w:hAnsi="仿宋" w:cs="仿宋" w:hint="eastAsia"/>
          <w:color w:val="333333"/>
          <w:kern w:val="0"/>
          <w:sz w:val="32"/>
          <w:szCs w:val="32"/>
        </w:rPr>
        <w:t>万元，上年度总收入为</w:t>
      </w:r>
      <w:r>
        <w:rPr>
          <w:rFonts w:ascii="仿宋" w:eastAsia="仿宋" w:hAnsi="仿宋" w:cs="仿宋" w:hint="eastAsia"/>
          <w:color w:val="333333"/>
          <w:kern w:val="0"/>
          <w:sz w:val="32"/>
          <w:szCs w:val="32"/>
        </w:rPr>
        <w:lastRenderedPageBreak/>
        <w:t>3759.79</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-1.7 %</w:t>
      </w:r>
      <w:r>
        <w:rPr>
          <w:rFonts w:ascii="仿宋" w:eastAsia="仿宋" w:hAnsi="仿宋" w:cs="仿宋" w:hint="eastAsia"/>
          <w:color w:val="333333"/>
          <w:kern w:val="0"/>
          <w:sz w:val="32"/>
          <w:szCs w:val="32"/>
        </w:rPr>
        <w:t>。其中：一般公共预算财政拨款本年度收入为</w:t>
      </w:r>
      <w:r>
        <w:rPr>
          <w:rFonts w:ascii="仿宋" w:eastAsia="仿宋" w:hAnsi="仿宋" w:cs="仿宋" w:hint="eastAsia"/>
          <w:color w:val="333333"/>
          <w:kern w:val="0"/>
          <w:sz w:val="32"/>
          <w:szCs w:val="32"/>
        </w:rPr>
        <w:t>3601.95</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3729.78</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 xml:space="preserve">-3.43 </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；政府性基金预算财政拨款本年度收入为</w:t>
      </w:r>
      <w:r>
        <w:rPr>
          <w:rFonts w:ascii="仿宋" w:eastAsia="仿宋" w:hAnsi="仿宋" w:cs="仿宋" w:hint="eastAsia"/>
          <w:color w:val="333333"/>
          <w:kern w:val="0"/>
          <w:sz w:val="32"/>
          <w:szCs w:val="32"/>
        </w:rPr>
        <w:t>94</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30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213.33 %</w:t>
      </w:r>
      <w:r>
        <w:rPr>
          <w:rFonts w:ascii="仿宋" w:eastAsia="仿宋" w:hAnsi="仿宋" w:cs="仿宋" w:hint="eastAsia"/>
          <w:color w:val="333333"/>
          <w:kern w:val="0"/>
          <w:sz w:val="32"/>
          <w:szCs w:val="32"/>
        </w:rPr>
        <w:t>；事业收入本年度收入为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；其他收入本年度收入为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0.01</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-28.58%</w:t>
      </w:r>
      <w:r>
        <w:rPr>
          <w:rFonts w:ascii="仿宋" w:eastAsia="仿宋" w:hAnsi="仿宋" w:cs="仿宋" w:hint="eastAsia"/>
          <w:color w:val="333333"/>
          <w:kern w:val="0"/>
          <w:sz w:val="32"/>
          <w:szCs w:val="32"/>
        </w:rPr>
        <w:t>。</w:t>
      </w:r>
    </w:p>
    <w:p w:rsidR="000458F1" w:rsidRDefault="00E15E22">
      <w:pPr>
        <w:pStyle w:val="a3"/>
        <w:numPr>
          <w:ilvl w:val="0"/>
          <w:numId w:val="1"/>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决算支出情况</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本单位本年度总支出为</w:t>
      </w:r>
      <w:r>
        <w:rPr>
          <w:rFonts w:ascii="仿宋" w:eastAsia="仿宋" w:hAnsi="仿宋" w:cs="仿宋" w:hint="eastAsia"/>
          <w:color w:val="333333"/>
          <w:kern w:val="0"/>
          <w:sz w:val="32"/>
          <w:szCs w:val="32"/>
        </w:rPr>
        <w:t>3697.49</w:t>
      </w:r>
      <w:r>
        <w:rPr>
          <w:rFonts w:ascii="仿宋" w:eastAsia="仿宋" w:hAnsi="仿宋" w:cs="仿宋" w:hint="eastAsia"/>
          <w:color w:val="333333"/>
          <w:kern w:val="0"/>
          <w:sz w:val="32"/>
          <w:szCs w:val="32"/>
        </w:rPr>
        <w:t>万元，上年度总支出为</w:t>
      </w:r>
      <w:r>
        <w:rPr>
          <w:rFonts w:ascii="仿宋" w:eastAsia="仿宋" w:hAnsi="仿宋" w:cs="仿宋" w:hint="eastAsia"/>
          <w:color w:val="333333"/>
          <w:kern w:val="0"/>
          <w:sz w:val="32"/>
          <w:szCs w:val="32"/>
        </w:rPr>
        <w:t>3760.4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-1.67 %</w:t>
      </w:r>
      <w:r>
        <w:rPr>
          <w:rFonts w:ascii="仿宋" w:eastAsia="仿宋" w:hAnsi="仿宋" w:cs="仿宋" w:hint="eastAsia"/>
          <w:color w:val="333333"/>
          <w:kern w:val="0"/>
          <w:sz w:val="32"/>
          <w:szCs w:val="32"/>
        </w:rPr>
        <w:t>。其中：基本支出本年度支出为</w:t>
      </w:r>
      <w:r>
        <w:rPr>
          <w:rFonts w:ascii="仿宋" w:eastAsia="仿宋" w:hAnsi="仿宋" w:cs="仿宋" w:hint="eastAsia"/>
          <w:color w:val="333333"/>
          <w:kern w:val="0"/>
          <w:sz w:val="32"/>
          <w:szCs w:val="32"/>
        </w:rPr>
        <w:t>517.22</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534.03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 xml:space="preserve">-3.15 </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；项目支出本年度支出为</w:t>
      </w:r>
      <w:r>
        <w:rPr>
          <w:rFonts w:ascii="仿宋" w:eastAsia="仿宋" w:hAnsi="仿宋" w:cs="仿宋" w:hint="eastAsia"/>
          <w:color w:val="333333"/>
          <w:kern w:val="0"/>
          <w:sz w:val="32"/>
          <w:szCs w:val="32"/>
        </w:rPr>
        <w:t>3180.27</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3226.36</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-1.43 %</w:t>
      </w:r>
      <w:r>
        <w:rPr>
          <w:rFonts w:ascii="仿宋" w:eastAsia="仿宋" w:hAnsi="仿宋" w:cs="仿宋" w:hint="eastAsia"/>
          <w:color w:val="333333"/>
          <w:kern w:val="0"/>
          <w:sz w:val="32"/>
          <w:szCs w:val="32"/>
        </w:rPr>
        <w:t>。</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w:t>
      </w:r>
      <w:r>
        <w:rPr>
          <w:rFonts w:ascii="仿宋" w:eastAsia="仿宋" w:hAnsi="仿宋" w:cs="仿宋" w:hint="eastAsia"/>
          <w:color w:val="333333"/>
          <w:kern w:val="0"/>
          <w:sz w:val="32"/>
          <w:szCs w:val="32"/>
        </w:rPr>
        <w:t>1.34</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1.76</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-23.57 %</w:t>
      </w:r>
      <w:r>
        <w:rPr>
          <w:rFonts w:ascii="仿宋" w:eastAsia="仿宋" w:hAnsi="仿宋" w:cs="仿宋" w:hint="eastAsia"/>
          <w:color w:val="333333"/>
          <w:kern w:val="0"/>
          <w:sz w:val="32"/>
          <w:szCs w:val="32"/>
        </w:rPr>
        <w:t>；其中：因公出国（境）费本年度支出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；公务用车购置及运行维护费支出为</w:t>
      </w:r>
      <w:r>
        <w:rPr>
          <w:rFonts w:ascii="仿宋" w:eastAsia="仿宋" w:hAnsi="仿宋" w:cs="仿宋" w:hint="eastAsia"/>
          <w:color w:val="333333"/>
          <w:kern w:val="0"/>
          <w:sz w:val="32"/>
          <w:szCs w:val="32"/>
        </w:rPr>
        <w:t>1.34</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1.76</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-23.57 %</w:t>
      </w:r>
      <w:r>
        <w:rPr>
          <w:rFonts w:ascii="仿宋" w:eastAsia="仿宋" w:hAnsi="仿宋" w:cs="仿宋" w:hint="eastAsia"/>
          <w:color w:val="333333"/>
          <w:kern w:val="0"/>
          <w:sz w:val="32"/>
          <w:szCs w:val="32"/>
        </w:rPr>
        <w:t>；公务接待费支出为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本单位本年度机关运行经费总支出为</w:t>
      </w:r>
      <w:r>
        <w:rPr>
          <w:rFonts w:ascii="仿宋" w:eastAsia="仿宋" w:hAnsi="仿宋" w:cs="仿宋" w:hint="eastAsia"/>
          <w:color w:val="333333"/>
          <w:kern w:val="0"/>
          <w:sz w:val="32"/>
          <w:szCs w:val="32"/>
        </w:rPr>
        <w:t>25.9</w:t>
      </w:r>
      <w:r>
        <w:rPr>
          <w:rFonts w:ascii="仿宋" w:eastAsia="仿宋" w:hAnsi="仿宋" w:cs="仿宋" w:hint="eastAsia"/>
          <w:color w:val="333333"/>
          <w:kern w:val="0"/>
          <w:sz w:val="32"/>
          <w:szCs w:val="32"/>
        </w:rPr>
        <w:t>万元，上年</w:t>
      </w:r>
      <w:r>
        <w:rPr>
          <w:rFonts w:ascii="仿宋" w:eastAsia="仿宋" w:hAnsi="仿宋" w:cs="仿宋" w:hint="eastAsia"/>
          <w:color w:val="333333"/>
          <w:kern w:val="0"/>
          <w:sz w:val="32"/>
          <w:szCs w:val="32"/>
        </w:rPr>
        <w:lastRenderedPageBreak/>
        <w:t>度支</w:t>
      </w:r>
      <w:r>
        <w:rPr>
          <w:rFonts w:ascii="仿宋" w:eastAsia="仿宋" w:hAnsi="仿宋" w:cs="仿宋" w:hint="eastAsia"/>
          <w:color w:val="333333"/>
          <w:kern w:val="0"/>
          <w:sz w:val="32"/>
          <w:szCs w:val="32"/>
        </w:rPr>
        <w:t>出为</w:t>
      </w:r>
      <w:r>
        <w:rPr>
          <w:rFonts w:ascii="仿宋" w:eastAsia="仿宋" w:hAnsi="仿宋" w:cs="仿宋" w:hint="eastAsia"/>
          <w:color w:val="333333"/>
          <w:kern w:val="0"/>
          <w:sz w:val="32"/>
          <w:szCs w:val="32"/>
        </w:rPr>
        <w:t>20.38</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27.12 %</w:t>
      </w:r>
      <w:r>
        <w:rPr>
          <w:rFonts w:ascii="仿宋" w:eastAsia="仿宋" w:hAnsi="仿宋" w:cs="仿宋" w:hint="eastAsia"/>
          <w:color w:val="333333"/>
          <w:kern w:val="0"/>
          <w:sz w:val="32"/>
          <w:szCs w:val="32"/>
        </w:rPr>
        <w:t>；主要为日常办公费、水电、差旅、印刷、委托业务费等费用。</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本单位本年度政府采购总价为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万元，其中：货物采购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万元，工程采购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万元，服务采购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）房屋情况</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截止</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12</w:t>
      </w:r>
      <w:r>
        <w:rPr>
          <w:rFonts w:ascii="仿宋" w:eastAsia="仿宋" w:hAnsi="仿宋" w:cs="仿宋" w:hint="eastAsia"/>
          <w:color w:val="333333"/>
          <w:kern w:val="0"/>
          <w:sz w:val="32"/>
          <w:szCs w:val="32"/>
        </w:rPr>
        <w:t>月</w:t>
      </w:r>
      <w:r>
        <w:rPr>
          <w:rFonts w:ascii="仿宋" w:eastAsia="仿宋" w:hAnsi="仿宋" w:cs="仿宋" w:hint="eastAsia"/>
          <w:color w:val="333333"/>
          <w:kern w:val="0"/>
          <w:sz w:val="32"/>
          <w:szCs w:val="32"/>
        </w:rPr>
        <w:t>31</w:t>
      </w:r>
      <w:r>
        <w:rPr>
          <w:rFonts w:ascii="仿宋" w:eastAsia="仿宋" w:hAnsi="仿宋" w:cs="仿宋" w:hint="eastAsia"/>
          <w:color w:val="333333"/>
          <w:kern w:val="0"/>
          <w:sz w:val="32"/>
          <w:szCs w:val="32"/>
        </w:rPr>
        <w:t>日，</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我单位产权房屋面积为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平方米，价值</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）车辆情况</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单位账面车辆为</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辆，价值</w:t>
      </w:r>
      <w:r>
        <w:rPr>
          <w:rFonts w:ascii="仿宋" w:eastAsia="仿宋" w:hAnsi="仿宋" w:cs="仿宋" w:hint="eastAsia"/>
          <w:color w:val="333333"/>
          <w:kern w:val="0"/>
          <w:sz w:val="32"/>
          <w:szCs w:val="32"/>
        </w:rPr>
        <w:t>8</w:t>
      </w:r>
      <w:r>
        <w:rPr>
          <w:rFonts w:ascii="仿宋" w:eastAsia="仿宋" w:hAnsi="仿宋" w:cs="仿宋" w:hint="eastAsia"/>
          <w:color w:val="333333"/>
          <w:kern w:val="0"/>
          <w:sz w:val="32"/>
          <w:szCs w:val="32"/>
        </w:rPr>
        <w:t>万元。</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年度，本单位实行绩效目标管理的项目</w:t>
      </w: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个。</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w:t>
      </w:r>
      <w:r>
        <w:rPr>
          <w:rFonts w:ascii="仿宋" w:eastAsia="仿宋" w:hAnsi="仿宋" w:cs="仿宋" w:hint="eastAsia"/>
          <w:color w:val="333333"/>
          <w:kern w:val="0"/>
          <w:sz w:val="32"/>
          <w:szCs w:val="32"/>
        </w:rPr>
        <w:t>政拨款、政府性基金预算财政拨款和国有资本经营预算财政</w:t>
      </w:r>
      <w:r>
        <w:rPr>
          <w:rFonts w:ascii="仿宋" w:eastAsia="仿宋" w:hAnsi="仿宋" w:cs="仿宋" w:hint="eastAsia"/>
          <w:color w:val="333333"/>
          <w:kern w:val="0"/>
          <w:sz w:val="32"/>
          <w:szCs w:val="32"/>
        </w:rPr>
        <w:t>拨款。</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w:t>
      </w:r>
      <w:r>
        <w:rPr>
          <w:rFonts w:ascii="仿宋" w:eastAsia="仿宋" w:hAnsi="仿宋" w:cs="仿宋" w:hint="eastAsia"/>
          <w:color w:val="333333"/>
          <w:kern w:val="0"/>
          <w:sz w:val="32"/>
          <w:szCs w:val="32"/>
        </w:rPr>
        <w:lastRenderedPageBreak/>
        <w:t>的规定在一定期限内向特定对象征收、收取或者以出让土地、发行彩票等其他方式筹集的资金，专项用于特定公共事业发展的收支预算。其收入归属政府，不归属任何部门。</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w:t>
      </w:r>
      <w:r>
        <w:rPr>
          <w:rFonts w:ascii="仿宋" w:eastAsia="仿宋" w:hAnsi="仿宋" w:cs="仿宋" w:hint="eastAsia"/>
          <w:color w:val="333333"/>
          <w:kern w:val="0"/>
          <w:sz w:val="32"/>
          <w:szCs w:val="32"/>
        </w:rPr>
        <w:t>。是国家以所有者身份依法取得国有资本收益，并对所得收益进行分配而发生的各项收支预算。国有资本经营预算应当按照收支平衡原则编制，不列赤字，并安排资金调入一般公共预算。</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、上级补助收入：填列事业单位从主管部门和上级单位取得的非财政补助收入。</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6</w:t>
      </w:r>
      <w:r>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w:t>
      </w:r>
      <w:r>
        <w:rPr>
          <w:rFonts w:ascii="仿宋" w:eastAsia="仿宋" w:hAnsi="仿宋" w:cs="仿宋" w:hint="eastAsia"/>
          <w:color w:val="333333"/>
          <w:kern w:val="0"/>
          <w:sz w:val="32"/>
          <w:szCs w:val="32"/>
        </w:rPr>
        <w:t>，以及行政单位收到的财政专户管理资金填列在本项内。</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事业单位开展专业业务活动及辅助活动并以合同形式从本级财政部门以外的同级单位取得的经费，不在本项反映，应填列在“事业收入”栏。</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、项目支出：填列单位为完成特定的行政工作任务或事业发展目标，在基本支出之外发生的各项支出。</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w:t>
      </w:r>
      <w:r>
        <w:rPr>
          <w:rFonts w:ascii="仿宋" w:eastAsia="仿宋" w:hAnsi="仿宋" w:cs="仿宋" w:hint="eastAsia"/>
          <w:color w:val="333333"/>
          <w:kern w:val="0"/>
          <w:sz w:val="32"/>
          <w:szCs w:val="32"/>
        </w:rPr>
        <w:lastRenderedPageBreak/>
        <w:t>缴收入”“上级补助收入”进行冲抵。</w:t>
      </w:r>
    </w:p>
    <w:p w:rsidR="000458F1" w:rsidRDefault="00E15E2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0458F1" w:rsidRDefault="000458F1">
      <w:pPr>
        <w:rPr>
          <w:rFonts w:ascii="仿宋" w:eastAsia="仿宋" w:hAnsi="仿宋" w:cs="仿宋"/>
          <w:sz w:val="32"/>
          <w:szCs w:val="32"/>
        </w:rPr>
      </w:pPr>
    </w:p>
    <w:p w:rsidR="000458F1" w:rsidRDefault="000458F1">
      <w:pPr>
        <w:rPr>
          <w:rFonts w:ascii="仿宋" w:eastAsia="仿宋" w:hAnsi="仿宋" w:cs="仿宋"/>
          <w:sz w:val="32"/>
          <w:szCs w:val="32"/>
        </w:rPr>
      </w:pPr>
    </w:p>
    <w:p w:rsidR="000458F1" w:rsidRDefault="000458F1">
      <w:pPr>
        <w:rPr>
          <w:rFonts w:ascii="仿宋" w:eastAsia="仿宋" w:hAnsi="仿宋" w:cs="仿宋"/>
          <w:sz w:val="32"/>
          <w:szCs w:val="32"/>
        </w:rPr>
      </w:pPr>
    </w:p>
    <w:p w:rsidR="000458F1" w:rsidRDefault="00E15E22">
      <w:pPr>
        <w:ind w:left="5120" w:hangingChars="1600" w:hanging="5120"/>
        <w:rPr>
          <w:rFonts w:ascii="仿宋" w:eastAsia="仿宋" w:hAnsi="仿宋" w:cs="仿宋"/>
          <w:sz w:val="32"/>
          <w:szCs w:val="32"/>
        </w:rPr>
        <w:sectPr w:rsidR="000458F1">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w:t>
      </w:r>
      <w:r>
        <w:rPr>
          <w:rFonts w:ascii="仿宋" w:eastAsia="仿宋" w:hAnsi="仿宋" w:cs="仿宋" w:hint="eastAsia"/>
          <w:sz w:val="32"/>
          <w:szCs w:val="32"/>
        </w:rPr>
        <w:t xml:space="preserve">                         202</w:t>
      </w:r>
      <w:r>
        <w:rPr>
          <w:rFonts w:ascii="仿宋" w:eastAsia="仿宋" w:hAnsi="仿宋" w:cs="仿宋"/>
          <w:sz w:val="32"/>
          <w:szCs w:val="32"/>
        </w:rPr>
        <w:t>1</w:t>
      </w:r>
      <w:bookmarkStart w:id="0" w:name="_GoBack"/>
      <w:bookmarkEnd w:id="0"/>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0458F1" w:rsidRDefault="000458F1"/>
    <w:sectPr w:rsidR="000458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C157AB"/>
    <w:rsid w:val="000458F1"/>
    <w:rsid w:val="004E76B7"/>
    <w:rsid w:val="00E15E22"/>
    <w:rsid w:val="0C223CB3"/>
    <w:rsid w:val="0CD30360"/>
    <w:rsid w:val="1EB172ED"/>
    <w:rsid w:val="2A6B2EE4"/>
    <w:rsid w:val="36C157AB"/>
    <w:rsid w:val="65D53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C417AA-866F-4DC5-9CB8-D11FF84BE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406</Words>
  <Characters>2318</Characters>
  <Application>Microsoft Office Word</Application>
  <DocSecurity>0</DocSecurity>
  <Lines>19</Lines>
  <Paragraphs>5</Paragraphs>
  <ScaleCrop>false</ScaleCrop>
  <Company/>
  <LinksUpToDate>false</LinksUpToDate>
  <CharactersWithSpaces>2719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cz</cp:lastModifiedBy>
  <cp:revision>3</cp:revision>
  <cp:lastPrinted>2021-08-24T02:24:00Z</cp:lastPrinted>
  <dcterms:created xsi:type="dcterms:W3CDTF">2021-08-23T08:39:00Z</dcterms:created>
  <dcterms:modified xsi:type="dcterms:W3CDTF">2021-08-27T08:59:00Z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3F26A21E4A5F46E5877D74B88718F331</vt:lpwstr>
  </property>
</Properties>
</file>