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0C" w:rsidRPr="00FB5A0C" w:rsidRDefault="00FB5A0C">
      <w:pPr>
        <w:jc w:val="center"/>
        <w:rPr>
          <w:rFonts w:ascii="黑体" w:eastAsia="黑体" w:hAnsi="黑体"/>
          <w:color w:val="000000" w:themeColor="text1"/>
          <w:sz w:val="36"/>
          <w:szCs w:val="36"/>
        </w:rPr>
      </w:pPr>
      <w:r w:rsidRPr="00FB5A0C">
        <w:rPr>
          <w:rFonts w:ascii="黑体" w:eastAsia="黑体" w:hAnsi="黑体" w:hint="eastAsia"/>
          <w:color w:val="000000" w:themeColor="text1"/>
          <w:sz w:val="36"/>
          <w:szCs w:val="36"/>
        </w:rPr>
        <w:t>大同市浑源县花岗岩管理委员会</w:t>
      </w:r>
    </w:p>
    <w:p w:rsidR="00C23F4D" w:rsidRPr="00FB5A0C" w:rsidRDefault="00FB5A0C">
      <w:pPr>
        <w:jc w:val="center"/>
        <w:rPr>
          <w:rFonts w:ascii="黑体" w:eastAsia="黑体" w:hAnsi="黑体"/>
          <w:sz w:val="36"/>
          <w:szCs w:val="36"/>
        </w:rPr>
      </w:pPr>
      <w:r w:rsidRPr="00FB5A0C">
        <w:rPr>
          <w:rFonts w:ascii="黑体" w:eastAsia="黑体" w:hAnsi="黑体" w:hint="eastAsia"/>
          <w:sz w:val="36"/>
          <w:szCs w:val="36"/>
        </w:rPr>
        <w:t>2020</w:t>
      </w:r>
      <w:r w:rsidRPr="00FB5A0C">
        <w:rPr>
          <w:rFonts w:ascii="黑体" w:eastAsia="黑体" w:hAnsi="黑体" w:hint="eastAsia"/>
          <w:sz w:val="36"/>
          <w:szCs w:val="36"/>
        </w:rPr>
        <w:t>年度部门决算</w:t>
      </w:r>
      <w:r w:rsidRPr="00FB5A0C">
        <w:rPr>
          <w:rFonts w:ascii="黑体" w:eastAsia="黑体" w:hAnsi="黑体" w:hint="eastAsia"/>
          <w:sz w:val="36"/>
          <w:szCs w:val="36"/>
        </w:rPr>
        <w:t>公开说明</w:t>
      </w:r>
    </w:p>
    <w:p w:rsidR="00C23F4D" w:rsidRPr="00FB5A0C" w:rsidRDefault="00FB5A0C">
      <w:pPr>
        <w:rPr>
          <w:rFonts w:ascii="仿宋" w:eastAsia="仿宋" w:hAnsi="仿宋" w:cs="仿宋"/>
          <w:b/>
          <w:color w:val="333333"/>
          <w:kern w:val="0"/>
          <w:sz w:val="32"/>
          <w:szCs w:val="32"/>
        </w:rPr>
      </w:pPr>
      <w:r w:rsidRPr="00FB5A0C">
        <w:rPr>
          <w:rFonts w:ascii="仿宋" w:eastAsia="仿宋" w:hAnsi="仿宋" w:cs="仿宋" w:hint="eastAsia"/>
          <w:b/>
          <w:color w:val="333333"/>
          <w:kern w:val="0"/>
          <w:sz w:val="32"/>
          <w:szCs w:val="32"/>
        </w:rPr>
        <w:t>目录</w:t>
      </w:r>
    </w:p>
    <w:p w:rsidR="00C23F4D" w:rsidRDefault="00FB5A0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C23F4D" w:rsidRDefault="00FB5A0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C23F4D" w:rsidRDefault="00FB5A0C">
      <w:pPr>
        <w:rPr>
          <w:rFonts w:ascii="仿宋" w:eastAsia="仿宋" w:hAnsi="仿宋" w:cs="仿宋"/>
          <w:color w:val="0000FF"/>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C23F4D" w:rsidRDefault="00FB5A0C">
      <w:pPr>
        <w:rPr>
          <w:rFonts w:ascii="仿宋" w:eastAsia="仿宋" w:hAnsi="仿宋" w:cs="仿宋"/>
          <w:strike/>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C23F4D" w:rsidRDefault="00FB5A0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C23F4D" w:rsidRDefault="00FB5A0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C23F4D" w:rsidRDefault="00C23F4D">
      <w:pPr>
        <w:rPr>
          <w:rFonts w:ascii="仿宋" w:eastAsia="仿宋" w:hAnsi="仿宋" w:cs="仿宋"/>
          <w:b/>
          <w:color w:val="333333"/>
          <w:kern w:val="0"/>
          <w:sz w:val="32"/>
          <w:szCs w:val="32"/>
        </w:rPr>
      </w:pPr>
    </w:p>
    <w:p w:rsidR="00C23F4D" w:rsidRDefault="00FB5A0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Pr>
          <w:rFonts w:ascii="仿宋" w:eastAsia="仿宋" w:hAnsi="仿宋" w:cs="仿宋" w:hint="eastAsia"/>
          <w:color w:val="333333"/>
          <w:kern w:val="0"/>
          <w:sz w:val="32"/>
          <w:szCs w:val="32"/>
        </w:rPr>
        <w:t>本单位</w:t>
      </w:r>
      <w:r>
        <w:rPr>
          <w:rFonts w:ascii="仿宋" w:eastAsia="仿宋" w:hAnsi="仿宋" w:cs="仿宋" w:hint="eastAsia"/>
          <w:color w:val="333333"/>
          <w:kern w:val="0"/>
          <w:sz w:val="32"/>
          <w:szCs w:val="32"/>
        </w:rPr>
        <w:t>概况</w:t>
      </w:r>
    </w:p>
    <w:p w:rsidR="00C23F4D" w:rsidRDefault="00FB5A0C">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C23F4D" w:rsidRPr="00FB5A0C" w:rsidRDefault="00FB5A0C" w:rsidP="00FB5A0C">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负责拟定全县花岗岩产业政策，对花岗岩实行封闭式管理。承担县政府赋予的花岗岩产业开发、管理、监督、服务的职能。统一管理花岗岩生产加工企业。加快推进花岗岩矿山环境整治和生态修复，推动产业绿色发展、生态发展、安全发展。</w:t>
      </w:r>
    </w:p>
    <w:p w:rsidR="00C23F4D" w:rsidRDefault="00FB5A0C">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机构设置</w:t>
      </w:r>
    </w:p>
    <w:p w:rsidR="00C23F4D" w:rsidRDefault="00FB5A0C">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对应机构的相关情况：</w:t>
      </w:r>
      <w:r>
        <w:rPr>
          <w:rFonts w:ascii="仿宋" w:eastAsia="仿宋" w:hAnsi="仿宋" w:cs="仿宋" w:hint="eastAsia"/>
          <w:sz w:val="32"/>
          <w:szCs w:val="32"/>
        </w:rPr>
        <w:t>1999</w:t>
      </w:r>
      <w:r>
        <w:rPr>
          <w:rFonts w:ascii="仿宋" w:eastAsia="仿宋" w:hAnsi="仿宋" w:cs="仿宋" w:hint="eastAsia"/>
          <w:sz w:val="32"/>
          <w:szCs w:val="32"/>
        </w:rPr>
        <w:t>年经县委常委会议决定，编委同意成立“浑源县花岗岩管理委员会，”管理委员会为事业单位正科级。</w:t>
      </w:r>
    </w:p>
    <w:p w:rsidR="00C23F4D" w:rsidRDefault="00FB5A0C">
      <w:pPr>
        <w:spacing w:line="360" w:lineRule="auto"/>
        <w:ind w:firstLineChars="200" w:firstLine="640"/>
        <w:rPr>
          <w:rFonts w:ascii="仿宋" w:eastAsia="仿宋" w:hAnsi="仿宋" w:cs="仿宋"/>
          <w:color w:val="FF0000"/>
          <w:sz w:val="32"/>
          <w:szCs w:val="32"/>
        </w:rPr>
      </w:pPr>
      <w:r>
        <w:rPr>
          <w:rFonts w:ascii="仿宋" w:eastAsia="仿宋" w:hAnsi="仿宋" w:cs="仿宋" w:hint="eastAsia"/>
          <w:sz w:val="32"/>
          <w:szCs w:val="32"/>
        </w:rPr>
        <w:lastRenderedPageBreak/>
        <w:t>核定人员编制</w:t>
      </w:r>
      <w:r>
        <w:rPr>
          <w:rFonts w:ascii="仿宋" w:eastAsia="仿宋" w:hAnsi="仿宋" w:cs="仿宋" w:hint="eastAsia"/>
          <w:sz w:val="32"/>
          <w:szCs w:val="32"/>
        </w:rPr>
        <w:t>115</w:t>
      </w:r>
      <w:r>
        <w:rPr>
          <w:rFonts w:ascii="仿宋" w:eastAsia="仿宋" w:hAnsi="仿宋" w:cs="仿宋" w:hint="eastAsia"/>
          <w:sz w:val="32"/>
          <w:szCs w:val="32"/>
        </w:rPr>
        <w:t>名，其中科级领导职数</w:t>
      </w:r>
      <w:r>
        <w:rPr>
          <w:rFonts w:ascii="仿宋" w:eastAsia="仿宋" w:hAnsi="仿宋" w:cs="仿宋" w:hint="eastAsia"/>
          <w:sz w:val="32"/>
          <w:szCs w:val="32"/>
        </w:rPr>
        <w:t>1</w:t>
      </w:r>
      <w:r>
        <w:rPr>
          <w:rFonts w:ascii="仿宋" w:eastAsia="仿宋" w:hAnsi="仿宋" w:cs="仿宋" w:hint="eastAsia"/>
          <w:sz w:val="32"/>
          <w:szCs w:val="32"/>
        </w:rPr>
        <w:t>正</w:t>
      </w:r>
      <w:r>
        <w:rPr>
          <w:rFonts w:ascii="仿宋" w:eastAsia="仿宋" w:hAnsi="仿宋" w:cs="仿宋" w:hint="eastAsia"/>
          <w:sz w:val="32"/>
          <w:szCs w:val="32"/>
        </w:rPr>
        <w:t>4</w:t>
      </w:r>
      <w:r>
        <w:rPr>
          <w:rFonts w:ascii="仿宋" w:eastAsia="仿宋" w:hAnsi="仿宋" w:cs="仿宋" w:hint="eastAsia"/>
          <w:sz w:val="32"/>
          <w:szCs w:val="32"/>
        </w:rPr>
        <w:t>副。我</w:t>
      </w:r>
      <w:proofErr w:type="gramStart"/>
      <w:r>
        <w:rPr>
          <w:rFonts w:ascii="仿宋" w:eastAsia="仿宋" w:hAnsi="仿宋" w:cs="仿宋" w:hint="eastAsia"/>
          <w:sz w:val="32"/>
          <w:szCs w:val="32"/>
        </w:rPr>
        <w:t>委现有</w:t>
      </w:r>
      <w:proofErr w:type="gramEnd"/>
      <w:r>
        <w:rPr>
          <w:rFonts w:ascii="仿宋" w:eastAsia="仿宋" w:hAnsi="仿宋" w:cs="仿宋" w:hint="eastAsia"/>
          <w:sz w:val="32"/>
          <w:szCs w:val="32"/>
        </w:rPr>
        <w:t>领导职工</w:t>
      </w:r>
      <w:r>
        <w:rPr>
          <w:rFonts w:ascii="仿宋" w:eastAsia="仿宋" w:hAnsi="仿宋" w:cs="仿宋" w:hint="eastAsia"/>
          <w:sz w:val="32"/>
          <w:szCs w:val="32"/>
        </w:rPr>
        <w:t>104</w:t>
      </w:r>
      <w:r>
        <w:rPr>
          <w:rFonts w:ascii="仿宋" w:eastAsia="仿宋" w:hAnsi="仿宋" w:cs="仿宋" w:hint="eastAsia"/>
          <w:sz w:val="32"/>
          <w:szCs w:val="32"/>
        </w:rPr>
        <w:t>人。结合行业特点和职能分工，我委内设二科一室，即财务科、劳资科和办公室。</w:t>
      </w:r>
    </w:p>
    <w:p w:rsidR="00C23F4D" w:rsidRDefault="00C23F4D">
      <w:pPr>
        <w:ind w:leftChars="200" w:left="420"/>
        <w:rPr>
          <w:rFonts w:ascii="仿宋" w:eastAsia="仿宋" w:hAnsi="仿宋" w:cs="仿宋"/>
          <w:color w:val="333333"/>
          <w:kern w:val="0"/>
          <w:sz w:val="32"/>
          <w:szCs w:val="32"/>
        </w:rPr>
      </w:pP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度部门决算公开报表</w:t>
      </w: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w:t>
      </w:r>
      <w:r>
        <w:rPr>
          <w:rFonts w:ascii="仿宋" w:eastAsia="仿宋" w:hAnsi="仿宋" w:cs="仿宋" w:hint="eastAsia"/>
          <w:color w:val="333333"/>
          <w:kern w:val="0"/>
          <w:sz w:val="32"/>
          <w:szCs w:val="32"/>
        </w:rPr>
        <w:t>大同市浑源县花岗岩管理委员会</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C23F4D" w:rsidRDefault="00C23F4D">
      <w:pPr>
        <w:rPr>
          <w:rFonts w:ascii="宋体" w:eastAsia="宋体" w:hAnsi="宋体"/>
          <w:color w:val="333333"/>
          <w:kern w:val="0"/>
          <w:sz w:val="32"/>
          <w:szCs w:val="32"/>
        </w:rPr>
      </w:pPr>
    </w:p>
    <w:p w:rsidR="00C23F4D" w:rsidRDefault="00FB5A0C">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C23F4D" w:rsidRDefault="00FB5A0C">
      <w:pPr>
        <w:pStyle w:val="a3"/>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000000" w:themeColor="text1"/>
          <w:kern w:val="0"/>
          <w:sz w:val="32"/>
          <w:szCs w:val="32"/>
        </w:rPr>
        <w:t>1203.7</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t>1214.87</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-0.92 %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1203.43</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1214.53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-0.91 %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 xml:space="preserve">0 </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0.28</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0.34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-18.55%</w:t>
      </w:r>
      <w:r>
        <w:rPr>
          <w:rFonts w:ascii="仿宋" w:eastAsia="仿宋" w:hAnsi="仿宋" w:cs="仿宋" w:hint="eastAsia"/>
          <w:color w:val="333333"/>
          <w:kern w:val="0"/>
          <w:sz w:val="32"/>
          <w:szCs w:val="32"/>
        </w:rPr>
        <w:t>。</w:t>
      </w:r>
    </w:p>
    <w:p w:rsidR="00C23F4D" w:rsidRDefault="00FB5A0C">
      <w:pPr>
        <w:pStyle w:val="a3"/>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决算支出情况</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1209.32</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1222.76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-1.1 %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1117.13</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1040.86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7.33 %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92.19</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181.9</w:t>
      </w:r>
      <w:r>
        <w:rPr>
          <w:rFonts w:ascii="仿宋" w:eastAsia="仿宋" w:hAnsi="仿宋" w:cs="仿宋" w:hint="eastAsia"/>
          <w:color w:val="333333"/>
          <w:kern w:val="0"/>
          <w:sz w:val="32"/>
          <w:szCs w:val="32"/>
        </w:rPr>
        <w:t>万</w:t>
      </w:r>
      <w:r>
        <w:rPr>
          <w:rFonts w:ascii="仿宋" w:eastAsia="仿宋" w:hAnsi="仿宋" w:cs="仿宋" w:hint="eastAsia"/>
          <w:color w:val="333333"/>
          <w:kern w:val="0"/>
          <w:sz w:val="32"/>
          <w:szCs w:val="32"/>
        </w:rPr>
        <w:lastRenderedPageBreak/>
        <w:t>元，增减</w:t>
      </w:r>
      <w:r>
        <w:rPr>
          <w:rFonts w:ascii="仿宋" w:eastAsia="仿宋" w:hAnsi="仿宋" w:cs="仿宋" w:hint="eastAsia"/>
          <w:color w:val="333333"/>
          <w:kern w:val="0"/>
          <w:sz w:val="32"/>
          <w:szCs w:val="32"/>
        </w:rPr>
        <w:t>-49.32 %</w:t>
      </w:r>
      <w:r>
        <w:rPr>
          <w:rFonts w:ascii="仿宋" w:eastAsia="仿宋" w:hAnsi="仿宋" w:cs="仿宋" w:hint="eastAsia"/>
          <w:color w:val="333333"/>
          <w:kern w:val="0"/>
          <w:sz w:val="32"/>
          <w:szCs w:val="32"/>
        </w:rPr>
        <w:t>。</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8.56</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10.99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-22.06 %</w:t>
      </w:r>
      <w:r>
        <w:rPr>
          <w:rFonts w:ascii="仿宋" w:eastAsia="仿宋" w:hAnsi="仿宋" w:cs="仿宋" w:hint="eastAsia"/>
          <w:color w:val="333333"/>
          <w:kern w:val="0"/>
          <w:sz w:val="32"/>
          <w:szCs w:val="32"/>
        </w:rPr>
        <w:t>；其中：因公出国（境</w:t>
      </w:r>
      <w:r>
        <w:rPr>
          <w:rFonts w:ascii="仿宋" w:eastAsia="仿宋" w:hAnsi="仿宋" w:cs="仿宋" w:hint="eastAsia"/>
          <w:color w:val="333333"/>
          <w:kern w:val="0"/>
          <w:sz w:val="32"/>
          <w:szCs w:val="32"/>
        </w:rPr>
        <w:t>）费本年度支出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8.56</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10.99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-22.06 %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C23F4D" w:rsidRDefault="00FB5A0C">
      <w:pPr>
        <w:spacing w:line="360" w:lineRule="auto"/>
        <w:ind w:firstLineChars="200" w:firstLine="640"/>
        <w:rPr>
          <w:rFonts w:ascii="仿宋" w:eastAsia="仿宋" w:hAnsi="仿宋" w:cs="仿宋"/>
          <w:color w:val="FF0000"/>
          <w:sz w:val="32"/>
          <w:szCs w:val="32"/>
        </w:rPr>
      </w:pPr>
      <w:r>
        <w:rPr>
          <w:rFonts w:ascii="仿宋" w:eastAsia="仿宋" w:hAnsi="仿宋" w:cs="仿宋" w:hint="eastAsia"/>
          <w:sz w:val="32"/>
          <w:szCs w:val="32"/>
        </w:rPr>
        <w:t>本单位年度</w:t>
      </w:r>
      <w:r>
        <w:rPr>
          <w:rFonts w:ascii="仿宋" w:eastAsia="仿宋" w:hAnsi="仿宋" w:cs="仿宋" w:hint="eastAsia"/>
          <w:sz w:val="32"/>
          <w:szCs w:val="32"/>
        </w:rPr>
        <w:t>机关运行经费</w:t>
      </w:r>
      <w:r>
        <w:rPr>
          <w:rFonts w:ascii="仿宋" w:eastAsia="仿宋" w:hAnsi="仿宋" w:cs="仿宋" w:hint="eastAsia"/>
          <w:sz w:val="32"/>
          <w:szCs w:val="32"/>
        </w:rPr>
        <w:t>总支出为</w:t>
      </w:r>
      <w:r>
        <w:rPr>
          <w:rFonts w:ascii="仿宋" w:eastAsia="仿宋" w:hAnsi="仿宋" w:cs="仿宋" w:hint="eastAsia"/>
          <w:sz w:val="32"/>
          <w:szCs w:val="32"/>
        </w:rPr>
        <w:t>0</w:t>
      </w:r>
      <w:r>
        <w:rPr>
          <w:rFonts w:ascii="仿宋" w:eastAsia="仿宋" w:hAnsi="仿宋" w:cs="仿宋" w:hint="eastAsia"/>
          <w:sz w:val="32"/>
          <w:szCs w:val="32"/>
        </w:rPr>
        <w:t>万元，</w:t>
      </w:r>
      <w:r>
        <w:rPr>
          <w:rFonts w:ascii="仿宋" w:eastAsia="仿宋" w:hAnsi="仿宋" w:cs="仿宋" w:hint="eastAsia"/>
          <w:sz w:val="32"/>
          <w:szCs w:val="32"/>
        </w:rPr>
        <w:t>上年度支出为</w:t>
      </w:r>
      <w:r>
        <w:rPr>
          <w:rFonts w:ascii="仿宋" w:eastAsia="仿宋" w:hAnsi="仿宋" w:cs="仿宋" w:hint="eastAsia"/>
          <w:sz w:val="32"/>
          <w:szCs w:val="32"/>
        </w:rPr>
        <w:t>0</w:t>
      </w:r>
      <w:r>
        <w:rPr>
          <w:rFonts w:ascii="仿宋" w:eastAsia="仿宋" w:hAnsi="仿宋" w:cs="仿宋" w:hint="eastAsia"/>
          <w:sz w:val="32"/>
          <w:szCs w:val="32"/>
        </w:rPr>
        <w:t>万元，</w:t>
      </w:r>
      <w:r>
        <w:rPr>
          <w:rFonts w:ascii="仿宋" w:eastAsia="仿宋" w:hAnsi="仿宋" w:cs="仿宋" w:hint="eastAsia"/>
          <w:sz w:val="32"/>
          <w:szCs w:val="32"/>
        </w:rPr>
        <w:t>增减</w:t>
      </w:r>
      <w:r>
        <w:rPr>
          <w:rFonts w:ascii="仿宋" w:eastAsia="仿宋" w:hAnsi="仿宋" w:cs="仿宋" w:hint="eastAsia"/>
          <w:sz w:val="32"/>
          <w:szCs w:val="32"/>
        </w:rPr>
        <w:t>0%</w:t>
      </w:r>
      <w:r>
        <w:rPr>
          <w:rFonts w:ascii="仿宋" w:eastAsia="仿宋" w:hAnsi="仿宋" w:cs="仿宋" w:hint="eastAsia"/>
          <w:sz w:val="32"/>
          <w:szCs w:val="32"/>
        </w:rPr>
        <w:t>；主要为日常办公费、水电、差旅、印刷、委托业务费等费用。</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C23F4D" w:rsidRDefault="00FB5A0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本年度</w:t>
      </w:r>
      <w:r>
        <w:rPr>
          <w:rFonts w:ascii="仿宋" w:eastAsia="仿宋" w:hAnsi="仿宋" w:cs="仿宋" w:hint="eastAsia"/>
          <w:sz w:val="32"/>
          <w:szCs w:val="32"/>
        </w:rPr>
        <w:t>政府采购总</w:t>
      </w:r>
      <w:r>
        <w:rPr>
          <w:rFonts w:ascii="仿宋" w:eastAsia="仿宋" w:hAnsi="仿宋" w:cs="仿宋" w:hint="eastAsia"/>
          <w:sz w:val="32"/>
          <w:szCs w:val="32"/>
        </w:rPr>
        <w:t>价为</w:t>
      </w:r>
      <w:r>
        <w:rPr>
          <w:rFonts w:ascii="仿宋" w:eastAsia="仿宋" w:hAnsi="仿宋" w:cs="仿宋" w:hint="eastAsia"/>
          <w:sz w:val="32"/>
          <w:szCs w:val="32"/>
        </w:rPr>
        <w:t>0</w:t>
      </w:r>
      <w:r>
        <w:rPr>
          <w:rFonts w:ascii="仿宋" w:eastAsia="仿宋" w:hAnsi="仿宋" w:cs="仿宋" w:hint="eastAsia"/>
          <w:sz w:val="32"/>
          <w:szCs w:val="32"/>
        </w:rPr>
        <w:t>万元，其中：货物</w:t>
      </w:r>
      <w:r>
        <w:rPr>
          <w:rFonts w:ascii="仿宋" w:eastAsia="仿宋" w:hAnsi="仿宋" w:cs="仿宋" w:hint="eastAsia"/>
          <w:sz w:val="32"/>
          <w:szCs w:val="32"/>
        </w:rPr>
        <w:t>采购</w:t>
      </w:r>
      <w:r>
        <w:rPr>
          <w:rFonts w:ascii="仿宋" w:eastAsia="仿宋" w:hAnsi="仿宋" w:cs="仿宋" w:hint="eastAsia"/>
          <w:sz w:val="32"/>
          <w:szCs w:val="32"/>
        </w:rPr>
        <w:t>0</w:t>
      </w:r>
      <w:r>
        <w:rPr>
          <w:rFonts w:ascii="仿宋" w:eastAsia="仿宋" w:hAnsi="仿宋" w:cs="仿宋" w:hint="eastAsia"/>
          <w:sz w:val="32"/>
          <w:szCs w:val="32"/>
        </w:rPr>
        <w:t>万元、工程</w:t>
      </w:r>
      <w:r>
        <w:rPr>
          <w:rFonts w:ascii="仿宋" w:eastAsia="仿宋" w:hAnsi="仿宋" w:cs="仿宋" w:hint="eastAsia"/>
          <w:sz w:val="32"/>
          <w:szCs w:val="32"/>
        </w:rPr>
        <w:t>采购</w:t>
      </w:r>
      <w:r>
        <w:rPr>
          <w:rFonts w:ascii="仿宋" w:eastAsia="仿宋" w:hAnsi="仿宋" w:cs="仿宋" w:hint="eastAsia"/>
          <w:sz w:val="32"/>
          <w:szCs w:val="32"/>
        </w:rPr>
        <w:t>0</w:t>
      </w:r>
      <w:r>
        <w:rPr>
          <w:rFonts w:ascii="仿宋" w:eastAsia="仿宋" w:hAnsi="仿宋" w:cs="仿宋" w:hint="eastAsia"/>
          <w:sz w:val="32"/>
          <w:szCs w:val="32"/>
        </w:rPr>
        <w:t>万</w:t>
      </w:r>
      <w:r>
        <w:rPr>
          <w:rFonts w:ascii="仿宋" w:eastAsia="仿宋" w:hAnsi="仿宋" w:cs="仿宋" w:hint="eastAsia"/>
          <w:sz w:val="32"/>
          <w:szCs w:val="32"/>
        </w:rPr>
        <w:t>元、服务</w:t>
      </w:r>
      <w:r>
        <w:rPr>
          <w:rFonts w:ascii="仿宋" w:eastAsia="仿宋" w:hAnsi="仿宋" w:cs="仿宋" w:hint="eastAsia"/>
          <w:sz w:val="32"/>
          <w:szCs w:val="32"/>
        </w:rPr>
        <w:t>采购</w:t>
      </w:r>
      <w:r>
        <w:rPr>
          <w:rFonts w:ascii="仿宋" w:eastAsia="仿宋" w:hAnsi="仿宋" w:cs="仿宋" w:hint="eastAsia"/>
          <w:sz w:val="32"/>
          <w:szCs w:val="32"/>
        </w:rPr>
        <w:t>0</w:t>
      </w:r>
      <w:r>
        <w:rPr>
          <w:rFonts w:ascii="仿宋" w:eastAsia="仿宋" w:hAnsi="仿宋" w:cs="仿宋" w:hint="eastAsia"/>
          <w:sz w:val="32"/>
          <w:szCs w:val="32"/>
        </w:rPr>
        <w:t>万元。</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1709</w:t>
      </w:r>
      <w:r>
        <w:rPr>
          <w:rFonts w:ascii="仿宋" w:eastAsia="仿宋" w:hAnsi="仿宋" w:cs="仿宋" w:hint="eastAsia"/>
          <w:color w:val="333333"/>
          <w:kern w:val="0"/>
          <w:sz w:val="32"/>
          <w:szCs w:val="32"/>
        </w:rPr>
        <w:t>平方米，价值</w:t>
      </w:r>
      <w:r>
        <w:rPr>
          <w:rFonts w:ascii="仿宋" w:eastAsia="仿宋" w:hAnsi="仿宋" w:cs="仿宋" w:hint="eastAsia"/>
          <w:color w:val="333333"/>
          <w:kern w:val="0"/>
          <w:sz w:val="32"/>
          <w:szCs w:val="32"/>
        </w:rPr>
        <w:t>393.61</w:t>
      </w:r>
      <w:r>
        <w:rPr>
          <w:rFonts w:ascii="仿宋" w:eastAsia="仿宋" w:hAnsi="仿宋" w:cs="仿宋" w:hint="eastAsia"/>
          <w:color w:val="333333"/>
          <w:kern w:val="0"/>
          <w:sz w:val="32"/>
          <w:szCs w:val="32"/>
        </w:rPr>
        <w:t>万元。</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9</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159.71</w:t>
      </w:r>
      <w:r>
        <w:rPr>
          <w:rFonts w:ascii="仿宋" w:eastAsia="仿宋" w:hAnsi="仿宋" w:cs="仿宋" w:hint="eastAsia"/>
          <w:color w:val="333333"/>
          <w:kern w:val="0"/>
          <w:sz w:val="32"/>
          <w:szCs w:val="32"/>
        </w:rPr>
        <w:t>万元。</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个。</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w:t>
      </w:r>
      <w:r>
        <w:rPr>
          <w:rFonts w:ascii="仿宋" w:eastAsia="仿宋" w:hAnsi="仿宋" w:cs="仿宋" w:hint="eastAsia"/>
          <w:color w:val="333333"/>
          <w:kern w:val="0"/>
          <w:sz w:val="32"/>
          <w:szCs w:val="32"/>
        </w:rPr>
        <w:t>人们了解政府活动的范围和方向，也可以体现政府政策意图和目标。</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w:t>
      </w:r>
      <w:r>
        <w:rPr>
          <w:rFonts w:ascii="仿宋" w:eastAsia="仿宋" w:hAnsi="仿宋" w:cs="仿宋" w:hint="eastAsia"/>
          <w:color w:val="333333"/>
          <w:kern w:val="0"/>
          <w:sz w:val="32"/>
          <w:szCs w:val="32"/>
        </w:rPr>
        <w:t>拨款，包括一般公共预算财政拨款、政府性基金预算财政拨款和国有资本经营预算财政拨款。</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w:t>
      </w:r>
      <w:r>
        <w:rPr>
          <w:rFonts w:ascii="仿宋" w:eastAsia="仿宋" w:hAnsi="仿宋" w:cs="仿宋" w:hint="eastAsia"/>
          <w:color w:val="333333"/>
          <w:kern w:val="0"/>
          <w:sz w:val="32"/>
          <w:szCs w:val="32"/>
        </w:rPr>
        <w:lastRenderedPageBreak/>
        <w:t>决算时尚未拨出的，在编报时列为本单位财政拨款。</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w:t>
      </w:r>
      <w:r>
        <w:rPr>
          <w:rFonts w:ascii="仿宋" w:eastAsia="仿宋" w:hAnsi="仿宋" w:cs="仿宋" w:hint="eastAsia"/>
          <w:color w:val="333333"/>
          <w:kern w:val="0"/>
          <w:sz w:val="32"/>
          <w:szCs w:val="32"/>
        </w:rPr>
        <w:t>算单位按照有关规定上缴的收入。</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w:t>
      </w:r>
      <w:r>
        <w:rPr>
          <w:rFonts w:ascii="仿宋" w:eastAsia="仿宋" w:hAnsi="仿宋" w:cs="仿宋" w:hint="eastAsia"/>
          <w:color w:val="333333"/>
          <w:kern w:val="0"/>
          <w:sz w:val="32"/>
          <w:szCs w:val="32"/>
        </w:rPr>
        <w:t>“附属单位上缴收入”“上级补助收入”进行冲抵。</w:t>
      </w:r>
    </w:p>
    <w:p w:rsidR="00C23F4D" w:rsidRDefault="00FB5A0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C23F4D" w:rsidRDefault="00C23F4D">
      <w:pPr>
        <w:rPr>
          <w:rFonts w:ascii="仿宋" w:eastAsia="仿宋" w:hAnsi="仿宋" w:cs="仿宋"/>
          <w:sz w:val="32"/>
          <w:szCs w:val="32"/>
        </w:rPr>
      </w:pPr>
    </w:p>
    <w:p w:rsidR="00C23F4D" w:rsidRDefault="00C23F4D">
      <w:pPr>
        <w:rPr>
          <w:rFonts w:ascii="仿宋" w:eastAsia="仿宋" w:hAnsi="仿宋" w:cs="仿宋"/>
          <w:sz w:val="32"/>
          <w:szCs w:val="32"/>
        </w:rPr>
      </w:pPr>
    </w:p>
    <w:p w:rsidR="00C23F4D" w:rsidRDefault="00C23F4D">
      <w:pPr>
        <w:rPr>
          <w:rFonts w:ascii="仿宋" w:eastAsia="仿宋" w:hAnsi="仿宋" w:cs="仿宋"/>
          <w:sz w:val="32"/>
          <w:szCs w:val="32"/>
        </w:rPr>
      </w:pPr>
    </w:p>
    <w:p w:rsidR="00C23F4D" w:rsidRDefault="00FB5A0C">
      <w:pPr>
        <w:ind w:left="6080" w:hangingChars="1900" w:hanging="6080"/>
        <w:rPr>
          <w:rFonts w:ascii="仿宋" w:eastAsia="仿宋" w:hAnsi="仿宋" w:cs="仿宋"/>
          <w:sz w:val="32"/>
          <w:szCs w:val="32"/>
        </w:rPr>
        <w:sectPr w:rsidR="00C23F4D">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Pr>
          <w:rFonts w:ascii="仿宋" w:eastAsia="仿宋" w:hAnsi="仿宋" w:cs="仿宋"/>
          <w:sz w:val="32"/>
          <w:szCs w:val="32"/>
        </w:rPr>
        <w:t>1</w:t>
      </w:r>
      <w:bookmarkStart w:id="0" w:name="_GoBack"/>
      <w:bookmarkEnd w:id="0"/>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C23F4D" w:rsidRDefault="00C23F4D"/>
    <w:sectPr w:rsidR="00C23F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DA95476"/>
    <w:multiLevelType w:val="singleLevel"/>
    <w:tmpl w:val="EDA95476"/>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E5E"/>
    <w:rsid w:val="00056E5E"/>
    <w:rsid w:val="000D6C5C"/>
    <w:rsid w:val="00C23F4D"/>
    <w:rsid w:val="00FB5A0C"/>
    <w:rsid w:val="050F731B"/>
    <w:rsid w:val="078A6D40"/>
    <w:rsid w:val="0FBB0CAE"/>
    <w:rsid w:val="115A1572"/>
    <w:rsid w:val="1CB90116"/>
    <w:rsid w:val="23884371"/>
    <w:rsid w:val="542F0B49"/>
    <w:rsid w:val="57B20EEA"/>
    <w:rsid w:val="58CE26B2"/>
    <w:rsid w:val="599E2275"/>
    <w:rsid w:val="66642454"/>
    <w:rsid w:val="676E6425"/>
    <w:rsid w:val="72E6213E"/>
    <w:rsid w:val="761A4C6E"/>
    <w:rsid w:val="7C947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1672C9-AA0B-4747-AA32-0451A9B7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426</Words>
  <Characters>2433</Characters>
  <Application>Microsoft Office Word</Application>
  <DocSecurity>0</DocSecurity>
  <Lines>20</Lines>
  <Paragraphs>5</Paragraphs>
  <ScaleCrop>false</ScaleCrop>
  <Company>Lenovo</Company>
  <LinksUpToDate>false</LinksUpToDate>
  <CharactersWithSpaces>2854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cz</cp:lastModifiedBy>
  <cp:revision>2</cp:revision>
  <dcterms:created xsi:type="dcterms:W3CDTF">2021-08-24T01:48:00Z</dcterms:created>
  <dcterms:modified xsi:type="dcterms:W3CDTF">2021-08-27T09:02:00Z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