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1E0" w:rsidRDefault="002941E0"/>
    <w:p w:rsidR="00ED4264" w:rsidRPr="00ED4264" w:rsidRDefault="00ED4264">
      <w:pPr>
        <w:jc w:val="center"/>
        <w:rPr>
          <w:rFonts w:ascii="黑体" w:eastAsia="黑体" w:hAnsi="黑体"/>
          <w:color w:val="000000" w:themeColor="text1"/>
          <w:sz w:val="36"/>
          <w:szCs w:val="36"/>
        </w:rPr>
      </w:pPr>
      <w:r w:rsidRPr="00ED4264">
        <w:rPr>
          <w:rFonts w:ascii="黑体" w:eastAsia="黑体" w:hAnsi="黑体" w:hint="eastAsia"/>
          <w:color w:val="000000" w:themeColor="text1"/>
          <w:sz w:val="36"/>
          <w:szCs w:val="36"/>
        </w:rPr>
        <w:t>大同市浑源县西留村乡人民政府</w:t>
      </w:r>
    </w:p>
    <w:p w:rsidR="002941E0" w:rsidRDefault="00ED4264">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2941E0" w:rsidRDefault="00ED4264">
      <w:pPr>
        <w:rPr>
          <w:rFonts w:ascii="黑体" w:eastAsia="黑体" w:hAnsi="黑体"/>
          <w:bCs/>
          <w:color w:val="333333"/>
          <w:kern w:val="0"/>
          <w:sz w:val="36"/>
          <w:szCs w:val="36"/>
        </w:rPr>
      </w:pPr>
      <w:r>
        <w:rPr>
          <w:rFonts w:ascii="黑体" w:eastAsia="黑体" w:hAnsi="黑体" w:hint="eastAsia"/>
          <w:bCs/>
          <w:color w:val="333333"/>
          <w:kern w:val="0"/>
          <w:sz w:val="36"/>
          <w:szCs w:val="36"/>
        </w:rPr>
        <w:t>目录</w:t>
      </w:r>
    </w:p>
    <w:p w:rsidR="002941E0" w:rsidRDefault="00ED4264">
      <w:pPr>
        <w:rPr>
          <w:rFonts w:ascii="黑体" w:eastAsia="黑体" w:hAnsi="黑体"/>
          <w:bCs/>
          <w:color w:val="333333"/>
          <w:kern w:val="0"/>
          <w:sz w:val="44"/>
          <w:szCs w:val="44"/>
        </w:rPr>
      </w:pPr>
      <w:r>
        <w:rPr>
          <w:rFonts w:ascii="黑体" w:eastAsia="黑体" w:hAnsi="黑体" w:hint="eastAsia"/>
          <w:bCs/>
          <w:color w:val="333333"/>
          <w:kern w:val="0"/>
          <w:sz w:val="44"/>
          <w:szCs w:val="44"/>
        </w:rPr>
        <w:t>第一部分</w:t>
      </w:r>
      <w:r>
        <w:rPr>
          <w:rFonts w:ascii="黑体" w:eastAsia="黑体" w:hAnsi="黑体" w:hint="eastAsia"/>
          <w:bCs/>
          <w:color w:val="333333"/>
          <w:kern w:val="0"/>
          <w:sz w:val="44"/>
          <w:szCs w:val="44"/>
        </w:rPr>
        <w:t xml:space="preserve"> </w:t>
      </w:r>
      <w:r>
        <w:rPr>
          <w:rFonts w:ascii="黑体" w:eastAsia="黑体" w:hAnsi="黑体" w:hint="eastAsia"/>
          <w:bCs/>
          <w:color w:val="333333"/>
          <w:kern w:val="0"/>
          <w:sz w:val="44"/>
          <w:szCs w:val="44"/>
        </w:rPr>
        <w:t>部门</w:t>
      </w:r>
      <w:r>
        <w:rPr>
          <w:rFonts w:ascii="黑体" w:eastAsia="黑体" w:hAnsi="黑体"/>
          <w:bCs/>
          <w:color w:val="333333"/>
          <w:kern w:val="0"/>
          <w:sz w:val="44"/>
          <w:szCs w:val="44"/>
        </w:rPr>
        <w:t>及单位</w:t>
      </w:r>
      <w:r>
        <w:rPr>
          <w:rFonts w:ascii="黑体" w:eastAsia="黑体" w:hAnsi="黑体" w:hint="eastAsia"/>
          <w:bCs/>
          <w:color w:val="333333"/>
          <w:kern w:val="0"/>
          <w:sz w:val="44"/>
          <w:szCs w:val="44"/>
        </w:rPr>
        <w:t>概况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2941E0" w:rsidRDefault="00ED4264">
      <w:pPr>
        <w:rPr>
          <w:rFonts w:ascii="黑体" w:eastAsia="黑体" w:hAnsi="黑体"/>
          <w:bCs/>
          <w:color w:val="333333"/>
          <w:kern w:val="0"/>
          <w:sz w:val="44"/>
          <w:szCs w:val="44"/>
        </w:rPr>
      </w:pPr>
      <w:r>
        <w:rPr>
          <w:rFonts w:ascii="黑体" w:eastAsia="黑体" w:hAnsi="黑体" w:hint="eastAsia"/>
          <w:bCs/>
          <w:color w:val="333333"/>
          <w:kern w:val="0"/>
          <w:sz w:val="44"/>
          <w:szCs w:val="44"/>
        </w:rPr>
        <w:t>第二部分</w:t>
      </w:r>
      <w:r>
        <w:rPr>
          <w:rFonts w:ascii="黑体" w:eastAsia="黑体" w:hAnsi="黑体" w:hint="eastAsia"/>
          <w:bCs/>
          <w:color w:val="333333"/>
          <w:kern w:val="0"/>
          <w:sz w:val="44"/>
          <w:szCs w:val="44"/>
        </w:rPr>
        <w:t xml:space="preserve"> 2020</w:t>
      </w:r>
      <w:r>
        <w:rPr>
          <w:rFonts w:ascii="黑体" w:eastAsia="黑体" w:hAnsi="黑体" w:hint="eastAsia"/>
          <w:bCs/>
          <w:color w:val="333333"/>
          <w:kern w:val="0"/>
          <w:sz w:val="44"/>
          <w:szCs w:val="44"/>
        </w:rPr>
        <w:t>年度部门决算公开报表</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2941E0" w:rsidRDefault="00ED4264">
      <w:pPr>
        <w:rPr>
          <w:rFonts w:ascii="黑体" w:eastAsia="黑体" w:hAnsi="黑体"/>
          <w:bCs/>
          <w:color w:val="333333"/>
          <w:kern w:val="0"/>
          <w:sz w:val="44"/>
          <w:szCs w:val="44"/>
        </w:rPr>
      </w:pPr>
      <w:r>
        <w:rPr>
          <w:rFonts w:ascii="黑体" w:eastAsia="黑体" w:hAnsi="黑体" w:hint="eastAsia"/>
          <w:bCs/>
          <w:color w:val="333333"/>
          <w:kern w:val="0"/>
          <w:sz w:val="44"/>
          <w:szCs w:val="44"/>
        </w:rPr>
        <w:lastRenderedPageBreak/>
        <w:t>第三部分</w:t>
      </w:r>
      <w:r>
        <w:rPr>
          <w:rFonts w:ascii="黑体" w:eastAsia="黑体" w:hAnsi="黑体" w:hint="eastAsia"/>
          <w:bCs/>
          <w:color w:val="333333"/>
          <w:kern w:val="0"/>
          <w:sz w:val="44"/>
          <w:szCs w:val="44"/>
        </w:rPr>
        <w:t xml:space="preserve"> 2020</w:t>
      </w:r>
      <w:r>
        <w:rPr>
          <w:rFonts w:ascii="黑体" w:eastAsia="黑体" w:hAnsi="黑体" w:hint="eastAsia"/>
          <w:bCs/>
          <w:color w:val="333333"/>
          <w:kern w:val="0"/>
          <w:sz w:val="44"/>
          <w:szCs w:val="44"/>
        </w:rPr>
        <w:t>年度部门决算情况说明</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2941E0" w:rsidRDefault="00ED4264">
      <w:pPr>
        <w:rPr>
          <w:rFonts w:ascii="黑体" w:eastAsia="黑体" w:hAnsi="黑体" w:cs="黑体"/>
          <w:bCs/>
          <w:color w:val="333333"/>
          <w:kern w:val="0"/>
          <w:sz w:val="36"/>
          <w:szCs w:val="36"/>
        </w:rPr>
      </w:pPr>
      <w:r>
        <w:rPr>
          <w:rFonts w:ascii="黑体" w:eastAsia="黑体" w:hAnsi="黑体" w:cs="黑体" w:hint="eastAsia"/>
          <w:bCs/>
          <w:color w:val="333333"/>
          <w:kern w:val="0"/>
          <w:sz w:val="36"/>
          <w:szCs w:val="36"/>
        </w:rPr>
        <w:t>第四部分</w:t>
      </w:r>
      <w:r>
        <w:rPr>
          <w:rFonts w:ascii="黑体" w:eastAsia="黑体" w:hAnsi="黑体" w:cs="黑体" w:hint="eastAsia"/>
          <w:bCs/>
          <w:color w:val="333333"/>
          <w:kern w:val="0"/>
          <w:sz w:val="36"/>
          <w:szCs w:val="36"/>
        </w:rPr>
        <w:t xml:space="preserve"> </w:t>
      </w:r>
      <w:r>
        <w:rPr>
          <w:rFonts w:ascii="黑体" w:eastAsia="黑体" w:hAnsi="黑体" w:cs="黑体" w:hint="eastAsia"/>
          <w:bCs/>
          <w:color w:val="333333"/>
          <w:kern w:val="0"/>
          <w:sz w:val="36"/>
          <w:szCs w:val="36"/>
        </w:rPr>
        <w:t>部门名词解释</w:t>
      </w:r>
    </w:p>
    <w:p w:rsidR="002941E0" w:rsidRDefault="002941E0">
      <w:pPr>
        <w:rPr>
          <w:rFonts w:ascii="仿宋" w:eastAsia="仿宋" w:hAnsi="仿宋" w:cs="仿宋"/>
          <w:bCs/>
          <w:color w:val="333333"/>
          <w:kern w:val="0"/>
          <w:sz w:val="32"/>
          <w:szCs w:val="32"/>
        </w:rPr>
      </w:pPr>
    </w:p>
    <w:p w:rsidR="002941E0" w:rsidRDefault="00ED4264">
      <w:pPr>
        <w:rPr>
          <w:rFonts w:ascii="仿宋" w:eastAsia="仿宋" w:hAnsi="仿宋" w:cs="仿宋"/>
          <w:bCs/>
          <w:color w:val="333333"/>
          <w:kern w:val="0"/>
          <w:sz w:val="32"/>
          <w:szCs w:val="32"/>
        </w:rPr>
      </w:pPr>
      <w:r>
        <w:rPr>
          <w:rFonts w:ascii="黑体" w:eastAsia="黑体" w:hAnsi="黑体" w:cs="黑体" w:hint="eastAsia"/>
          <w:bCs/>
          <w:color w:val="333333"/>
          <w:kern w:val="0"/>
          <w:sz w:val="36"/>
          <w:szCs w:val="36"/>
        </w:rPr>
        <w:t>内容</w:t>
      </w: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ED4264">
        <w:rPr>
          <w:rFonts w:ascii="仿宋" w:eastAsia="仿宋" w:hAnsi="仿宋" w:cs="仿宋" w:hint="eastAsia"/>
          <w:color w:val="333333"/>
          <w:kern w:val="0"/>
          <w:sz w:val="32"/>
          <w:szCs w:val="32"/>
        </w:rPr>
        <w:t>大同市浑源县西留村乡人民政府</w:t>
      </w:r>
      <w:r w:rsidRPr="00ED4264">
        <w:rPr>
          <w:rFonts w:ascii="仿宋" w:eastAsia="仿宋" w:hAnsi="仿宋" w:cs="仿宋" w:hint="eastAsia"/>
          <w:color w:val="333333"/>
          <w:kern w:val="0"/>
          <w:sz w:val="32"/>
          <w:szCs w:val="32"/>
        </w:rPr>
        <w:t>概</w:t>
      </w:r>
      <w:r>
        <w:rPr>
          <w:rFonts w:ascii="仿宋" w:eastAsia="仿宋" w:hAnsi="仿宋" w:cs="仿宋" w:hint="eastAsia"/>
          <w:color w:val="333333"/>
          <w:kern w:val="0"/>
          <w:sz w:val="32"/>
          <w:szCs w:val="32"/>
        </w:rPr>
        <w:t>况</w:t>
      </w:r>
    </w:p>
    <w:p w:rsidR="002941E0" w:rsidRDefault="00ED4264">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2941E0" w:rsidRDefault="00ED4264">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深入贯彻习近平新时代中国特色社会主义思想，深入贯彻党的路线方针政策和决策部署，统一思想和行动，坚持党的绝对领导，坚决维护习近平总书记的核心地位，坚决维护党中央权威和集中统一领导</w:t>
      </w:r>
      <w:r>
        <w:rPr>
          <w:rFonts w:ascii="仿宋" w:eastAsia="仿宋" w:hAnsi="仿宋" w:cs="仿宋" w:hint="eastAsia"/>
          <w:color w:val="333333"/>
          <w:kern w:val="0"/>
          <w:sz w:val="32"/>
          <w:szCs w:val="32"/>
        </w:rPr>
        <w:t>。</w:t>
      </w:r>
    </w:p>
    <w:p w:rsidR="002941E0" w:rsidRDefault="00ED4264">
      <w:pPr>
        <w:numPr>
          <w:ilvl w:val="0"/>
          <w:numId w:val="2"/>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执行本级人民代表大会决议以及上级国家行政机关的决定和命令；</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执行全乡的社会和经济发展计划、预算，管理本乡内的经济、教育、科技、文化、卫生事业和财政、民政、治安、人民调解、安全生产监督管理、移民开发、计划生育等行政工作；</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保护社会主义的全民所有财产</w:t>
      </w:r>
      <w:r>
        <w:rPr>
          <w:rFonts w:ascii="仿宋" w:eastAsia="仿宋" w:hAnsi="仿宋" w:cs="仿宋" w:hint="eastAsia"/>
          <w:color w:val="333333"/>
          <w:kern w:val="0"/>
          <w:sz w:val="32"/>
          <w:szCs w:val="32"/>
        </w:rPr>
        <w:lastRenderedPageBreak/>
        <w:t>和劳动群众集体所有财产，保护公民私人所有的合法财产，维护社会秩序，</w:t>
      </w:r>
      <w:r>
        <w:rPr>
          <w:rFonts w:ascii="仿宋" w:eastAsia="仿宋" w:hAnsi="仿宋" w:cs="仿宋" w:hint="eastAsia"/>
          <w:color w:val="333333"/>
          <w:kern w:val="0"/>
          <w:sz w:val="32"/>
          <w:szCs w:val="32"/>
        </w:rPr>
        <w:t>保障公民的人身权利、民主权利和其他权利；保护各种经济组织的合法权益；</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办理上级人民政府交办的其他事项。</w:t>
      </w:r>
    </w:p>
    <w:p w:rsidR="002941E0" w:rsidRDefault="00ED4264">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党政机构设置</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党政综合办公室</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围绕乡党委、政府的总体工作部署，承担文件的起草、修改工作，承办各部门、各村报送乡党委、政府的申请、请示、报告；负责党委、政府接待工作；负责党委、政府办公室的人事管理、思想政治、精神文明建设工作；负责财务、财产、规划、环境卫生、后勤服务等行政管理工作；</w:t>
      </w:r>
      <w:r>
        <w:rPr>
          <w:rFonts w:ascii="仿宋" w:eastAsia="仿宋" w:hAnsi="仿宋" w:cs="仿宋" w:hint="eastAsia"/>
          <w:sz w:val="32"/>
          <w:szCs w:val="32"/>
        </w:rPr>
        <w:t>承办乡党委、政府和上级有关部门交办的其他任务。</w:t>
      </w:r>
    </w:p>
    <w:p w:rsidR="002941E0" w:rsidRDefault="00ED4264">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w:t>
      </w:r>
      <w:r>
        <w:rPr>
          <w:rFonts w:ascii="仿宋" w:eastAsia="仿宋" w:hAnsi="仿宋" w:cs="仿宋" w:hint="eastAsia"/>
          <w:color w:val="000000"/>
          <w:sz w:val="32"/>
          <w:szCs w:val="32"/>
        </w:rPr>
        <w:t>经济发展办公室</w:t>
      </w:r>
    </w:p>
    <w:p w:rsidR="002941E0" w:rsidRDefault="00ED4264">
      <w:pPr>
        <w:spacing w:line="360" w:lineRule="auto"/>
        <w:rPr>
          <w:rFonts w:ascii="仿宋" w:eastAsia="仿宋" w:hAnsi="仿宋" w:cs="仿宋"/>
          <w:color w:val="FF0000"/>
          <w:sz w:val="32"/>
          <w:szCs w:val="32"/>
        </w:rPr>
      </w:pPr>
      <w:r>
        <w:rPr>
          <w:rFonts w:ascii="仿宋" w:eastAsia="仿宋" w:hAnsi="仿宋" w:cs="仿宋" w:hint="eastAsia"/>
          <w:color w:val="FF0000"/>
          <w:sz w:val="32"/>
          <w:szCs w:val="32"/>
        </w:rPr>
        <w:t xml:space="preserve">   </w:t>
      </w: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贯彻落实上级关于经济发展的方针、政策，依法管理和监督乡镇的生产经营活动；</w:t>
      </w:r>
      <w:r>
        <w:rPr>
          <w:rFonts w:ascii="仿宋" w:eastAsia="仿宋" w:hAnsi="仿宋" w:cs="仿宋" w:hint="eastAsia"/>
          <w:sz w:val="32"/>
          <w:szCs w:val="32"/>
        </w:rPr>
        <w:t>负责协调发展和改革、科学技术、工业和信息化、财政、自然资源、村镇建设和管理、交通运输、林业、水务、农业农村、审计、统计、能源等方面工作；协调配合生态环境保护相关工作；承办乡党委、政府和上级有关部门交办的其他任务。</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社会事务办公室</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贯彻执行上级有关民政和科教文卫的方针政策、法律法</w:t>
      </w:r>
      <w:r>
        <w:rPr>
          <w:rFonts w:ascii="仿宋" w:eastAsia="仿宋" w:hAnsi="仿宋" w:cs="仿宋" w:hint="eastAsia"/>
          <w:sz w:val="32"/>
          <w:szCs w:val="32"/>
        </w:rPr>
        <w:lastRenderedPageBreak/>
        <w:t>规，制定并组织实施相关发展计划；指导基层组织建设、培训及劳动和社会保障工作；做好最低生活保障、救灾救济、五保供养等工作；</w:t>
      </w:r>
      <w:r>
        <w:rPr>
          <w:rFonts w:ascii="仿宋" w:eastAsia="仿宋" w:hAnsi="仿宋" w:cs="仿宋" w:hint="eastAsia"/>
          <w:sz w:val="32"/>
          <w:szCs w:val="32"/>
        </w:rPr>
        <w:t>负责农村基层政权建设，指导村委会的民</w:t>
      </w:r>
      <w:r>
        <w:rPr>
          <w:rFonts w:ascii="仿宋" w:eastAsia="仿宋" w:hAnsi="仿宋" w:cs="仿宋" w:hint="eastAsia"/>
          <w:sz w:val="32"/>
          <w:szCs w:val="32"/>
        </w:rPr>
        <w:t>主选举、民主决策、民主管理和民主监督工作，指导村务公开，村帐乡管等工作；负责矛盾纠纷化解、特殊人群服务管理、公共安全风险防控、法制宣传教育等工作；承办乡党委、政府和上级有关部门交办的其他任务。</w:t>
      </w:r>
    </w:p>
    <w:p w:rsidR="002941E0" w:rsidRDefault="00ED4264">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w:t>
      </w:r>
      <w:r>
        <w:rPr>
          <w:rFonts w:ascii="仿宋" w:eastAsia="仿宋" w:hAnsi="仿宋" w:cs="仿宋" w:hint="eastAsia"/>
          <w:color w:val="000000"/>
          <w:sz w:val="32"/>
          <w:szCs w:val="32"/>
        </w:rPr>
        <w:t>规划建设办公室</w:t>
      </w:r>
    </w:p>
    <w:p w:rsidR="002941E0" w:rsidRDefault="00ED4264">
      <w:pPr>
        <w:spacing w:line="360" w:lineRule="auto"/>
        <w:rPr>
          <w:rFonts w:ascii="仿宋" w:eastAsia="仿宋" w:hAnsi="仿宋" w:cs="仿宋"/>
          <w:color w:val="000000"/>
          <w:sz w:val="32"/>
          <w:szCs w:val="32"/>
        </w:rPr>
      </w:pP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按照总体规划和乡镇要求，做好乡村基础设施、公用设施建设和维护；负责本辖区征地、划拨、转让管理；</w:t>
      </w:r>
      <w:r>
        <w:rPr>
          <w:rFonts w:ascii="仿宋" w:eastAsia="仿宋" w:hAnsi="仿宋" w:cs="仿宋" w:hint="eastAsia"/>
          <w:sz w:val="32"/>
          <w:szCs w:val="32"/>
        </w:rPr>
        <w:t>组织规划编制单位依法修改总体规划和修建性详细规划并依照审批程序报批；负责管理辖区内各项建筑活动和施工许可等初审工作；承办乡党委、政府和上级有关部门交办的其他任务。</w:t>
      </w:r>
    </w:p>
    <w:p w:rsidR="002941E0" w:rsidRDefault="00ED4264">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w:t>
      </w:r>
      <w:r>
        <w:rPr>
          <w:rFonts w:ascii="仿宋" w:eastAsia="仿宋" w:hAnsi="仿宋" w:cs="仿宋" w:hint="eastAsia"/>
          <w:color w:val="000000"/>
          <w:sz w:val="32"/>
          <w:szCs w:val="32"/>
        </w:rPr>
        <w:t>综合行政执法办公室</w:t>
      </w:r>
    </w:p>
    <w:p w:rsidR="002941E0" w:rsidRDefault="00ED4264">
      <w:pPr>
        <w:spacing w:line="360" w:lineRule="auto"/>
        <w:ind w:firstLineChars="200" w:firstLine="640"/>
        <w:rPr>
          <w:rFonts w:ascii="仿宋" w:eastAsia="仿宋" w:hAnsi="仿宋" w:cs="仿宋"/>
          <w:color w:val="000000"/>
          <w:sz w:val="32"/>
          <w:szCs w:val="32"/>
        </w:rPr>
      </w:pPr>
      <w:r>
        <w:rPr>
          <w:rFonts w:ascii="仿宋" w:eastAsia="仿宋" w:hAnsi="仿宋" w:cs="仿宋" w:hint="eastAsia"/>
          <w:sz w:val="32"/>
          <w:szCs w:val="32"/>
        </w:rPr>
        <w:t>作为基层</w:t>
      </w:r>
      <w:r>
        <w:rPr>
          <w:rFonts w:ascii="仿宋" w:eastAsia="仿宋" w:hAnsi="仿宋" w:cs="仿宋" w:hint="eastAsia"/>
          <w:sz w:val="32"/>
          <w:szCs w:val="32"/>
        </w:rPr>
        <w:t>综合行政执法平台，负责辖区内综合行政执法工作，组织协调辖区范围内自然资源和规划建设、生态环保、市场监管、卫生健康、乡村治理、农业技术推广使用等工作，负责整合辖区</w:t>
      </w:r>
      <w:proofErr w:type="gramStart"/>
      <w:r>
        <w:rPr>
          <w:rFonts w:ascii="仿宋" w:eastAsia="仿宋" w:hAnsi="仿宋" w:cs="仿宋" w:hint="eastAsia"/>
          <w:sz w:val="32"/>
          <w:szCs w:val="32"/>
        </w:rPr>
        <w:t>内基层</w:t>
      </w:r>
      <w:proofErr w:type="gramEnd"/>
      <w:r>
        <w:rPr>
          <w:rFonts w:ascii="仿宋" w:eastAsia="仿宋" w:hAnsi="仿宋" w:cs="仿宋" w:hint="eastAsia"/>
          <w:sz w:val="32"/>
          <w:szCs w:val="32"/>
        </w:rPr>
        <w:t>站所、派驻机构执法力量和资源，统一组织和指挥协调开展综合行政执法工作，承办乡党委、政府和上级有关部门交办的其他任务。</w:t>
      </w:r>
    </w:p>
    <w:p w:rsidR="002941E0" w:rsidRDefault="00ED4264">
      <w:pPr>
        <w:spacing w:line="360" w:lineRule="auto"/>
        <w:ind w:firstLineChars="100" w:firstLine="320"/>
        <w:rPr>
          <w:rFonts w:ascii="仿宋" w:eastAsia="仿宋" w:hAnsi="仿宋" w:cs="仿宋"/>
          <w:sz w:val="32"/>
          <w:szCs w:val="32"/>
        </w:rPr>
      </w:pPr>
      <w:r>
        <w:rPr>
          <w:rFonts w:ascii="仿宋" w:eastAsia="仿宋" w:hAnsi="仿宋" w:cs="仿宋" w:hint="eastAsia"/>
          <w:sz w:val="32"/>
          <w:szCs w:val="32"/>
        </w:rPr>
        <w:t>（二）事业单位设置</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党群服务中心</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提供党务政策咨询服务；承办党费收缴，流动党员关系办理；帮助党组织开展各类教育培训活动。</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综合便民服务中心</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组织指导乡便民服务工作；制定和组织实施服务窗口的各项管理制度；检查协调各窗口部门</w:t>
      </w:r>
      <w:r>
        <w:rPr>
          <w:rFonts w:ascii="仿宋" w:eastAsia="仿宋" w:hAnsi="仿宋" w:cs="仿宋" w:hint="eastAsia"/>
          <w:sz w:val="32"/>
          <w:szCs w:val="32"/>
        </w:rPr>
        <w:t>按规定办理服务对象的审批事项；受理各类有关便民服务的投诉、咨询；承办乡党委、政府交办的其他事项。</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退役军人服务保障工作站</w:t>
      </w:r>
    </w:p>
    <w:p w:rsidR="002941E0" w:rsidRDefault="00ED426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宣传贯彻退役军人有关政策法规，保障退役军人合法权益落实；做好退役军人和其他优抚对象来访接待工作，协助做好本级辖区内单位退役军人组织关系、行政关系转接和档案移交工作，退役军人摸排登记等工作。</w:t>
      </w:r>
    </w:p>
    <w:p w:rsidR="002941E0" w:rsidRDefault="002941E0">
      <w:pPr>
        <w:rPr>
          <w:rFonts w:ascii="仿宋" w:eastAsia="仿宋" w:hAnsi="仿宋" w:cs="仿宋"/>
          <w:color w:val="333333"/>
          <w:kern w:val="0"/>
          <w:sz w:val="32"/>
          <w:szCs w:val="32"/>
        </w:rPr>
      </w:pPr>
    </w:p>
    <w:p w:rsidR="002941E0" w:rsidRDefault="00ED426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2941E0" w:rsidRPr="00ED4264" w:rsidRDefault="00ED4264">
      <w:pPr>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附件：</w:t>
      </w:r>
      <w:r w:rsidRPr="00ED4264">
        <w:rPr>
          <w:rFonts w:ascii="仿宋" w:eastAsia="仿宋" w:hAnsi="仿宋" w:cs="仿宋" w:hint="eastAsia"/>
          <w:color w:val="333333"/>
          <w:kern w:val="0"/>
          <w:sz w:val="32"/>
          <w:szCs w:val="32"/>
        </w:rPr>
        <w:t>大同市浑源县西留村乡人民政府</w:t>
      </w:r>
      <w:r w:rsidRPr="00ED4264">
        <w:rPr>
          <w:rFonts w:ascii="仿宋" w:eastAsia="仿宋" w:hAnsi="仿宋" w:cs="仿宋" w:hint="eastAsia"/>
          <w:color w:val="333333"/>
          <w:kern w:val="0"/>
          <w:sz w:val="32"/>
          <w:szCs w:val="32"/>
        </w:rPr>
        <w:t>2020</w:t>
      </w:r>
      <w:r w:rsidRPr="00ED4264">
        <w:rPr>
          <w:rFonts w:ascii="仿宋" w:eastAsia="仿宋" w:hAnsi="仿宋" w:cs="仿宋" w:hint="eastAsia"/>
          <w:color w:val="333333"/>
          <w:kern w:val="0"/>
          <w:sz w:val="32"/>
          <w:szCs w:val="32"/>
        </w:rPr>
        <w:t>年度部门决算公开报表</w:t>
      </w:r>
      <w:r w:rsidRPr="00ED4264">
        <w:rPr>
          <w:rFonts w:ascii="仿宋" w:eastAsia="仿宋" w:hAnsi="仿宋" w:cs="仿宋" w:hint="eastAsia"/>
          <w:color w:val="333333"/>
          <w:kern w:val="0"/>
          <w:sz w:val="32"/>
          <w:szCs w:val="32"/>
        </w:rPr>
        <w:t>.</w:t>
      </w:r>
      <w:proofErr w:type="spellStart"/>
      <w:proofErr w:type="gramStart"/>
      <w:r w:rsidRPr="00ED4264">
        <w:rPr>
          <w:rFonts w:ascii="仿宋" w:eastAsia="仿宋" w:hAnsi="仿宋" w:cs="仿宋" w:hint="eastAsia"/>
          <w:color w:val="333333"/>
          <w:kern w:val="0"/>
          <w:sz w:val="32"/>
          <w:szCs w:val="32"/>
        </w:rPr>
        <w:t>xls</w:t>
      </w:r>
      <w:proofErr w:type="spellEnd"/>
      <w:proofErr w:type="gramEnd"/>
    </w:p>
    <w:p w:rsidR="002941E0" w:rsidRPr="00ED4264" w:rsidRDefault="00ED4264">
      <w:pPr>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第三部分：</w:t>
      </w:r>
      <w:r w:rsidRPr="00ED4264">
        <w:rPr>
          <w:rFonts w:ascii="仿宋" w:eastAsia="仿宋" w:hAnsi="仿宋" w:cs="仿宋" w:hint="eastAsia"/>
          <w:color w:val="333333"/>
          <w:kern w:val="0"/>
          <w:sz w:val="32"/>
          <w:szCs w:val="32"/>
        </w:rPr>
        <w:t>2020</w:t>
      </w:r>
      <w:r w:rsidRPr="00ED4264">
        <w:rPr>
          <w:rFonts w:ascii="仿宋" w:eastAsia="仿宋" w:hAnsi="仿宋" w:cs="仿宋" w:hint="eastAsia"/>
          <w:color w:val="333333"/>
          <w:kern w:val="0"/>
          <w:sz w:val="32"/>
          <w:szCs w:val="32"/>
        </w:rPr>
        <w:t>年度部门决算情况说明</w:t>
      </w:r>
    </w:p>
    <w:p w:rsidR="002941E0" w:rsidRPr="00ED4264" w:rsidRDefault="00ED4264">
      <w:pPr>
        <w:pStyle w:val="a4"/>
        <w:numPr>
          <w:ilvl w:val="0"/>
          <w:numId w:val="3"/>
        </w:numPr>
        <w:ind w:firstLineChars="2" w:firstLine="6"/>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决算收入情况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本单位本年度总收入为</w:t>
      </w:r>
      <w:r w:rsidRPr="00ED4264">
        <w:rPr>
          <w:rFonts w:ascii="仿宋" w:eastAsia="仿宋" w:hAnsi="仿宋" w:cs="仿宋" w:hint="eastAsia"/>
          <w:color w:val="333333"/>
          <w:kern w:val="0"/>
          <w:sz w:val="32"/>
          <w:szCs w:val="32"/>
        </w:rPr>
        <w:t>3323.84</w:t>
      </w:r>
      <w:r w:rsidRPr="00ED4264">
        <w:rPr>
          <w:rFonts w:ascii="仿宋" w:eastAsia="仿宋" w:hAnsi="仿宋" w:cs="仿宋" w:hint="eastAsia"/>
          <w:color w:val="333333"/>
          <w:kern w:val="0"/>
          <w:sz w:val="32"/>
          <w:szCs w:val="32"/>
        </w:rPr>
        <w:t>万元，上年度总收入为</w:t>
      </w:r>
      <w:r w:rsidRPr="00ED4264">
        <w:rPr>
          <w:rFonts w:ascii="仿宋" w:eastAsia="仿宋" w:hAnsi="仿宋" w:cs="仿宋" w:hint="eastAsia"/>
          <w:color w:val="333333"/>
          <w:kern w:val="0"/>
          <w:sz w:val="32"/>
          <w:szCs w:val="32"/>
        </w:rPr>
        <w:t>2649.2</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25.47</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。其中：一般公共预算财政拨款本年度收入为</w:t>
      </w:r>
      <w:r w:rsidRPr="00ED4264">
        <w:rPr>
          <w:rFonts w:ascii="仿宋" w:eastAsia="仿宋" w:hAnsi="仿宋" w:cs="仿宋" w:hint="eastAsia"/>
          <w:color w:val="333333"/>
          <w:kern w:val="0"/>
          <w:sz w:val="32"/>
          <w:szCs w:val="32"/>
        </w:rPr>
        <w:t>3323.84</w:t>
      </w:r>
      <w:r w:rsidRPr="00ED4264">
        <w:rPr>
          <w:rFonts w:ascii="仿宋" w:eastAsia="仿宋" w:hAnsi="仿宋" w:cs="仿宋" w:hint="eastAsia"/>
          <w:color w:val="333333"/>
          <w:kern w:val="0"/>
          <w:sz w:val="32"/>
          <w:szCs w:val="32"/>
        </w:rPr>
        <w:t>万元，上年度收入为</w:t>
      </w:r>
      <w:r w:rsidRPr="00ED4264">
        <w:rPr>
          <w:rFonts w:ascii="仿宋" w:eastAsia="仿宋" w:hAnsi="仿宋" w:cs="仿宋" w:hint="eastAsia"/>
          <w:color w:val="333333"/>
          <w:kern w:val="0"/>
          <w:sz w:val="32"/>
          <w:szCs w:val="32"/>
        </w:rPr>
        <w:t>2342.49</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41.89</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；政府性基金预算财政拨款本年度收入为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w:t>
      </w:r>
      <w:r w:rsidRPr="00ED4264">
        <w:rPr>
          <w:rFonts w:ascii="仿宋" w:eastAsia="仿宋" w:hAnsi="仿宋" w:cs="仿宋" w:hint="eastAsia"/>
          <w:color w:val="333333"/>
          <w:kern w:val="0"/>
          <w:sz w:val="32"/>
          <w:szCs w:val="32"/>
        </w:rPr>
        <w:lastRenderedPageBreak/>
        <w:t>元，上年度收入为</w:t>
      </w:r>
      <w:r w:rsidRPr="00ED4264">
        <w:rPr>
          <w:rFonts w:ascii="仿宋" w:eastAsia="仿宋" w:hAnsi="仿宋" w:cs="仿宋" w:hint="eastAsia"/>
          <w:color w:val="333333"/>
          <w:kern w:val="0"/>
          <w:sz w:val="32"/>
          <w:szCs w:val="32"/>
        </w:rPr>
        <w:t>306.71</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-100</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；事业收入本年度收入为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万元，上年度收入为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；其他收入本年度收入为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万元，上年度收入为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w:t>
      </w:r>
    </w:p>
    <w:p w:rsidR="002941E0" w:rsidRPr="00ED4264" w:rsidRDefault="00ED4264">
      <w:pPr>
        <w:pStyle w:val="a4"/>
        <w:numPr>
          <w:ilvl w:val="0"/>
          <w:numId w:val="3"/>
        </w:numPr>
        <w:ind w:firstLineChars="2" w:firstLine="6"/>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决算支出情况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本单位本年度总支出为</w:t>
      </w:r>
      <w:r w:rsidRPr="00ED4264">
        <w:rPr>
          <w:rFonts w:ascii="仿宋" w:eastAsia="仿宋" w:hAnsi="仿宋" w:cs="仿宋" w:hint="eastAsia"/>
          <w:color w:val="333333"/>
          <w:kern w:val="0"/>
          <w:sz w:val="32"/>
          <w:szCs w:val="32"/>
        </w:rPr>
        <w:t>3421.82</w:t>
      </w:r>
      <w:r w:rsidRPr="00ED4264">
        <w:rPr>
          <w:rFonts w:ascii="仿宋" w:eastAsia="仿宋" w:hAnsi="仿宋" w:cs="仿宋" w:hint="eastAsia"/>
          <w:color w:val="333333"/>
          <w:kern w:val="0"/>
          <w:sz w:val="32"/>
          <w:szCs w:val="32"/>
        </w:rPr>
        <w:t>万元，上年度总支出为</w:t>
      </w:r>
      <w:r w:rsidRPr="00ED4264">
        <w:rPr>
          <w:rFonts w:ascii="仿宋" w:eastAsia="仿宋" w:hAnsi="仿宋" w:cs="仿宋" w:hint="eastAsia"/>
          <w:color w:val="333333"/>
          <w:kern w:val="0"/>
          <w:sz w:val="32"/>
          <w:szCs w:val="32"/>
        </w:rPr>
        <w:t>2587.89</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32.22</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。其中：基本支</w:t>
      </w:r>
      <w:r w:rsidRPr="00ED4264">
        <w:rPr>
          <w:rFonts w:ascii="仿宋" w:eastAsia="仿宋" w:hAnsi="仿宋" w:cs="仿宋" w:hint="eastAsia"/>
          <w:color w:val="333333"/>
          <w:kern w:val="0"/>
          <w:sz w:val="32"/>
          <w:szCs w:val="32"/>
        </w:rPr>
        <w:t>出本年度支出为</w:t>
      </w:r>
      <w:r w:rsidRPr="00ED4264">
        <w:rPr>
          <w:rFonts w:ascii="仿宋" w:eastAsia="仿宋" w:hAnsi="仿宋" w:cs="仿宋" w:hint="eastAsia"/>
          <w:color w:val="333333"/>
          <w:kern w:val="0"/>
          <w:sz w:val="32"/>
          <w:szCs w:val="32"/>
        </w:rPr>
        <w:t>410.79</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314.87</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30.47</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；项目支出本年度支出为</w:t>
      </w:r>
      <w:r w:rsidRPr="00ED4264">
        <w:rPr>
          <w:rFonts w:ascii="仿宋" w:eastAsia="仿宋" w:hAnsi="仿宋" w:cs="仿宋" w:hint="eastAsia"/>
          <w:color w:val="333333"/>
          <w:kern w:val="0"/>
          <w:sz w:val="32"/>
          <w:szCs w:val="32"/>
        </w:rPr>
        <w:t>3011.03</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2273.03</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32.47</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三、“三公”经费情况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本单位本年度“三公”经费总支出为</w:t>
      </w:r>
      <w:r w:rsidRPr="00ED4264">
        <w:rPr>
          <w:rFonts w:ascii="仿宋" w:eastAsia="仿宋" w:hAnsi="仿宋" w:cs="仿宋" w:hint="eastAsia"/>
          <w:color w:val="333333"/>
          <w:kern w:val="0"/>
          <w:sz w:val="32"/>
          <w:szCs w:val="32"/>
        </w:rPr>
        <w:t>2.98</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2.95</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0.99</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；其中：因公出国（境）费本年度支出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；公务用车购置及运行维护费支出为</w:t>
      </w:r>
      <w:r w:rsidRPr="00ED4264">
        <w:rPr>
          <w:rFonts w:ascii="仿宋" w:eastAsia="仿宋" w:hAnsi="仿宋" w:cs="仿宋" w:hint="eastAsia"/>
          <w:color w:val="333333"/>
          <w:kern w:val="0"/>
          <w:sz w:val="32"/>
          <w:szCs w:val="32"/>
        </w:rPr>
        <w:t>2.98</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2.95</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0.99</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；公务接待费支出为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四、机关运行经费情况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本单位本年度机关运行经费总支出为</w:t>
      </w:r>
      <w:r w:rsidRPr="00ED4264">
        <w:rPr>
          <w:rFonts w:ascii="仿宋" w:eastAsia="仿宋" w:hAnsi="仿宋" w:cs="仿宋" w:hint="eastAsia"/>
          <w:color w:val="333333"/>
          <w:kern w:val="0"/>
          <w:sz w:val="32"/>
          <w:szCs w:val="32"/>
        </w:rPr>
        <w:t>32.49</w:t>
      </w:r>
      <w:r w:rsidRPr="00ED4264">
        <w:rPr>
          <w:rFonts w:ascii="仿宋" w:eastAsia="仿宋" w:hAnsi="仿宋" w:cs="仿宋" w:hint="eastAsia"/>
          <w:color w:val="333333"/>
          <w:kern w:val="0"/>
          <w:sz w:val="32"/>
          <w:szCs w:val="32"/>
        </w:rPr>
        <w:t>万元，上年度支出为</w:t>
      </w:r>
      <w:r w:rsidRPr="00ED4264">
        <w:rPr>
          <w:rFonts w:ascii="仿宋" w:eastAsia="仿宋" w:hAnsi="仿宋" w:cs="仿宋" w:hint="eastAsia"/>
          <w:color w:val="333333"/>
          <w:kern w:val="0"/>
          <w:sz w:val="32"/>
          <w:szCs w:val="32"/>
        </w:rPr>
        <w:t>14.14</w:t>
      </w:r>
      <w:r w:rsidRPr="00ED4264">
        <w:rPr>
          <w:rFonts w:ascii="仿宋" w:eastAsia="仿宋" w:hAnsi="仿宋" w:cs="仿宋" w:hint="eastAsia"/>
          <w:color w:val="333333"/>
          <w:kern w:val="0"/>
          <w:sz w:val="32"/>
          <w:szCs w:val="32"/>
        </w:rPr>
        <w:t>万元，增减</w:t>
      </w:r>
      <w:r w:rsidRPr="00ED4264">
        <w:rPr>
          <w:rFonts w:ascii="仿宋" w:eastAsia="仿宋" w:hAnsi="仿宋" w:cs="仿宋" w:hint="eastAsia"/>
          <w:color w:val="333333"/>
          <w:kern w:val="0"/>
          <w:sz w:val="32"/>
          <w:szCs w:val="32"/>
        </w:rPr>
        <w:t>129.8</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；主要为日常办公费、水电、差旅、印刷、委托业务费等费用。</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五、政府决算采购情况说明</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本单位本年度政府采购总价为</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万元，其中：货物采购</w:t>
      </w:r>
      <w:r w:rsidRPr="00ED4264">
        <w:rPr>
          <w:rFonts w:ascii="仿宋" w:eastAsia="仿宋" w:hAnsi="仿宋" w:cs="仿宋" w:hint="eastAsia"/>
          <w:color w:val="333333"/>
          <w:kern w:val="0"/>
          <w:sz w:val="32"/>
          <w:szCs w:val="32"/>
        </w:rPr>
        <w:lastRenderedPageBreak/>
        <w:t>0</w:t>
      </w:r>
      <w:r w:rsidRPr="00ED4264">
        <w:rPr>
          <w:rFonts w:ascii="仿宋" w:eastAsia="仿宋" w:hAnsi="仿宋" w:cs="仿宋" w:hint="eastAsia"/>
          <w:color w:val="333333"/>
          <w:kern w:val="0"/>
          <w:sz w:val="32"/>
          <w:szCs w:val="32"/>
        </w:rPr>
        <w:t>万元，工程采购</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万元，服务采购</w:t>
      </w:r>
      <w:r w:rsidRPr="00ED4264">
        <w:rPr>
          <w:rFonts w:ascii="仿宋" w:eastAsia="仿宋" w:hAnsi="仿宋" w:cs="仿宋" w:hint="eastAsia"/>
          <w:color w:val="333333"/>
          <w:kern w:val="0"/>
          <w:sz w:val="32"/>
          <w:szCs w:val="32"/>
        </w:rPr>
        <w:t>0</w:t>
      </w:r>
      <w:r w:rsidRPr="00ED4264">
        <w:rPr>
          <w:rFonts w:ascii="仿宋" w:eastAsia="仿宋" w:hAnsi="仿宋" w:cs="仿宋" w:hint="eastAsia"/>
          <w:color w:val="333333"/>
          <w:kern w:val="0"/>
          <w:sz w:val="32"/>
          <w:szCs w:val="32"/>
        </w:rPr>
        <w:t>万元。</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六、国有资产占有使用情况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w:t>
      </w:r>
      <w:r w:rsidRPr="00ED4264">
        <w:rPr>
          <w:rFonts w:ascii="仿宋" w:eastAsia="仿宋" w:hAnsi="仿宋" w:cs="仿宋" w:hint="eastAsia"/>
          <w:color w:val="333333"/>
          <w:kern w:val="0"/>
          <w:sz w:val="32"/>
          <w:szCs w:val="32"/>
        </w:rPr>
        <w:t>1</w:t>
      </w:r>
      <w:r w:rsidRPr="00ED4264">
        <w:rPr>
          <w:rFonts w:ascii="仿宋" w:eastAsia="仿宋" w:hAnsi="仿宋" w:cs="仿宋" w:hint="eastAsia"/>
          <w:color w:val="333333"/>
          <w:kern w:val="0"/>
          <w:sz w:val="32"/>
          <w:szCs w:val="32"/>
        </w:rPr>
        <w:t>）房屋情况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截止</w:t>
      </w:r>
      <w:r w:rsidRPr="00ED4264">
        <w:rPr>
          <w:rFonts w:ascii="仿宋" w:eastAsia="仿宋" w:hAnsi="仿宋" w:cs="仿宋" w:hint="eastAsia"/>
          <w:color w:val="333333"/>
          <w:kern w:val="0"/>
          <w:sz w:val="32"/>
          <w:szCs w:val="32"/>
        </w:rPr>
        <w:t>2020</w:t>
      </w:r>
      <w:r w:rsidRPr="00ED4264">
        <w:rPr>
          <w:rFonts w:ascii="仿宋" w:eastAsia="仿宋" w:hAnsi="仿宋" w:cs="仿宋" w:hint="eastAsia"/>
          <w:color w:val="333333"/>
          <w:kern w:val="0"/>
          <w:sz w:val="32"/>
          <w:szCs w:val="32"/>
        </w:rPr>
        <w:t>年</w:t>
      </w:r>
      <w:r w:rsidRPr="00ED4264">
        <w:rPr>
          <w:rFonts w:ascii="仿宋" w:eastAsia="仿宋" w:hAnsi="仿宋" w:cs="仿宋" w:hint="eastAsia"/>
          <w:color w:val="333333"/>
          <w:kern w:val="0"/>
          <w:sz w:val="32"/>
          <w:szCs w:val="32"/>
        </w:rPr>
        <w:t>12</w:t>
      </w:r>
      <w:r w:rsidRPr="00ED4264">
        <w:rPr>
          <w:rFonts w:ascii="仿宋" w:eastAsia="仿宋" w:hAnsi="仿宋" w:cs="仿宋" w:hint="eastAsia"/>
          <w:color w:val="333333"/>
          <w:kern w:val="0"/>
          <w:sz w:val="32"/>
          <w:szCs w:val="32"/>
        </w:rPr>
        <w:t>月</w:t>
      </w:r>
      <w:r w:rsidRPr="00ED4264">
        <w:rPr>
          <w:rFonts w:ascii="仿宋" w:eastAsia="仿宋" w:hAnsi="仿宋" w:cs="仿宋" w:hint="eastAsia"/>
          <w:color w:val="333333"/>
          <w:kern w:val="0"/>
          <w:sz w:val="32"/>
          <w:szCs w:val="32"/>
        </w:rPr>
        <w:t>31</w:t>
      </w:r>
      <w:r w:rsidRPr="00ED4264">
        <w:rPr>
          <w:rFonts w:ascii="仿宋" w:eastAsia="仿宋" w:hAnsi="仿宋" w:cs="仿宋" w:hint="eastAsia"/>
          <w:color w:val="333333"/>
          <w:kern w:val="0"/>
          <w:sz w:val="32"/>
          <w:szCs w:val="32"/>
        </w:rPr>
        <w:t>日，</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我单位产权房屋面积为</w:t>
      </w:r>
      <w:r w:rsidRPr="00ED4264">
        <w:rPr>
          <w:rFonts w:ascii="仿宋" w:eastAsia="仿宋" w:hAnsi="仿宋" w:cs="仿宋" w:hint="eastAsia"/>
          <w:color w:val="333333"/>
          <w:kern w:val="0"/>
          <w:sz w:val="32"/>
          <w:szCs w:val="32"/>
        </w:rPr>
        <w:t>1813</w:t>
      </w:r>
      <w:r w:rsidRPr="00ED4264">
        <w:rPr>
          <w:rFonts w:ascii="仿宋" w:eastAsia="仿宋" w:hAnsi="仿宋" w:cs="仿宋" w:hint="eastAsia"/>
          <w:color w:val="333333"/>
          <w:kern w:val="0"/>
          <w:sz w:val="32"/>
          <w:szCs w:val="32"/>
        </w:rPr>
        <w:t>平方米，价值</w:t>
      </w:r>
      <w:r w:rsidRPr="00ED4264">
        <w:rPr>
          <w:rFonts w:ascii="仿宋" w:eastAsia="仿宋" w:hAnsi="仿宋" w:cs="仿宋" w:hint="eastAsia"/>
          <w:color w:val="333333"/>
          <w:kern w:val="0"/>
          <w:sz w:val="32"/>
          <w:szCs w:val="32"/>
        </w:rPr>
        <w:t>108.79</w:t>
      </w:r>
      <w:r w:rsidRPr="00ED4264">
        <w:rPr>
          <w:rFonts w:ascii="仿宋" w:eastAsia="仿宋" w:hAnsi="仿宋" w:cs="仿宋" w:hint="eastAsia"/>
          <w:color w:val="333333"/>
          <w:kern w:val="0"/>
          <w:sz w:val="32"/>
          <w:szCs w:val="32"/>
        </w:rPr>
        <w:t>万元。</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w:t>
      </w:r>
      <w:r w:rsidRPr="00ED4264">
        <w:rPr>
          <w:rFonts w:ascii="仿宋" w:eastAsia="仿宋" w:hAnsi="仿宋" w:cs="仿宋" w:hint="eastAsia"/>
          <w:color w:val="333333"/>
          <w:kern w:val="0"/>
          <w:sz w:val="32"/>
          <w:szCs w:val="32"/>
        </w:rPr>
        <w:t>2</w:t>
      </w:r>
      <w:r w:rsidRPr="00ED4264">
        <w:rPr>
          <w:rFonts w:ascii="仿宋" w:eastAsia="仿宋" w:hAnsi="仿宋" w:cs="仿宋" w:hint="eastAsia"/>
          <w:color w:val="333333"/>
          <w:kern w:val="0"/>
          <w:sz w:val="32"/>
          <w:szCs w:val="32"/>
        </w:rPr>
        <w:t>）车辆情况</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单位账面车辆为</w:t>
      </w:r>
      <w:r w:rsidRPr="00ED4264">
        <w:rPr>
          <w:rFonts w:ascii="仿宋" w:eastAsia="仿宋" w:hAnsi="仿宋" w:cs="仿宋" w:hint="eastAsia"/>
          <w:color w:val="333333"/>
          <w:kern w:val="0"/>
          <w:sz w:val="32"/>
          <w:szCs w:val="32"/>
        </w:rPr>
        <w:t>1</w:t>
      </w:r>
      <w:r w:rsidRPr="00ED4264">
        <w:rPr>
          <w:rFonts w:ascii="仿宋" w:eastAsia="仿宋" w:hAnsi="仿宋" w:cs="仿宋" w:hint="eastAsia"/>
          <w:color w:val="333333"/>
          <w:kern w:val="0"/>
          <w:sz w:val="32"/>
          <w:szCs w:val="32"/>
        </w:rPr>
        <w:t>辆，价值</w:t>
      </w:r>
      <w:r w:rsidRPr="00ED4264">
        <w:rPr>
          <w:rFonts w:ascii="仿宋" w:eastAsia="仿宋" w:hAnsi="仿宋" w:cs="仿宋" w:hint="eastAsia"/>
          <w:color w:val="333333"/>
          <w:kern w:val="0"/>
          <w:sz w:val="32"/>
          <w:szCs w:val="32"/>
        </w:rPr>
        <w:t>7.58</w:t>
      </w:r>
      <w:r w:rsidRPr="00ED4264">
        <w:rPr>
          <w:rFonts w:ascii="仿宋" w:eastAsia="仿宋" w:hAnsi="仿宋" w:cs="仿宋" w:hint="eastAsia"/>
          <w:color w:val="333333"/>
          <w:kern w:val="0"/>
          <w:sz w:val="32"/>
          <w:szCs w:val="32"/>
        </w:rPr>
        <w:t>万元。</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七、绩效情况说明</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2020</w:t>
      </w:r>
      <w:r w:rsidRPr="00ED4264">
        <w:rPr>
          <w:rFonts w:ascii="仿宋" w:eastAsia="仿宋" w:hAnsi="仿宋" w:cs="仿宋" w:hint="eastAsia"/>
          <w:color w:val="333333"/>
          <w:kern w:val="0"/>
          <w:sz w:val="32"/>
          <w:szCs w:val="32"/>
        </w:rPr>
        <w:t>年度，</w:t>
      </w:r>
      <w:r w:rsidRPr="00ED4264">
        <w:rPr>
          <w:rFonts w:ascii="仿宋" w:eastAsia="仿宋" w:hAnsi="仿宋" w:cs="仿宋" w:hint="eastAsia"/>
          <w:color w:val="333333"/>
          <w:kern w:val="0"/>
          <w:sz w:val="32"/>
          <w:szCs w:val="32"/>
        </w:rPr>
        <w:t>本单位实行绩效目标管理的项目</w:t>
      </w:r>
      <w:r w:rsidRPr="00ED4264">
        <w:rPr>
          <w:rFonts w:ascii="仿宋" w:eastAsia="仿宋" w:hAnsi="仿宋" w:cs="仿宋" w:hint="eastAsia"/>
          <w:color w:val="333333"/>
          <w:kern w:val="0"/>
          <w:sz w:val="32"/>
          <w:szCs w:val="32"/>
        </w:rPr>
        <w:t>10</w:t>
      </w:r>
      <w:r w:rsidRPr="00ED4264">
        <w:rPr>
          <w:rFonts w:ascii="仿宋" w:eastAsia="仿宋" w:hAnsi="仿宋" w:cs="仿宋" w:hint="eastAsia"/>
          <w:color w:val="333333"/>
          <w:kern w:val="0"/>
          <w:sz w:val="32"/>
          <w:szCs w:val="32"/>
        </w:rPr>
        <w:t>个。</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第四部分</w:t>
      </w:r>
      <w:r w:rsidRPr="00ED4264">
        <w:rPr>
          <w:rFonts w:ascii="仿宋" w:eastAsia="仿宋" w:hAnsi="仿宋" w:cs="仿宋" w:hint="eastAsia"/>
          <w:color w:val="333333"/>
          <w:kern w:val="0"/>
          <w:sz w:val="32"/>
          <w:szCs w:val="32"/>
        </w:rPr>
        <w:t xml:space="preserve"> </w:t>
      </w:r>
      <w:r w:rsidRPr="00ED4264">
        <w:rPr>
          <w:rFonts w:ascii="仿宋" w:eastAsia="仿宋" w:hAnsi="仿宋" w:cs="仿宋" w:hint="eastAsia"/>
          <w:color w:val="333333"/>
          <w:kern w:val="0"/>
          <w:sz w:val="32"/>
          <w:szCs w:val="32"/>
        </w:rPr>
        <w:t>部门名词解释</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1</w:t>
      </w:r>
      <w:r w:rsidRPr="00ED4264">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2</w:t>
      </w:r>
      <w:r w:rsidRPr="00ED4264">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3</w:t>
      </w:r>
      <w:r w:rsidRPr="00ED4264">
        <w:rPr>
          <w:rFonts w:ascii="仿宋" w:eastAsia="仿宋" w:hAnsi="仿宋" w:cs="仿宋" w:hint="eastAsia"/>
          <w:color w:val="333333"/>
          <w:kern w:val="0"/>
          <w:sz w:val="32"/>
          <w:szCs w:val="32"/>
        </w:rPr>
        <w:t>、国有资本经营预算。是国家以所有者身份依法取得国</w:t>
      </w:r>
      <w:r w:rsidRPr="00ED4264">
        <w:rPr>
          <w:rFonts w:ascii="仿宋" w:eastAsia="仿宋" w:hAnsi="仿宋" w:cs="仿宋" w:hint="eastAsia"/>
          <w:color w:val="333333"/>
          <w:kern w:val="0"/>
          <w:sz w:val="32"/>
          <w:szCs w:val="32"/>
        </w:rPr>
        <w:lastRenderedPageBreak/>
        <w:t>有资本收益，并对所得收益进行分配而发生的各项收支预算。国有资本经营预算应当按照收支平衡原则编制，不列赤字，并安排资金调入一般公共预算。</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二、收入</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1</w:t>
      </w:r>
      <w:r w:rsidRPr="00ED4264">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2</w:t>
      </w:r>
      <w:r w:rsidRPr="00ED4264">
        <w:rPr>
          <w:rFonts w:ascii="仿宋" w:eastAsia="仿宋" w:hAnsi="仿宋" w:cs="仿宋" w:hint="eastAsia"/>
          <w:color w:val="333333"/>
          <w:kern w:val="0"/>
          <w:sz w:val="32"/>
          <w:szCs w:val="32"/>
        </w:rPr>
        <w:t>、上级补助收入：填列事业单位从主管部门和上级单位取得的非财政补助收入。</w:t>
      </w:r>
    </w:p>
    <w:p w:rsidR="002941E0" w:rsidRPr="00ED4264"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3</w:t>
      </w:r>
      <w:r w:rsidRPr="00ED4264">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2941E0" w:rsidRDefault="00ED4264">
      <w:pPr>
        <w:ind w:firstLineChars="200" w:firstLine="640"/>
        <w:rPr>
          <w:rFonts w:ascii="仿宋" w:eastAsia="仿宋" w:hAnsi="仿宋" w:cs="仿宋"/>
          <w:color w:val="333333"/>
          <w:kern w:val="0"/>
          <w:sz w:val="32"/>
          <w:szCs w:val="32"/>
        </w:rPr>
      </w:pPr>
      <w:r w:rsidRPr="00ED4264">
        <w:rPr>
          <w:rFonts w:ascii="仿宋" w:eastAsia="仿宋" w:hAnsi="仿宋" w:cs="仿宋" w:hint="eastAsia"/>
          <w:color w:val="333333"/>
          <w:kern w:val="0"/>
          <w:sz w:val="32"/>
          <w:szCs w:val="32"/>
        </w:rPr>
        <w:t>4</w:t>
      </w:r>
      <w:r w:rsidRPr="00ED4264">
        <w:rPr>
          <w:rFonts w:ascii="仿宋" w:eastAsia="仿宋" w:hAnsi="仿宋" w:cs="仿宋" w:hint="eastAsia"/>
          <w:color w:val="333333"/>
          <w:kern w:val="0"/>
          <w:sz w:val="32"/>
          <w:szCs w:val="32"/>
        </w:rPr>
        <w:t>、经营收入：填列事业单位在专业业务活动及其辅助活动之外开展非独立核算经营活动取得</w:t>
      </w:r>
      <w:r w:rsidRPr="00ED4264">
        <w:rPr>
          <w:rFonts w:ascii="仿宋" w:eastAsia="仿宋" w:hAnsi="仿宋" w:cs="仿宋" w:hint="eastAsia"/>
          <w:color w:val="333333"/>
          <w:kern w:val="0"/>
          <w:sz w:val="32"/>
          <w:szCs w:val="32"/>
        </w:rPr>
        <w:t>的收入。</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w:t>
      </w:r>
      <w:r>
        <w:rPr>
          <w:rFonts w:ascii="仿宋" w:eastAsia="仿宋" w:hAnsi="仿宋" w:cs="仿宋" w:hint="eastAsia"/>
          <w:color w:val="333333"/>
          <w:kern w:val="0"/>
          <w:sz w:val="32"/>
          <w:szCs w:val="32"/>
        </w:rPr>
        <w:lastRenderedPageBreak/>
        <w:t>政部门取得的经费，以及行政单位收到的财政专户管理资金填列在本项内。</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w:t>
      </w:r>
      <w:r>
        <w:rPr>
          <w:rFonts w:ascii="仿宋" w:eastAsia="仿宋" w:hAnsi="仿宋" w:cs="仿宋" w:hint="eastAsia"/>
          <w:color w:val="333333"/>
          <w:kern w:val="0"/>
          <w:sz w:val="32"/>
          <w:szCs w:val="32"/>
        </w:rPr>
        <w:t>单位为保障机构正常运转、完成日常工作任务而发生的各项支出。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w:t>
      </w:r>
      <w:r>
        <w:rPr>
          <w:rFonts w:ascii="仿宋" w:eastAsia="仿宋" w:hAnsi="仿宋" w:cs="仿宋" w:hint="eastAsia"/>
          <w:color w:val="333333"/>
          <w:kern w:val="0"/>
          <w:sz w:val="32"/>
          <w:szCs w:val="32"/>
        </w:rPr>
        <w:t>”“上级补助收入”进行冲抵。</w:t>
      </w:r>
    </w:p>
    <w:p w:rsidR="002941E0" w:rsidRDefault="00ED426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2941E0" w:rsidRDefault="002941E0">
      <w:pPr>
        <w:rPr>
          <w:rFonts w:ascii="仿宋" w:eastAsia="仿宋" w:hAnsi="仿宋" w:cs="仿宋"/>
          <w:sz w:val="32"/>
          <w:szCs w:val="32"/>
        </w:rPr>
      </w:pPr>
    </w:p>
    <w:p w:rsidR="002941E0" w:rsidRDefault="002941E0">
      <w:pPr>
        <w:rPr>
          <w:rFonts w:ascii="仿宋" w:eastAsia="仿宋" w:hAnsi="仿宋" w:cs="仿宋"/>
          <w:sz w:val="32"/>
          <w:szCs w:val="32"/>
        </w:rPr>
      </w:pPr>
    </w:p>
    <w:p w:rsidR="002941E0" w:rsidRDefault="002941E0">
      <w:pPr>
        <w:rPr>
          <w:rFonts w:ascii="仿宋" w:eastAsia="仿宋" w:hAnsi="仿宋" w:cs="仿宋"/>
          <w:sz w:val="32"/>
          <w:szCs w:val="32"/>
        </w:rPr>
      </w:pPr>
    </w:p>
    <w:p w:rsidR="002941E0" w:rsidRDefault="00ED4264">
      <w:pPr>
        <w:rPr>
          <w:rFonts w:ascii="仿宋" w:eastAsia="仿宋" w:hAnsi="仿宋" w:cs="仿宋"/>
          <w:sz w:val="32"/>
          <w:szCs w:val="32"/>
        </w:rPr>
        <w:sectPr w:rsidR="002941E0">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2941E0" w:rsidRDefault="002941E0"/>
    <w:sectPr w:rsidR="002941E0">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70F15D"/>
    <w:multiLevelType w:val="singleLevel"/>
    <w:tmpl w:val="5C70F15D"/>
    <w:lvl w:ilvl="0">
      <w:start w:val="1"/>
      <w:numFmt w:val="chineseCounting"/>
      <w:suff w:val="nothing"/>
      <w:lvlText w:val="%1、"/>
      <w:lvlJc w:val="left"/>
      <w:rPr>
        <w:rFonts w:hint="eastAsia"/>
      </w:rPr>
    </w:lvl>
  </w:abstractNum>
  <w:abstractNum w:abstractNumId="2">
    <w:nsid w:val="70DEBFBB"/>
    <w:multiLevelType w:val="singleLevel"/>
    <w:tmpl w:val="70DEBFBB"/>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941E0"/>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ED4264"/>
    <w:rsid w:val="00FB5C0F"/>
    <w:rsid w:val="03E52BDD"/>
    <w:rsid w:val="078745BC"/>
    <w:rsid w:val="133927A6"/>
    <w:rsid w:val="25982521"/>
    <w:rsid w:val="34951918"/>
    <w:rsid w:val="3714773E"/>
    <w:rsid w:val="38C7176C"/>
    <w:rsid w:val="39D07731"/>
    <w:rsid w:val="40160DF3"/>
    <w:rsid w:val="41F75DB7"/>
    <w:rsid w:val="4860396B"/>
    <w:rsid w:val="4A0F6E5C"/>
    <w:rsid w:val="4BD23667"/>
    <w:rsid w:val="5229642A"/>
    <w:rsid w:val="609F74D7"/>
    <w:rsid w:val="657B6DD0"/>
    <w:rsid w:val="729B4258"/>
    <w:rsid w:val="762B0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503B94-F044-4234-BCD1-30187D31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D4953-620E-4DBC-A40B-0C2B627F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605</Words>
  <Characters>3454</Characters>
  <Application>Microsoft Office Word</Application>
  <DocSecurity>0</DocSecurity>
  <Lines>28</Lines>
  <Paragraphs>8</Paragraphs>
  <ScaleCrop>false</ScaleCrop>
  <Company/>
  <LinksUpToDate>false</LinksUpToDate>
  <CharactersWithSpaces>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2021-08-19T03:05:00Z</cp:lastPrinted>
  <dcterms:created xsi:type="dcterms:W3CDTF">2021-08-23T03:43:00Z</dcterms:created>
  <dcterms:modified xsi:type="dcterms:W3CDTF">2021-08-27T08:35:00Z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