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CC2" w:rsidRDefault="00EB3CC2" w:rsidP="00EB3CC2">
      <w:pPr>
        <w:jc w:val="center"/>
        <w:rPr>
          <w:rFonts w:ascii="黑体" w:eastAsia="黑体" w:hAnsi="黑体"/>
          <w:noProof/>
          <w:color w:val="000000" w:themeColor="text1"/>
          <w:sz w:val="36"/>
          <w:szCs w:val="36"/>
        </w:rPr>
      </w:pPr>
      <w:r w:rsidRPr="00CB5795">
        <w:rPr>
          <w:rFonts w:ascii="黑体" w:eastAsia="黑体" w:hAnsi="黑体" w:hint="eastAsia"/>
          <w:noProof/>
          <w:color w:val="000000" w:themeColor="text1"/>
          <w:sz w:val="36"/>
          <w:szCs w:val="36"/>
        </w:rPr>
        <w:t>浑源县信访局</w:t>
      </w:r>
    </w:p>
    <w:p w:rsidR="00EB3CC2" w:rsidRPr="00CB5795" w:rsidRDefault="00EB3CC2" w:rsidP="00EB3CC2">
      <w:pPr>
        <w:jc w:val="center"/>
        <w:rPr>
          <w:rFonts w:ascii="黑体" w:eastAsia="黑体" w:hAnsi="黑体"/>
          <w:color w:val="000000" w:themeColor="text1"/>
          <w:sz w:val="36"/>
          <w:szCs w:val="36"/>
        </w:rPr>
      </w:pPr>
      <w:r w:rsidRPr="00CB5795">
        <w:rPr>
          <w:rFonts w:ascii="黑体" w:eastAsia="黑体" w:hAnsi="黑体" w:hint="eastAsia"/>
          <w:color w:val="000000" w:themeColor="text1"/>
          <w:sz w:val="36"/>
          <w:szCs w:val="36"/>
        </w:rPr>
        <w:t>202</w:t>
      </w:r>
      <w:r w:rsidRPr="00CB5795">
        <w:rPr>
          <w:rFonts w:ascii="黑体" w:eastAsia="黑体" w:hAnsi="黑体"/>
          <w:color w:val="000000" w:themeColor="text1"/>
          <w:sz w:val="36"/>
          <w:szCs w:val="36"/>
        </w:rPr>
        <w:t>1</w:t>
      </w:r>
      <w:r w:rsidRPr="00CB5795">
        <w:rPr>
          <w:rFonts w:ascii="黑体" w:eastAsia="黑体" w:hAnsi="黑体" w:hint="eastAsia"/>
          <w:color w:val="000000" w:themeColor="text1"/>
          <w:sz w:val="36"/>
          <w:szCs w:val="36"/>
        </w:rPr>
        <w:t>年度部门决算公开说明</w:t>
      </w:r>
    </w:p>
    <w:p w:rsidR="00EB3CC2" w:rsidRPr="00EB3CC2" w:rsidRDefault="00EB3CC2" w:rsidP="00EB3CC2">
      <w:pPr>
        <w:rPr>
          <w:rFonts w:ascii="方正仿宋简体" w:eastAsia="方正仿宋简体" w:hAnsi="黑体"/>
          <w:b/>
          <w:color w:val="000000" w:themeColor="text1"/>
          <w:kern w:val="0"/>
          <w:sz w:val="32"/>
          <w:szCs w:val="32"/>
        </w:rPr>
      </w:pPr>
      <w:r w:rsidRPr="00EB3CC2">
        <w:rPr>
          <w:rFonts w:ascii="方正仿宋简体" w:eastAsia="方正仿宋简体" w:hAnsi="黑体" w:hint="eastAsia"/>
          <w:b/>
          <w:color w:val="000000" w:themeColor="text1"/>
          <w:kern w:val="0"/>
          <w:sz w:val="32"/>
          <w:szCs w:val="32"/>
        </w:rPr>
        <w:t>目录</w:t>
      </w:r>
    </w:p>
    <w:p w:rsidR="00EB3CC2" w:rsidRPr="00EB3CC2" w:rsidRDefault="00EB3CC2" w:rsidP="00EB3CC2">
      <w:pPr>
        <w:rPr>
          <w:rFonts w:ascii="方正仿宋简体" w:eastAsia="方正仿宋简体" w:hAnsi="黑体"/>
          <w:b/>
          <w:color w:val="000000" w:themeColor="text1"/>
          <w:kern w:val="0"/>
          <w:sz w:val="32"/>
          <w:szCs w:val="32"/>
        </w:rPr>
      </w:pPr>
      <w:r w:rsidRPr="00EB3CC2">
        <w:rPr>
          <w:rFonts w:ascii="方正仿宋简体" w:eastAsia="方正仿宋简体" w:hAnsi="黑体" w:hint="eastAsia"/>
          <w:b/>
          <w:color w:val="000000" w:themeColor="text1"/>
          <w:kern w:val="0"/>
          <w:sz w:val="32"/>
          <w:szCs w:val="32"/>
        </w:rPr>
        <w:t>第一部分 部门及单位概况</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一、部门职责</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二、机构设置</w:t>
      </w:r>
    </w:p>
    <w:p w:rsidR="00EB3CC2" w:rsidRPr="00EB3CC2" w:rsidRDefault="00EB3CC2" w:rsidP="00EB3CC2">
      <w:pPr>
        <w:rPr>
          <w:rFonts w:ascii="方正仿宋简体" w:eastAsia="方正仿宋简体" w:hAnsi="黑体"/>
          <w:b/>
          <w:color w:val="000000" w:themeColor="text1"/>
          <w:kern w:val="0"/>
          <w:sz w:val="32"/>
          <w:szCs w:val="32"/>
        </w:rPr>
      </w:pPr>
      <w:r w:rsidRPr="00EB3CC2">
        <w:rPr>
          <w:rFonts w:ascii="方正仿宋简体" w:eastAsia="方正仿宋简体" w:hAnsi="黑体" w:hint="eastAsia"/>
          <w:b/>
          <w:color w:val="000000" w:themeColor="text1"/>
          <w:kern w:val="0"/>
          <w:sz w:val="32"/>
          <w:szCs w:val="32"/>
        </w:rPr>
        <w:t>第二部分 2021年度部门决算公开报表</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表一：GK01 收入支出决算总表(公开01表)</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表二：GK02 收入决算表(公开02表)</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表三：GK03 支出决算表(公开03表)</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表四：GK04 财政拨款收入支出决算总表(公开04表)</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表五：GK05 一般公共预算财政拨款支出决算表（一）(公开05表)</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表六：GK06 一般公共预算财政拨款支出决算表（二）(公开06表)</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表七：GK07 一般公共预算财政拨款“三公”经费支出决算表(公开07)</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表八：GK08 政府性基金预算财政拨款收入支出决算表(公开08表)</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表九：GK09 国有资本经营预算财政拨款支出决算表(公开09表)</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表十：GK10 部门决算公开相关信息统计表(公开10表)</w:t>
      </w:r>
    </w:p>
    <w:p w:rsidR="00EB3CC2" w:rsidRPr="00EB3CC2" w:rsidRDefault="00EB3CC2" w:rsidP="00EB3CC2">
      <w:pPr>
        <w:rPr>
          <w:rFonts w:ascii="方正仿宋简体" w:eastAsia="方正仿宋简体" w:hAnsi="黑体"/>
          <w:b/>
          <w:color w:val="000000" w:themeColor="text1"/>
          <w:kern w:val="0"/>
          <w:sz w:val="32"/>
          <w:szCs w:val="32"/>
        </w:rPr>
      </w:pPr>
      <w:r w:rsidRPr="00EB3CC2">
        <w:rPr>
          <w:rFonts w:ascii="方正仿宋简体" w:eastAsia="方正仿宋简体" w:hAnsi="黑体" w:hint="eastAsia"/>
          <w:b/>
          <w:color w:val="000000" w:themeColor="text1"/>
          <w:kern w:val="0"/>
          <w:sz w:val="32"/>
          <w:szCs w:val="32"/>
        </w:rPr>
        <w:lastRenderedPageBreak/>
        <w:t>第三部分 2021年度部门决算情况说明</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一、决算收入情况</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二、决算支出情况</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三、“三公”经费情况</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四、机关运行经费情况</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五、政府决算采购情况说明</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六、国有资产占有使用情况</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七、绩效情况说明</w:t>
      </w:r>
    </w:p>
    <w:p w:rsidR="00EB3CC2" w:rsidRPr="00EB3CC2" w:rsidRDefault="00EB3CC2" w:rsidP="00EB3CC2">
      <w:pPr>
        <w:rPr>
          <w:rFonts w:ascii="方正仿宋简体" w:eastAsia="方正仿宋简体" w:hAnsi="黑体"/>
          <w:b/>
          <w:color w:val="000000" w:themeColor="text1"/>
          <w:kern w:val="0"/>
          <w:sz w:val="32"/>
          <w:szCs w:val="32"/>
        </w:rPr>
      </w:pPr>
      <w:r w:rsidRPr="00EB3CC2">
        <w:rPr>
          <w:rFonts w:ascii="方正仿宋简体" w:eastAsia="方正仿宋简体" w:hAnsi="黑体" w:hint="eastAsia"/>
          <w:b/>
          <w:color w:val="000000" w:themeColor="text1"/>
          <w:kern w:val="0"/>
          <w:sz w:val="32"/>
          <w:szCs w:val="32"/>
        </w:rPr>
        <w:t>第四部分 部门名词解释</w:t>
      </w:r>
    </w:p>
    <w:p w:rsidR="00EB3CC2" w:rsidRPr="00EB3CC2" w:rsidRDefault="00EB3CC2" w:rsidP="00EB3CC2">
      <w:pPr>
        <w:rPr>
          <w:rFonts w:ascii="方正仿宋简体" w:eastAsia="方正仿宋简体" w:hAnsi="黑体"/>
          <w:b/>
          <w:color w:val="000000" w:themeColor="text1"/>
          <w:kern w:val="0"/>
          <w:sz w:val="32"/>
          <w:szCs w:val="32"/>
        </w:rPr>
      </w:pPr>
    </w:p>
    <w:p w:rsidR="00EB3CC2" w:rsidRPr="00EB3CC2" w:rsidRDefault="00EB3CC2" w:rsidP="00EB3CC2">
      <w:pPr>
        <w:rPr>
          <w:rFonts w:ascii="方正仿宋简体" w:eastAsia="方正仿宋简体" w:hAnsi="黑体"/>
          <w:b/>
          <w:color w:val="000000" w:themeColor="text1"/>
          <w:kern w:val="0"/>
          <w:sz w:val="32"/>
          <w:szCs w:val="32"/>
        </w:rPr>
      </w:pPr>
      <w:r w:rsidRPr="00EB3CC2">
        <w:rPr>
          <w:rFonts w:ascii="方正仿宋简体" w:eastAsia="方正仿宋简体" w:hAnsi="黑体" w:hint="eastAsia"/>
          <w:b/>
          <w:color w:val="000000" w:themeColor="text1"/>
          <w:kern w:val="0"/>
          <w:sz w:val="32"/>
          <w:szCs w:val="32"/>
        </w:rPr>
        <w:t>内容</w:t>
      </w:r>
    </w:p>
    <w:p w:rsidR="00EB3CC2" w:rsidRPr="00EB3CC2" w:rsidRDefault="00EB3CC2" w:rsidP="00EB3CC2">
      <w:pPr>
        <w:rPr>
          <w:rFonts w:ascii="方正仿宋简体" w:eastAsia="方正仿宋简体" w:hAnsi="黑体"/>
          <w:b/>
          <w:color w:val="000000" w:themeColor="text1"/>
          <w:kern w:val="0"/>
          <w:sz w:val="32"/>
          <w:szCs w:val="32"/>
        </w:rPr>
      </w:pPr>
      <w:r w:rsidRPr="00EB3CC2">
        <w:rPr>
          <w:rFonts w:ascii="方正仿宋简体" w:eastAsia="方正仿宋简体" w:hAnsi="黑体" w:hint="eastAsia"/>
          <w:b/>
          <w:color w:val="000000" w:themeColor="text1"/>
          <w:kern w:val="0"/>
          <w:sz w:val="32"/>
          <w:szCs w:val="32"/>
        </w:rPr>
        <w:t>第一部分：</w:t>
      </w:r>
      <w:r w:rsidRPr="00EB3CC2">
        <w:rPr>
          <w:rFonts w:ascii="方正仿宋简体" w:eastAsia="方正仿宋简体" w:hAnsi="黑体" w:hint="eastAsia"/>
          <w:b/>
          <w:noProof/>
          <w:color w:val="000000" w:themeColor="text1"/>
          <w:kern w:val="0"/>
          <w:sz w:val="32"/>
          <w:szCs w:val="32"/>
        </w:rPr>
        <w:t>浑源县信访局</w:t>
      </w:r>
      <w:r w:rsidRPr="00EB3CC2">
        <w:rPr>
          <w:rFonts w:ascii="方正仿宋简体" w:eastAsia="方正仿宋简体" w:hAnsi="黑体" w:hint="eastAsia"/>
          <w:b/>
          <w:color w:val="000000" w:themeColor="text1"/>
          <w:kern w:val="0"/>
          <w:sz w:val="32"/>
          <w:szCs w:val="32"/>
        </w:rPr>
        <w:t>概况</w:t>
      </w:r>
    </w:p>
    <w:p w:rsidR="00EB3CC2" w:rsidRPr="00EB3CC2" w:rsidRDefault="00EB3CC2" w:rsidP="00EB3CC2">
      <w:pPr>
        <w:spacing w:line="360" w:lineRule="auto"/>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一、部门职责</w:t>
      </w:r>
    </w:p>
    <w:p w:rsidR="00EB3CC2" w:rsidRPr="00EB3CC2" w:rsidRDefault="00EB3CC2" w:rsidP="00EB3CC2">
      <w:pPr>
        <w:spacing w:line="360" w:lineRule="auto"/>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EB3CC2" w:rsidRPr="00EB3CC2" w:rsidRDefault="00EB3CC2" w:rsidP="00EB3CC2">
      <w:pPr>
        <w:spacing w:line="360" w:lineRule="auto"/>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（二）接待和受理人民群众向县委、县政府的来信来访；及时、准确的向上级领导机关和县委、县政府反映来信、来访中提出的重要建议、意见和问题。</w:t>
      </w:r>
    </w:p>
    <w:p w:rsidR="00EB3CC2" w:rsidRPr="00EB3CC2" w:rsidRDefault="00EB3CC2" w:rsidP="00EB3CC2">
      <w:pPr>
        <w:spacing w:line="360" w:lineRule="auto"/>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（三）向信访人宣传党和政府的路线、方针、政策、法律法规及规章；为信访人提供咨询服务。</w:t>
      </w:r>
    </w:p>
    <w:p w:rsidR="00EB3CC2" w:rsidRPr="00EB3CC2" w:rsidRDefault="00EB3CC2" w:rsidP="00EB3CC2">
      <w:pPr>
        <w:spacing w:line="360" w:lineRule="auto"/>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lastRenderedPageBreak/>
        <w:t xml:space="preserve">（四）承办上级机关和县委、县政府领导转办、交办的信访事项，负责向乡镇和相关单位转办或交办信访事项，负责督促检查办理情况。                </w:t>
      </w:r>
    </w:p>
    <w:p w:rsidR="00EB3CC2" w:rsidRPr="00EB3CC2" w:rsidRDefault="00EB3CC2" w:rsidP="00EB3CC2">
      <w:pPr>
        <w:spacing w:line="360" w:lineRule="auto"/>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（五）组织协调处理重要信访问题，参与处理群众进京、赴省、到市上访和异常、突发信访事件；预测排查全县不稳定因素，上报不稳定因素和突发性问题。</w:t>
      </w:r>
    </w:p>
    <w:p w:rsidR="00EB3CC2" w:rsidRPr="00EB3CC2" w:rsidRDefault="00EB3CC2" w:rsidP="00EB3CC2">
      <w:pPr>
        <w:spacing w:line="620" w:lineRule="exact"/>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六）检查指导各乡镇、县级机关各部门的信访工作；负责信访宣传，总结、交流、推广信访工作经验，提出加强和改进信访工作的意见和建议；组织信访干部的业务培训，指导、协调和推进部门信访办公自动化建设。</w:t>
      </w:r>
    </w:p>
    <w:p w:rsidR="00EB3CC2" w:rsidRPr="00EB3CC2" w:rsidRDefault="00EB3CC2" w:rsidP="00EB3CC2">
      <w:pPr>
        <w:spacing w:line="620" w:lineRule="exact"/>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（七）调查、研究、分析信访情况，反映社情民意，向县委、县政府和上级业务部门提供信息和解决问题的意见建议，为县委、县政府调处重大信访问题做好参谋。</w:t>
      </w:r>
    </w:p>
    <w:p w:rsidR="00EB3CC2" w:rsidRPr="00EB3CC2" w:rsidRDefault="00EB3CC2" w:rsidP="00EB3CC2">
      <w:pPr>
        <w:spacing w:line="620" w:lineRule="exact"/>
        <w:ind w:firstLineChars="200" w:firstLine="640"/>
        <w:rPr>
          <w:rFonts w:ascii="方正仿宋简体" w:eastAsia="方正仿宋简体" w:hAnsi="宋体"/>
          <w:color w:val="FF0000"/>
          <w:sz w:val="32"/>
          <w:szCs w:val="32"/>
        </w:rPr>
      </w:pPr>
      <w:r w:rsidRPr="00EB3CC2">
        <w:rPr>
          <w:rFonts w:ascii="方正仿宋简体" w:eastAsia="方正仿宋简体" w:hAnsi="宋体" w:hint="eastAsia"/>
          <w:sz w:val="32"/>
          <w:szCs w:val="32"/>
        </w:rPr>
        <w:t>（八）完成县委、县政府交办的其他工作。</w:t>
      </w:r>
    </w:p>
    <w:p w:rsidR="00403F00" w:rsidRDefault="00EB3CC2" w:rsidP="00EB3CC2">
      <w:pPr>
        <w:spacing w:line="620" w:lineRule="exact"/>
        <w:ind w:firstLineChars="150" w:firstLine="48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二、机构设置</w:t>
      </w:r>
    </w:p>
    <w:p w:rsidR="00EB3CC2" w:rsidRPr="00EB3CC2" w:rsidRDefault="00EB3CC2" w:rsidP="00EB3CC2">
      <w:pPr>
        <w:spacing w:line="620" w:lineRule="exact"/>
        <w:ind w:firstLineChars="150" w:firstLine="480"/>
        <w:rPr>
          <w:rFonts w:ascii="方正仿宋简体" w:eastAsia="方正仿宋简体" w:hAnsi="宋体"/>
          <w:sz w:val="32"/>
          <w:szCs w:val="32"/>
        </w:rPr>
      </w:pPr>
      <w:r w:rsidRPr="00EB3CC2">
        <w:rPr>
          <w:rFonts w:ascii="方正仿宋简体" w:eastAsia="方正仿宋简体" w:hAnsi="宋体" w:hint="eastAsia"/>
          <w:sz w:val="32"/>
          <w:szCs w:val="32"/>
        </w:rPr>
        <w:t>（一）办公室</w:t>
      </w:r>
    </w:p>
    <w:p w:rsidR="00EB3CC2" w:rsidRPr="00EB3CC2" w:rsidRDefault="00EB3CC2" w:rsidP="00EB3CC2">
      <w:pPr>
        <w:spacing w:line="620" w:lineRule="exact"/>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1、负责机关行政、财务、机要保密、文书档案、文印收发、后勤保障等工作；</w:t>
      </w:r>
    </w:p>
    <w:p w:rsidR="00EB3CC2" w:rsidRPr="00EB3CC2" w:rsidRDefault="00EB3CC2" w:rsidP="00EB3CC2">
      <w:pPr>
        <w:spacing w:line="620" w:lineRule="exact"/>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2、负责机关公文和综合材料起草、信访工作政策研究和形势分析、信访宣传、新闻发布、向领导提供信访信息和工作动态等；</w:t>
      </w:r>
    </w:p>
    <w:p w:rsidR="00EB3CC2" w:rsidRPr="00EB3CC2" w:rsidRDefault="00EB3CC2" w:rsidP="00EB3CC2">
      <w:pPr>
        <w:spacing w:line="620" w:lineRule="exact"/>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3、指导全县群众来信办理工作，负责受理群众来信，</w:t>
      </w:r>
      <w:r w:rsidRPr="00EB3CC2">
        <w:rPr>
          <w:rFonts w:ascii="方正仿宋简体" w:eastAsia="方正仿宋简体" w:hAnsi="宋体" w:hint="eastAsia"/>
          <w:sz w:val="32"/>
          <w:szCs w:val="32"/>
        </w:rPr>
        <w:lastRenderedPageBreak/>
        <w:t>综合分析来信情况，筛选重要信息，对群众反映的重要问题提出处理意见和建议；</w:t>
      </w:r>
    </w:p>
    <w:p w:rsidR="00EB3CC2" w:rsidRPr="00EB3CC2" w:rsidRDefault="00EB3CC2" w:rsidP="00EB3CC2">
      <w:pPr>
        <w:spacing w:line="620" w:lineRule="exact"/>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4、负责群众来县集访的登记、接谈、转送、交办和督办，接待处置特定群体来访等；</w:t>
      </w:r>
    </w:p>
    <w:p w:rsidR="00EB3CC2" w:rsidRPr="00EB3CC2" w:rsidRDefault="00EB3CC2" w:rsidP="00EB3CC2">
      <w:pPr>
        <w:spacing w:line="620" w:lineRule="exact"/>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5、负责全县信访事项复查复核工作，负责接待、受理、办理群众到县申请复查复核的信访事项等；</w:t>
      </w:r>
    </w:p>
    <w:p w:rsidR="00EB3CC2" w:rsidRPr="00EB3CC2" w:rsidRDefault="00EB3CC2" w:rsidP="00EB3CC2">
      <w:pPr>
        <w:spacing w:line="620" w:lineRule="exact"/>
        <w:ind w:firstLineChars="200" w:firstLine="640"/>
        <w:rPr>
          <w:rFonts w:ascii="方正仿宋简体" w:eastAsia="方正仿宋简体" w:hAnsi="宋体"/>
          <w:sz w:val="32"/>
          <w:szCs w:val="32"/>
        </w:rPr>
      </w:pPr>
      <w:r w:rsidRPr="00EB3CC2">
        <w:rPr>
          <w:rFonts w:ascii="方正仿宋简体" w:eastAsia="方正仿宋简体" w:hAnsi="宋体" w:hint="eastAsia"/>
          <w:sz w:val="32"/>
          <w:szCs w:val="32"/>
        </w:rPr>
        <w:t>6、负责办理国家投诉受理办公室交办、转送的投诉事项和群众通过网络、固定电话、手机等形式提出的信访事项。</w:t>
      </w:r>
    </w:p>
    <w:p w:rsidR="00EB3CC2" w:rsidRPr="00EB3CC2" w:rsidRDefault="00EB3CC2" w:rsidP="00EB3CC2">
      <w:pPr>
        <w:spacing w:line="620" w:lineRule="exact"/>
        <w:ind w:firstLineChars="150" w:firstLine="480"/>
        <w:rPr>
          <w:rFonts w:ascii="方正仿宋简体" w:eastAsia="方正仿宋简体" w:hAnsi="宋体"/>
          <w:sz w:val="32"/>
          <w:szCs w:val="32"/>
        </w:rPr>
      </w:pPr>
      <w:r w:rsidRPr="00EB3CC2">
        <w:rPr>
          <w:rFonts w:ascii="方正仿宋简体" w:eastAsia="方正仿宋简体" w:hAnsi="宋体" w:hint="eastAsia"/>
          <w:sz w:val="32"/>
          <w:szCs w:val="32"/>
        </w:rPr>
        <w:t>（二）来访接待服务中心</w:t>
      </w:r>
    </w:p>
    <w:p w:rsidR="00EB3CC2" w:rsidRPr="00EB3CC2" w:rsidRDefault="00EB3CC2" w:rsidP="00EB3CC2">
      <w:pPr>
        <w:spacing w:line="360" w:lineRule="auto"/>
        <w:ind w:firstLineChars="150" w:firstLine="480"/>
        <w:rPr>
          <w:rFonts w:ascii="方正仿宋简体" w:eastAsia="方正仿宋简体" w:hAnsi="宋体"/>
          <w:color w:val="FF0000"/>
          <w:sz w:val="32"/>
          <w:szCs w:val="32"/>
        </w:rPr>
      </w:pPr>
      <w:r w:rsidRPr="00EB3CC2">
        <w:rPr>
          <w:rFonts w:ascii="方正仿宋简体" w:eastAsia="方正仿宋简体" w:hAnsi="宋体" w:hint="eastAsia"/>
          <w:sz w:val="32"/>
          <w:szCs w:val="32"/>
        </w:rPr>
        <w:t>负责信访大厅日常管理、接待和服务工作。</w:t>
      </w:r>
    </w:p>
    <w:p w:rsidR="00EB3CC2" w:rsidRPr="00EB3CC2" w:rsidRDefault="00EB3CC2" w:rsidP="00EB3CC2">
      <w:pPr>
        <w:rPr>
          <w:rFonts w:ascii="方正仿宋简体" w:eastAsia="方正仿宋简体" w:hAnsi="黑体"/>
          <w:b/>
          <w:color w:val="000000" w:themeColor="text1"/>
          <w:kern w:val="0"/>
          <w:sz w:val="32"/>
          <w:szCs w:val="32"/>
        </w:rPr>
      </w:pPr>
      <w:r w:rsidRPr="00EB3CC2">
        <w:rPr>
          <w:rFonts w:ascii="方正仿宋简体" w:eastAsia="方正仿宋简体" w:hAnsi="黑体" w:hint="eastAsia"/>
          <w:b/>
          <w:color w:val="000000" w:themeColor="text1"/>
          <w:kern w:val="0"/>
          <w:sz w:val="32"/>
          <w:szCs w:val="32"/>
        </w:rPr>
        <w:t>第二部分：2021年度部门决算公开报表</w:t>
      </w:r>
    </w:p>
    <w:p w:rsidR="00EB3CC2" w:rsidRPr="00EB3CC2" w:rsidRDefault="00EB3CC2" w:rsidP="00EB3CC2">
      <w:pPr>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附件：大同市</w:t>
      </w:r>
      <w:r w:rsidRPr="00EB3CC2">
        <w:rPr>
          <w:rFonts w:ascii="方正仿宋简体" w:eastAsia="方正仿宋简体" w:hAnsi="宋体" w:hint="eastAsia"/>
          <w:noProof/>
          <w:color w:val="000000" w:themeColor="text1"/>
          <w:kern w:val="0"/>
          <w:sz w:val="32"/>
          <w:szCs w:val="32"/>
        </w:rPr>
        <w:t>浑源县信访局</w:t>
      </w:r>
      <w:r w:rsidRPr="00EB3CC2">
        <w:rPr>
          <w:rFonts w:ascii="方正仿宋简体" w:eastAsia="方正仿宋简体" w:hAnsi="宋体" w:hint="eastAsia"/>
          <w:color w:val="000000" w:themeColor="text1"/>
          <w:kern w:val="0"/>
          <w:sz w:val="32"/>
          <w:szCs w:val="32"/>
        </w:rPr>
        <w:t>-2021年度部门决算公开报表.xls</w:t>
      </w:r>
    </w:p>
    <w:p w:rsidR="00EB3CC2" w:rsidRPr="00EB3CC2" w:rsidRDefault="00EB3CC2" w:rsidP="00EB3CC2">
      <w:pPr>
        <w:rPr>
          <w:rFonts w:ascii="方正仿宋简体" w:eastAsia="方正仿宋简体" w:hAnsi="黑体"/>
          <w:b/>
          <w:color w:val="000000" w:themeColor="text1"/>
          <w:kern w:val="0"/>
          <w:sz w:val="32"/>
          <w:szCs w:val="32"/>
        </w:rPr>
      </w:pPr>
      <w:r w:rsidRPr="00EB3CC2">
        <w:rPr>
          <w:rFonts w:ascii="方正仿宋简体" w:eastAsia="方正仿宋简体" w:hAnsi="黑体" w:hint="eastAsia"/>
          <w:b/>
          <w:color w:val="000000" w:themeColor="text1"/>
          <w:kern w:val="0"/>
          <w:sz w:val="32"/>
          <w:szCs w:val="32"/>
        </w:rPr>
        <w:t>第三部分：2021年度部门决算情况说明</w:t>
      </w:r>
    </w:p>
    <w:p w:rsidR="00EB3CC2" w:rsidRPr="00EB3CC2" w:rsidRDefault="00EB3CC2" w:rsidP="00EB3CC2">
      <w:pPr>
        <w:ind w:left="424"/>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一、决算收入情况</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本单位本年度总收入为</w:t>
      </w:r>
      <w:r w:rsidRPr="00EB3CC2">
        <w:rPr>
          <w:rFonts w:ascii="方正仿宋简体" w:eastAsia="方正仿宋简体" w:hAnsi="宋体" w:hint="eastAsia"/>
          <w:noProof/>
          <w:color w:val="000000" w:themeColor="text1"/>
          <w:kern w:val="0"/>
          <w:sz w:val="32"/>
          <w:szCs w:val="32"/>
        </w:rPr>
        <w:t>210.62</w:t>
      </w:r>
      <w:r w:rsidRPr="00EB3CC2">
        <w:rPr>
          <w:rFonts w:ascii="方正仿宋简体" w:eastAsia="方正仿宋简体" w:hAnsi="宋体" w:hint="eastAsia"/>
          <w:color w:val="000000" w:themeColor="text1"/>
          <w:kern w:val="0"/>
          <w:sz w:val="32"/>
          <w:szCs w:val="32"/>
        </w:rPr>
        <w:t>万元，上年度总收入为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%。其中：一般公共预算财政拨款本年度收入为</w:t>
      </w:r>
      <w:r w:rsidRPr="00EB3CC2">
        <w:rPr>
          <w:rFonts w:ascii="方正仿宋简体" w:eastAsia="方正仿宋简体" w:hAnsi="宋体" w:hint="eastAsia"/>
          <w:noProof/>
          <w:color w:val="000000" w:themeColor="text1"/>
          <w:kern w:val="0"/>
          <w:sz w:val="32"/>
          <w:szCs w:val="32"/>
        </w:rPr>
        <w:t>210.62</w:t>
      </w:r>
      <w:r w:rsidRPr="00EB3CC2">
        <w:rPr>
          <w:rFonts w:ascii="方正仿宋简体" w:eastAsia="方正仿宋简体" w:hAnsi="宋体" w:hint="eastAsia"/>
          <w:color w:val="000000" w:themeColor="text1"/>
          <w:kern w:val="0"/>
          <w:sz w:val="32"/>
          <w:szCs w:val="32"/>
        </w:rPr>
        <w:t>万元，上年度收入为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%；政府性基金预算财政拨款本年度收入为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万元，上年度收入为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%；事业收入本年度收入为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万元，上年度收入为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%；其他收入本年度收入为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万元，上年度收入为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二、决算支出情况</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lastRenderedPageBreak/>
        <w:t>本单位本年度总支出为</w:t>
      </w:r>
      <w:r w:rsidRPr="00EB3CC2">
        <w:rPr>
          <w:rFonts w:ascii="方正仿宋简体" w:eastAsia="方正仿宋简体" w:hAnsi="宋体" w:hint="eastAsia"/>
          <w:noProof/>
          <w:color w:val="000000" w:themeColor="text1"/>
          <w:kern w:val="0"/>
          <w:sz w:val="32"/>
          <w:szCs w:val="32"/>
        </w:rPr>
        <w:t>210.62</w:t>
      </w:r>
      <w:r w:rsidRPr="00EB3CC2">
        <w:rPr>
          <w:rFonts w:ascii="方正仿宋简体" w:eastAsia="方正仿宋简体" w:hAnsi="宋体" w:hint="eastAsia"/>
          <w:color w:val="000000" w:themeColor="text1"/>
          <w:kern w:val="0"/>
          <w:sz w:val="32"/>
          <w:szCs w:val="32"/>
        </w:rPr>
        <w:t>万元，上年度总支出为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%。其中：基本支出本年度支出为</w:t>
      </w:r>
      <w:r w:rsidRPr="00EB3CC2">
        <w:rPr>
          <w:rFonts w:ascii="方正仿宋简体" w:eastAsia="方正仿宋简体" w:hAnsi="宋体" w:hint="eastAsia"/>
          <w:noProof/>
          <w:color w:val="000000" w:themeColor="text1"/>
          <w:kern w:val="0"/>
          <w:sz w:val="32"/>
          <w:szCs w:val="32"/>
        </w:rPr>
        <w:t>116.13</w:t>
      </w:r>
      <w:r w:rsidRPr="00EB3CC2">
        <w:rPr>
          <w:rFonts w:ascii="方正仿宋简体" w:eastAsia="方正仿宋简体" w:hAnsi="宋体" w:hint="eastAsia"/>
          <w:color w:val="000000" w:themeColor="text1"/>
          <w:kern w:val="0"/>
          <w:sz w:val="32"/>
          <w:szCs w:val="32"/>
        </w:rPr>
        <w:t>万元，上年度支出为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%；项目支出本年度支出为</w:t>
      </w:r>
      <w:r w:rsidRPr="00EB3CC2">
        <w:rPr>
          <w:rFonts w:ascii="方正仿宋简体" w:eastAsia="方正仿宋简体" w:hAnsi="宋体" w:hint="eastAsia"/>
          <w:noProof/>
          <w:color w:val="000000" w:themeColor="text1"/>
          <w:kern w:val="0"/>
          <w:sz w:val="32"/>
          <w:szCs w:val="32"/>
        </w:rPr>
        <w:t>94.49</w:t>
      </w:r>
      <w:r w:rsidRPr="00EB3CC2">
        <w:rPr>
          <w:rFonts w:ascii="方正仿宋简体" w:eastAsia="方正仿宋简体" w:hAnsi="宋体" w:hint="eastAsia"/>
          <w:color w:val="000000" w:themeColor="text1"/>
          <w:kern w:val="0"/>
          <w:sz w:val="32"/>
          <w:szCs w:val="32"/>
        </w:rPr>
        <w:t>万元，上年度支出为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三、“三公”经费情况</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本单位本年度“三公”经费总支出为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万元，上年度支出为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%；其中：因公出国（境）费本年度支出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万元，上年度支出为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%；公务用车购置及运行维护费支出为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万元，上年度支出为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%；公务接待费支出为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万元，上年度支出为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四、机关运行经费情况</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本单位本年度机关运行经费总支出为</w:t>
      </w:r>
      <w:r w:rsidRPr="00EB3CC2">
        <w:rPr>
          <w:rFonts w:ascii="方正仿宋简体" w:eastAsia="方正仿宋简体" w:hAnsi="宋体" w:hint="eastAsia"/>
          <w:noProof/>
          <w:color w:val="000000" w:themeColor="text1"/>
          <w:kern w:val="0"/>
          <w:sz w:val="32"/>
          <w:szCs w:val="32"/>
        </w:rPr>
        <w:t>5.68</w:t>
      </w:r>
      <w:r w:rsidRPr="00EB3CC2">
        <w:rPr>
          <w:rFonts w:ascii="方正仿宋简体" w:eastAsia="方正仿宋简体" w:hAnsi="宋体" w:hint="eastAsia"/>
          <w:color w:val="000000" w:themeColor="text1"/>
          <w:kern w:val="0"/>
          <w:sz w:val="32"/>
          <w:szCs w:val="32"/>
        </w:rPr>
        <w:t>万元，上年度支出为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万元，增减</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 xml:space="preserve"> %；主要为日常办公费、水电、差旅、印刷、委托业务费等费用。</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五、政府决算采购情况说明</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本单位本年度政府采购总价为</w:t>
      </w:r>
      <w:r w:rsidRPr="00EB3CC2">
        <w:rPr>
          <w:rFonts w:ascii="方正仿宋简体" w:eastAsia="方正仿宋简体" w:hAnsi="宋体" w:hint="eastAsia"/>
          <w:noProof/>
          <w:color w:val="000000" w:themeColor="text1"/>
          <w:kern w:val="0"/>
          <w:sz w:val="32"/>
          <w:szCs w:val="32"/>
        </w:rPr>
        <w:t>5.55</w:t>
      </w:r>
      <w:r w:rsidRPr="00EB3CC2">
        <w:rPr>
          <w:rFonts w:ascii="方正仿宋简体" w:eastAsia="方正仿宋简体" w:hAnsi="宋体" w:hint="eastAsia"/>
          <w:color w:val="000000" w:themeColor="text1"/>
          <w:kern w:val="0"/>
          <w:sz w:val="32"/>
          <w:szCs w:val="32"/>
        </w:rPr>
        <w:t>万元，其中：货物采购</w:t>
      </w:r>
      <w:r w:rsidRPr="00EB3CC2">
        <w:rPr>
          <w:rFonts w:ascii="方正仿宋简体" w:eastAsia="方正仿宋简体" w:hAnsi="宋体" w:hint="eastAsia"/>
          <w:noProof/>
          <w:color w:val="000000" w:themeColor="text1"/>
          <w:kern w:val="0"/>
          <w:sz w:val="32"/>
          <w:szCs w:val="32"/>
        </w:rPr>
        <w:t>5.55</w:t>
      </w:r>
      <w:r w:rsidRPr="00EB3CC2">
        <w:rPr>
          <w:rFonts w:ascii="方正仿宋简体" w:eastAsia="方正仿宋简体" w:hAnsi="宋体" w:hint="eastAsia"/>
          <w:color w:val="000000" w:themeColor="text1"/>
          <w:kern w:val="0"/>
          <w:sz w:val="32"/>
          <w:szCs w:val="32"/>
        </w:rPr>
        <w:t>万元，工程采购</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万元，服务采购</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六、国有资产占有使用情况</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（1）房屋情况</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截止2021年12月31日，我单位产权房屋面积为</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平方米，价值</w:t>
      </w:r>
      <w:r w:rsidRPr="00EB3CC2">
        <w:rPr>
          <w:rFonts w:ascii="方正仿宋简体" w:eastAsia="方正仿宋简体" w:hAnsi="宋体" w:hint="eastAsia"/>
          <w:noProof/>
          <w:color w:val="000000" w:themeColor="text1"/>
          <w:kern w:val="0"/>
          <w:sz w:val="32"/>
          <w:szCs w:val="32"/>
        </w:rPr>
        <w:t>0</w:t>
      </w:r>
      <w:r w:rsidRPr="00EB3CC2">
        <w:rPr>
          <w:rFonts w:ascii="方正仿宋简体" w:eastAsia="方正仿宋简体" w:hAnsi="宋体" w:hint="eastAsia"/>
          <w:color w:val="000000" w:themeColor="text1"/>
          <w:kern w:val="0"/>
          <w:sz w:val="32"/>
          <w:szCs w:val="32"/>
        </w:rPr>
        <w:t>万元。</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（2）车辆情况</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lastRenderedPageBreak/>
        <w:t xml:space="preserve"> 单位账面车辆为</w:t>
      </w:r>
      <w:r w:rsidRPr="00EB3CC2">
        <w:rPr>
          <w:rFonts w:ascii="方正仿宋简体" w:eastAsia="方正仿宋简体" w:hAnsi="宋体" w:hint="eastAsia"/>
          <w:noProof/>
          <w:color w:val="000000" w:themeColor="text1"/>
          <w:kern w:val="0"/>
          <w:sz w:val="32"/>
          <w:szCs w:val="32"/>
        </w:rPr>
        <w:t>2</w:t>
      </w:r>
      <w:r w:rsidRPr="00EB3CC2">
        <w:rPr>
          <w:rFonts w:ascii="方正仿宋简体" w:eastAsia="方正仿宋简体" w:hAnsi="宋体" w:hint="eastAsia"/>
          <w:color w:val="000000" w:themeColor="text1"/>
          <w:kern w:val="0"/>
          <w:sz w:val="32"/>
          <w:szCs w:val="32"/>
        </w:rPr>
        <w:t>辆，价值</w:t>
      </w:r>
      <w:r w:rsidRPr="00EB3CC2">
        <w:rPr>
          <w:rFonts w:ascii="方正仿宋简体" w:eastAsia="方正仿宋简体" w:hAnsi="宋体" w:hint="eastAsia"/>
          <w:noProof/>
          <w:color w:val="000000" w:themeColor="text1"/>
          <w:kern w:val="0"/>
          <w:sz w:val="32"/>
          <w:szCs w:val="32"/>
        </w:rPr>
        <w:t>36.38</w:t>
      </w:r>
      <w:r w:rsidRPr="00EB3CC2">
        <w:rPr>
          <w:rFonts w:ascii="方正仿宋简体" w:eastAsia="方正仿宋简体" w:hAnsi="宋体" w:hint="eastAsia"/>
          <w:color w:val="000000" w:themeColor="text1"/>
          <w:kern w:val="0"/>
          <w:sz w:val="32"/>
          <w:szCs w:val="32"/>
        </w:rPr>
        <w:t>万元。</w:t>
      </w:r>
    </w:p>
    <w:p w:rsidR="00EB3CC2" w:rsidRPr="003A36BE" w:rsidRDefault="00EB3CC2" w:rsidP="003A36BE">
      <w:pPr>
        <w:pStyle w:val="a4"/>
        <w:numPr>
          <w:ilvl w:val="0"/>
          <w:numId w:val="3"/>
        </w:numPr>
        <w:ind w:firstLineChars="0"/>
        <w:rPr>
          <w:rFonts w:ascii="方正仿宋简体" w:eastAsia="方正仿宋简体" w:hAnsi="宋体"/>
          <w:color w:val="000000" w:themeColor="text1"/>
          <w:kern w:val="0"/>
          <w:sz w:val="32"/>
          <w:szCs w:val="32"/>
        </w:rPr>
      </w:pPr>
      <w:r w:rsidRPr="003A36BE">
        <w:rPr>
          <w:rFonts w:ascii="方正仿宋简体" w:eastAsia="方正仿宋简体" w:hAnsi="宋体" w:hint="eastAsia"/>
          <w:color w:val="000000" w:themeColor="text1"/>
          <w:kern w:val="0"/>
          <w:sz w:val="32"/>
          <w:szCs w:val="32"/>
        </w:rPr>
        <w:t>绩效情况说明</w:t>
      </w:r>
    </w:p>
    <w:p w:rsidR="00EB3CC2" w:rsidRPr="003A36BE" w:rsidRDefault="003A36BE" w:rsidP="003A36BE">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 xml:space="preserve">    </w:t>
      </w:r>
      <w:r w:rsidR="00EB3CC2" w:rsidRPr="003A36BE">
        <w:rPr>
          <w:rFonts w:ascii="方正仿宋简体" w:eastAsia="方正仿宋简体" w:hAnsi="宋体" w:hint="eastAsia"/>
          <w:color w:val="000000" w:themeColor="text1"/>
          <w:kern w:val="0"/>
          <w:sz w:val="32"/>
          <w:szCs w:val="32"/>
        </w:rPr>
        <w:t>2021年度，本单位实行绩效目标管理的项目</w:t>
      </w:r>
      <w:r w:rsidR="00403F00" w:rsidRPr="003A36BE">
        <w:rPr>
          <w:rFonts w:ascii="方正仿宋简体" w:eastAsia="方正仿宋简体" w:hAnsi="宋体" w:hint="eastAsia"/>
          <w:color w:val="000000" w:themeColor="text1"/>
          <w:kern w:val="0"/>
          <w:sz w:val="32"/>
          <w:szCs w:val="32"/>
        </w:rPr>
        <w:t>3</w:t>
      </w:r>
      <w:r w:rsidR="00EB3CC2" w:rsidRPr="003A36BE">
        <w:rPr>
          <w:rFonts w:ascii="方正仿宋简体" w:eastAsia="方正仿宋简体" w:hAnsi="宋体" w:hint="eastAsia"/>
          <w:color w:val="000000" w:themeColor="text1"/>
          <w:kern w:val="0"/>
          <w:sz w:val="32"/>
          <w:szCs w:val="32"/>
        </w:rPr>
        <w:t>个</w:t>
      </w:r>
      <w:r w:rsidR="00403F00" w:rsidRPr="003A36BE">
        <w:rPr>
          <w:rFonts w:ascii="方正仿宋简体" w:eastAsia="方正仿宋简体" w:hAnsi="宋体" w:hint="eastAsia"/>
          <w:color w:val="000000" w:themeColor="text1"/>
          <w:kern w:val="0"/>
          <w:sz w:val="32"/>
          <w:szCs w:val="32"/>
        </w:rPr>
        <w:t>。</w:t>
      </w:r>
    </w:p>
    <w:p w:rsidR="006F457B" w:rsidRDefault="00A8017E" w:rsidP="00A8017E">
      <w:pPr>
        <w:pStyle w:val="a3"/>
        <w:ind w:firstLineChars="200" w:firstLine="640"/>
        <w:rPr>
          <w:rFonts w:ascii="仿宋" w:eastAsia="仿宋" w:hAnsi="仿宋" w:cs="仿宋"/>
          <w:sz w:val="32"/>
          <w:szCs w:val="32"/>
        </w:rPr>
      </w:pPr>
      <w:r>
        <w:rPr>
          <w:rFonts w:ascii="仿宋" w:eastAsia="仿宋" w:hAnsi="仿宋" w:cs="仿宋" w:hint="eastAsia"/>
          <w:sz w:val="32"/>
          <w:szCs w:val="32"/>
        </w:rPr>
        <w:t>（一）、</w:t>
      </w:r>
      <w:r w:rsidR="006F457B">
        <w:rPr>
          <w:rFonts w:ascii="仿宋" w:eastAsia="仿宋" w:hAnsi="仿宋" w:cs="仿宋" w:hint="eastAsia"/>
          <w:sz w:val="32"/>
          <w:szCs w:val="32"/>
        </w:rPr>
        <w:t>预算绩效管理工作开展情况</w:t>
      </w:r>
    </w:p>
    <w:p w:rsidR="006F457B" w:rsidRPr="0033186D" w:rsidRDefault="006F457B" w:rsidP="006F457B">
      <w:pPr>
        <w:pStyle w:val="a3"/>
        <w:ind w:firstLineChars="200" w:firstLine="640"/>
        <w:rPr>
          <w:rFonts w:ascii="仿宋" w:eastAsia="仿宋" w:hAnsi="仿宋" w:cs="仿宋"/>
          <w:sz w:val="32"/>
          <w:szCs w:val="32"/>
        </w:rPr>
      </w:pPr>
      <w:r w:rsidRPr="0033186D">
        <w:rPr>
          <w:rFonts w:ascii="仿宋" w:eastAsia="仿宋" w:hAnsi="仿宋" w:cs="仿宋" w:hint="eastAsia"/>
          <w:sz w:val="32"/>
          <w:szCs w:val="32"/>
        </w:rPr>
        <w:t>根据预算绩效管理要求，我部门组织对2021</w:t>
      </w:r>
      <w:r>
        <w:rPr>
          <w:rFonts w:ascii="仿宋" w:eastAsia="仿宋" w:hAnsi="仿宋" w:cs="仿宋" w:hint="eastAsia"/>
          <w:sz w:val="32"/>
          <w:szCs w:val="32"/>
        </w:rPr>
        <w:t>年度县</w:t>
      </w:r>
      <w:r w:rsidRPr="0033186D">
        <w:rPr>
          <w:rFonts w:ascii="仿宋" w:eastAsia="仿宋" w:hAnsi="仿宋" w:cs="仿宋" w:hint="eastAsia"/>
          <w:sz w:val="32"/>
          <w:szCs w:val="32"/>
        </w:rPr>
        <w:t>级财政预算安排的专项资金类</w:t>
      </w:r>
      <w:r>
        <w:rPr>
          <w:rFonts w:ascii="仿宋" w:eastAsia="仿宋" w:hAnsi="仿宋" w:cs="仿宋" w:hint="eastAsia"/>
          <w:sz w:val="32"/>
          <w:szCs w:val="32"/>
        </w:rPr>
        <w:t>3</w:t>
      </w:r>
      <w:r w:rsidRPr="0033186D">
        <w:rPr>
          <w:rFonts w:ascii="仿宋" w:eastAsia="仿宋" w:hAnsi="仿宋" w:cs="仿宋" w:hint="eastAsia"/>
          <w:sz w:val="32"/>
          <w:szCs w:val="32"/>
        </w:rPr>
        <w:t>个项目支出全面开展</w:t>
      </w:r>
      <w:r w:rsidRPr="0033186D">
        <w:rPr>
          <w:rFonts w:ascii="仿宋" w:eastAsia="仿宋" w:hAnsi="仿宋" w:cs="仿宋" w:hint="eastAsia"/>
          <w:bCs/>
          <w:sz w:val="32"/>
          <w:szCs w:val="32"/>
        </w:rPr>
        <w:t>绩效自评</w:t>
      </w:r>
      <w:r w:rsidRPr="0033186D">
        <w:rPr>
          <w:rFonts w:ascii="仿宋" w:eastAsia="仿宋" w:hAnsi="仿宋" w:cs="仿宋" w:hint="eastAsia"/>
          <w:sz w:val="32"/>
          <w:szCs w:val="32"/>
        </w:rPr>
        <w:t>，涉及预算资金</w:t>
      </w:r>
      <w:r>
        <w:rPr>
          <w:rFonts w:ascii="仿宋" w:eastAsia="仿宋" w:hAnsi="仿宋" w:cs="仿宋" w:hint="eastAsia"/>
          <w:sz w:val="32"/>
          <w:szCs w:val="32"/>
        </w:rPr>
        <w:t>94.49</w:t>
      </w:r>
      <w:r w:rsidRPr="0033186D">
        <w:rPr>
          <w:rFonts w:ascii="仿宋" w:eastAsia="仿宋" w:hAnsi="仿宋" w:cs="仿宋" w:hint="eastAsia"/>
          <w:sz w:val="32"/>
          <w:szCs w:val="32"/>
        </w:rPr>
        <w:t>万元，占一般公共预算项目支出总额</w:t>
      </w:r>
      <w:r>
        <w:rPr>
          <w:rFonts w:ascii="仿宋" w:eastAsia="仿宋" w:hAnsi="仿宋" w:cs="仿宋" w:hint="eastAsia"/>
          <w:sz w:val="32"/>
          <w:szCs w:val="32"/>
        </w:rPr>
        <w:t>210.62万元</w:t>
      </w:r>
      <w:r w:rsidRPr="0033186D">
        <w:rPr>
          <w:rFonts w:ascii="仿宋" w:eastAsia="仿宋" w:hAnsi="仿宋" w:cs="仿宋" w:hint="eastAsia"/>
          <w:sz w:val="32"/>
          <w:szCs w:val="32"/>
        </w:rPr>
        <w:t>的</w:t>
      </w:r>
      <w:r>
        <w:rPr>
          <w:rFonts w:ascii="仿宋" w:eastAsia="仿宋" w:hAnsi="仿宋" w:cs="仿宋" w:hint="eastAsia"/>
          <w:sz w:val="32"/>
          <w:szCs w:val="32"/>
        </w:rPr>
        <w:t>36.06</w:t>
      </w:r>
      <w:r w:rsidRPr="0033186D">
        <w:rPr>
          <w:rFonts w:ascii="仿宋" w:eastAsia="仿宋" w:hAnsi="仿宋" w:cs="仿宋" w:hint="eastAsia"/>
          <w:sz w:val="32"/>
          <w:szCs w:val="32"/>
        </w:rPr>
        <w:t>%。</w:t>
      </w:r>
      <w:r>
        <w:rPr>
          <w:rFonts w:ascii="仿宋" w:eastAsia="仿宋" w:hAnsi="仿宋" w:cs="仿宋" w:hint="eastAsia"/>
          <w:sz w:val="32"/>
          <w:szCs w:val="32"/>
        </w:rPr>
        <w:t>我部门无政府性基金预算项目支出，没有对2021年度政府性基金预算项目支出开展绩效评价。</w:t>
      </w:r>
    </w:p>
    <w:p w:rsidR="006F457B" w:rsidRDefault="00A8017E" w:rsidP="00A8017E">
      <w:pPr>
        <w:pStyle w:val="a3"/>
        <w:ind w:firstLineChars="200" w:firstLine="640"/>
        <w:rPr>
          <w:rFonts w:ascii="仿宋" w:eastAsia="仿宋" w:hAnsi="仿宋" w:cs="仿宋"/>
          <w:sz w:val="32"/>
          <w:szCs w:val="32"/>
        </w:rPr>
      </w:pPr>
      <w:r>
        <w:rPr>
          <w:rFonts w:ascii="仿宋" w:eastAsia="仿宋" w:hAnsi="仿宋" w:cs="仿宋" w:hint="eastAsia"/>
          <w:sz w:val="32"/>
          <w:szCs w:val="32"/>
        </w:rPr>
        <w:t>（二）、</w:t>
      </w:r>
      <w:r w:rsidR="006F457B">
        <w:rPr>
          <w:rFonts w:ascii="仿宋" w:eastAsia="仿宋" w:hAnsi="仿宋" w:cs="仿宋" w:hint="eastAsia"/>
          <w:sz w:val="32"/>
          <w:szCs w:val="32"/>
        </w:rPr>
        <w:t>部门决算中项目</w:t>
      </w:r>
      <w:r w:rsidR="006F457B" w:rsidRPr="00AE4700">
        <w:rPr>
          <w:rFonts w:ascii="仿宋" w:eastAsia="仿宋" w:hAnsi="仿宋" w:cs="仿宋" w:hint="eastAsia"/>
          <w:bCs/>
          <w:sz w:val="32"/>
          <w:szCs w:val="32"/>
        </w:rPr>
        <w:t>绩效自评</w:t>
      </w:r>
      <w:r w:rsidR="006F457B">
        <w:rPr>
          <w:rFonts w:ascii="仿宋" w:eastAsia="仿宋" w:hAnsi="仿宋" w:cs="仿宋" w:hint="eastAsia"/>
          <w:sz w:val="32"/>
          <w:szCs w:val="32"/>
        </w:rPr>
        <w:t>结果</w:t>
      </w:r>
    </w:p>
    <w:p w:rsidR="006F457B" w:rsidRDefault="006F457B" w:rsidP="006F457B">
      <w:pPr>
        <w:pStyle w:val="a3"/>
        <w:ind w:firstLineChars="200" w:firstLine="640"/>
        <w:rPr>
          <w:rFonts w:ascii="仿宋" w:eastAsia="仿宋" w:hAnsi="仿宋" w:cs="仿宋"/>
          <w:sz w:val="32"/>
          <w:szCs w:val="32"/>
        </w:rPr>
      </w:pPr>
      <w:r>
        <w:rPr>
          <w:rFonts w:ascii="仿宋" w:eastAsia="仿宋" w:hAnsi="仿宋" w:cs="仿宋" w:hint="eastAsia"/>
          <w:sz w:val="32"/>
          <w:szCs w:val="32"/>
        </w:rPr>
        <w:t>信访工作经费项目绩效自评综述：根据年初设定的绩效目标，项目自评得分为98.83分。全年预算数为80万元，执行数为79.97万元，完成预算的99.96%。项目绩效目标完成情况：一是完成信访工作日常运转目标任务；二是完成站点值守、劝返维稳等目标任务。</w:t>
      </w:r>
    </w:p>
    <w:p w:rsidR="006F457B" w:rsidRDefault="006F457B" w:rsidP="006F457B">
      <w:pPr>
        <w:pStyle w:val="a3"/>
        <w:ind w:firstLineChars="200" w:firstLine="640"/>
        <w:rPr>
          <w:rFonts w:ascii="仿宋" w:eastAsia="仿宋" w:hAnsi="仿宋" w:cs="仿宋"/>
          <w:sz w:val="32"/>
          <w:szCs w:val="32"/>
        </w:rPr>
      </w:pPr>
      <w:r>
        <w:rPr>
          <w:rFonts w:ascii="仿宋" w:eastAsia="仿宋" w:hAnsi="仿宋" w:cs="仿宋" w:hint="eastAsia"/>
          <w:sz w:val="32"/>
          <w:szCs w:val="32"/>
        </w:rPr>
        <w:t>化解价格认证中心职工扶贫期间工资信访问题补助资金项目绩效自评综述：根据年初设定的绩效目标，项目自评得分100分。全年预算数为14万元，执行数为14万元，完成预算的100%。项目绩效的完成情况：一是补助款发放到位；二是信访人息诉罢访；三是信访问题得以化解。</w:t>
      </w:r>
    </w:p>
    <w:p w:rsidR="006F457B" w:rsidRDefault="006F457B" w:rsidP="006F457B">
      <w:pPr>
        <w:pStyle w:val="a3"/>
        <w:ind w:firstLineChars="200" w:firstLine="640"/>
        <w:rPr>
          <w:rFonts w:ascii="仿宋" w:eastAsia="仿宋" w:hAnsi="仿宋" w:cs="仿宋"/>
          <w:sz w:val="32"/>
          <w:szCs w:val="32"/>
        </w:rPr>
      </w:pPr>
      <w:r>
        <w:rPr>
          <w:rFonts w:ascii="仿宋" w:eastAsia="仿宋" w:hAnsi="仿宋" w:cs="仿宋" w:hint="eastAsia"/>
          <w:sz w:val="32"/>
          <w:szCs w:val="32"/>
        </w:rPr>
        <w:t>2020年度目标责任考核奖励金项目绩效自评综述：根据年初设定的绩效目标，项目自评得分100分。全年预算为0</w:t>
      </w:r>
      <w:r w:rsidR="003A36BE">
        <w:rPr>
          <w:rFonts w:ascii="仿宋" w:eastAsia="仿宋" w:hAnsi="仿宋" w:cs="仿宋" w:hint="eastAsia"/>
          <w:sz w:val="32"/>
          <w:szCs w:val="32"/>
        </w:rPr>
        <w:t>.</w:t>
      </w:r>
      <w:r>
        <w:rPr>
          <w:rFonts w:ascii="仿宋" w:eastAsia="仿宋" w:hAnsi="仿宋" w:cs="仿宋" w:hint="eastAsia"/>
          <w:sz w:val="32"/>
          <w:szCs w:val="32"/>
        </w:rPr>
        <w:t>52</w:t>
      </w:r>
      <w:r>
        <w:rPr>
          <w:rFonts w:ascii="仿宋" w:eastAsia="仿宋" w:hAnsi="仿宋" w:cs="仿宋" w:hint="eastAsia"/>
          <w:sz w:val="32"/>
          <w:szCs w:val="32"/>
        </w:rPr>
        <w:lastRenderedPageBreak/>
        <w:t>万元，执行数为0.52万元，完成预算的100%。项目绩效目标完成情况：一是奖励金按照相关要求发放到位；二是进一步调动和激励在职在册公务员担当履职、爱岗敬业、对标一流、争创佳绩。</w:t>
      </w:r>
    </w:p>
    <w:p w:rsidR="006F457B" w:rsidRDefault="006F457B" w:rsidP="006F457B">
      <w:pPr>
        <w:spacing w:line="360" w:lineRule="auto"/>
        <w:ind w:firstLineChars="200" w:firstLine="640"/>
        <w:rPr>
          <w:rFonts w:ascii="方正仿宋简体" w:eastAsia="方正仿宋简体" w:hAnsi="宋体"/>
          <w:sz w:val="32"/>
          <w:szCs w:val="32"/>
        </w:rPr>
      </w:pPr>
      <w:r w:rsidRPr="003640EC">
        <w:rPr>
          <w:rFonts w:ascii="方正仿宋简体" w:eastAsia="方正仿宋简体" w:hAnsi="宋体" w:hint="eastAsia"/>
          <w:sz w:val="32"/>
          <w:szCs w:val="32"/>
        </w:rPr>
        <w:t>根据县财政局浑财发【2022】7号文件关于开展2021年度县级预算项目支出绩效自评工作的通知精神，遵照“谁支出，谁自评”的原则，我单位第一时间开展了预算项目支出绩效评价工作，完成了相关填报、上报工作。</w:t>
      </w:r>
    </w:p>
    <w:p w:rsidR="006F457B" w:rsidRPr="003640EC" w:rsidRDefault="006F457B" w:rsidP="006F457B">
      <w:pPr>
        <w:spacing w:line="360" w:lineRule="auto"/>
        <w:ind w:firstLineChars="200" w:firstLine="640"/>
        <w:rPr>
          <w:rFonts w:ascii="方正仿宋简体" w:eastAsia="方正仿宋简体"/>
          <w:sz w:val="32"/>
          <w:szCs w:val="32"/>
        </w:rPr>
      </w:pPr>
      <w:r w:rsidRPr="003640EC">
        <w:rPr>
          <w:rFonts w:ascii="方正仿宋简体" w:eastAsia="方正仿宋简体" w:hint="eastAsia"/>
          <w:sz w:val="32"/>
          <w:szCs w:val="32"/>
        </w:rPr>
        <w:t>综合考虑</w:t>
      </w:r>
      <w:r w:rsidRPr="003640EC">
        <w:rPr>
          <w:rFonts w:ascii="方正仿宋简体" w:eastAsia="方正仿宋简体" w:hAnsi="宋体" w:hint="eastAsia"/>
          <w:sz w:val="32"/>
          <w:szCs w:val="32"/>
        </w:rPr>
        <w:t>项目产出</w:t>
      </w:r>
      <w:r>
        <w:rPr>
          <w:rFonts w:ascii="方正仿宋简体" w:eastAsia="方正仿宋简体" w:hAnsi="宋体" w:hint="eastAsia"/>
          <w:sz w:val="32"/>
          <w:szCs w:val="32"/>
        </w:rPr>
        <w:t>指标</w:t>
      </w:r>
      <w:r w:rsidRPr="003640EC">
        <w:rPr>
          <w:rFonts w:ascii="方正仿宋简体" w:eastAsia="方正仿宋简体" w:hAnsi="宋体" w:hint="eastAsia"/>
          <w:sz w:val="32"/>
          <w:szCs w:val="32"/>
        </w:rPr>
        <w:t>的数量指标、质量指标、时效指标、成本指标，项目效益</w:t>
      </w:r>
      <w:r>
        <w:rPr>
          <w:rFonts w:ascii="方正仿宋简体" w:eastAsia="方正仿宋简体" w:hAnsi="宋体" w:hint="eastAsia"/>
          <w:sz w:val="32"/>
          <w:szCs w:val="32"/>
        </w:rPr>
        <w:t>指标的社会效益指标，项目满意度指标</w:t>
      </w:r>
      <w:r w:rsidRPr="003640EC">
        <w:rPr>
          <w:rFonts w:ascii="方正仿宋简体" w:eastAsia="方正仿宋简体" w:hAnsi="宋体" w:hint="eastAsia"/>
          <w:sz w:val="32"/>
          <w:szCs w:val="32"/>
        </w:rPr>
        <w:t>的</w:t>
      </w:r>
      <w:r>
        <w:rPr>
          <w:rFonts w:ascii="方正仿宋简体" w:eastAsia="方正仿宋简体" w:hAnsi="宋体" w:hint="eastAsia"/>
          <w:sz w:val="32"/>
          <w:szCs w:val="32"/>
        </w:rPr>
        <w:t>工作人员满意度指标和</w:t>
      </w:r>
      <w:r w:rsidRPr="003640EC">
        <w:rPr>
          <w:rFonts w:ascii="方正仿宋简体" w:eastAsia="方正仿宋简体" w:hAnsi="宋体" w:hint="eastAsia"/>
          <w:sz w:val="32"/>
          <w:szCs w:val="32"/>
        </w:rPr>
        <w:t>服务对象满意度指标</w:t>
      </w:r>
      <w:r>
        <w:rPr>
          <w:rFonts w:ascii="方正仿宋简体" w:eastAsia="方正仿宋简体" w:hAnsi="宋体" w:hint="eastAsia"/>
          <w:sz w:val="32"/>
          <w:szCs w:val="32"/>
        </w:rPr>
        <w:t>等</w:t>
      </w:r>
      <w:r w:rsidRPr="003640EC">
        <w:rPr>
          <w:rFonts w:ascii="方正仿宋简体" w:eastAsia="方正仿宋简体" w:hint="eastAsia"/>
          <w:sz w:val="32"/>
          <w:szCs w:val="32"/>
        </w:rPr>
        <w:t>各方面因素，通过数据采集及分析，最终评分结果：整体支出绩效自评价结果为:总得分</w:t>
      </w:r>
      <w:r>
        <w:rPr>
          <w:rFonts w:ascii="方正仿宋简体" w:eastAsia="方正仿宋简体" w:hAnsi="仿宋" w:hint="eastAsia"/>
          <w:sz w:val="32"/>
          <w:szCs w:val="32"/>
        </w:rPr>
        <w:t>99.61</w:t>
      </w:r>
      <w:r w:rsidRPr="003640EC">
        <w:rPr>
          <w:rFonts w:ascii="方正仿宋简体" w:eastAsia="方正仿宋简体" w:hint="eastAsia"/>
          <w:sz w:val="32"/>
          <w:szCs w:val="32"/>
        </w:rPr>
        <w:t>分，属于"</w:t>
      </w:r>
      <w:r w:rsidRPr="003640EC">
        <w:rPr>
          <w:rFonts w:ascii="方正仿宋简体" w:eastAsia="方正仿宋简体" w:hAnsi="仿宋" w:hint="eastAsia"/>
          <w:sz w:val="32"/>
          <w:szCs w:val="32"/>
        </w:rPr>
        <w:t>优秀</w:t>
      </w:r>
      <w:r w:rsidRPr="003640EC">
        <w:rPr>
          <w:rFonts w:ascii="方正仿宋简体" w:eastAsia="方正仿宋简体" w:hint="eastAsia"/>
          <w:sz w:val="32"/>
          <w:szCs w:val="32"/>
        </w:rPr>
        <w:t>"。</w:t>
      </w:r>
    </w:p>
    <w:p w:rsidR="006F457B" w:rsidRDefault="006F457B" w:rsidP="006F457B">
      <w:pPr>
        <w:pStyle w:val="a3"/>
        <w:ind w:firstLineChars="200" w:firstLine="640"/>
        <w:rPr>
          <w:rFonts w:ascii="仿宋" w:eastAsia="仿宋" w:hAnsi="仿宋" w:cs="仿宋"/>
          <w:sz w:val="32"/>
          <w:szCs w:val="32"/>
        </w:rPr>
      </w:pPr>
      <w:r>
        <w:rPr>
          <w:rFonts w:ascii="仿宋" w:eastAsia="仿宋" w:hAnsi="仿宋" w:cs="仿宋" w:hint="eastAsia"/>
          <w:sz w:val="32"/>
          <w:szCs w:val="32"/>
        </w:rPr>
        <w:t>发现的主要问题及原因：一是</w:t>
      </w:r>
      <w:r w:rsidRPr="00CD4527">
        <w:rPr>
          <w:rFonts w:ascii="仿宋" w:eastAsia="仿宋" w:hAnsi="仿宋" w:cs="仿宋" w:hint="eastAsia"/>
          <w:sz w:val="32"/>
          <w:szCs w:val="32"/>
        </w:rPr>
        <w:t>绩效评价工作仍需进一步巩固完善</w:t>
      </w:r>
      <w:r>
        <w:rPr>
          <w:rFonts w:ascii="仿宋" w:eastAsia="仿宋" w:hAnsi="仿宋" w:cs="仿宋" w:hint="eastAsia"/>
          <w:sz w:val="32"/>
          <w:szCs w:val="32"/>
        </w:rPr>
        <w:t>；二是</w:t>
      </w:r>
      <w:r w:rsidRPr="00CD4527">
        <w:rPr>
          <w:rFonts w:ascii="仿宋" w:eastAsia="仿宋" w:hAnsi="仿宋" w:cs="仿宋" w:hint="eastAsia"/>
          <w:sz w:val="32"/>
          <w:szCs w:val="32"/>
        </w:rPr>
        <w:t>绩效目标需进一步细化</w:t>
      </w:r>
      <w:r>
        <w:rPr>
          <w:rFonts w:ascii="仿宋" w:eastAsia="仿宋" w:hAnsi="仿宋" w:cs="仿宋" w:hint="eastAsia"/>
          <w:sz w:val="32"/>
          <w:szCs w:val="32"/>
        </w:rPr>
        <w:t>；三是</w:t>
      </w:r>
      <w:r w:rsidRPr="00CD4527">
        <w:rPr>
          <w:rFonts w:ascii="仿宋" w:eastAsia="仿宋" w:hAnsi="仿宋" w:cs="仿宋" w:hint="eastAsia"/>
          <w:sz w:val="32"/>
          <w:szCs w:val="32"/>
        </w:rPr>
        <w:t>对绩效评价工作的认识和重视程度需进一步提高。</w:t>
      </w:r>
      <w:r>
        <w:rPr>
          <w:rFonts w:ascii="仿宋" w:eastAsia="仿宋" w:hAnsi="仿宋" w:cs="仿宋" w:hint="eastAsia"/>
          <w:sz w:val="32"/>
          <w:szCs w:val="32"/>
        </w:rPr>
        <w:t>产生问题的原因一是绩效评价工作刚刚开展，是个全新的课题；二是报账员都不是专业人员却被做着越来越专业的报账工作；三是缺少财政部门组织专门的学习指导和业务培训。</w:t>
      </w:r>
    </w:p>
    <w:p w:rsidR="006F457B" w:rsidRDefault="006F457B" w:rsidP="006F457B">
      <w:pPr>
        <w:pStyle w:val="a3"/>
        <w:ind w:firstLineChars="200" w:firstLine="640"/>
        <w:rPr>
          <w:rFonts w:ascii="仿宋" w:eastAsia="仿宋" w:hAnsi="仿宋" w:cs="仿宋"/>
          <w:sz w:val="32"/>
          <w:szCs w:val="32"/>
        </w:rPr>
      </w:pPr>
      <w:r>
        <w:rPr>
          <w:rFonts w:ascii="仿宋" w:eastAsia="仿宋" w:hAnsi="仿宋" w:cs="仿宋" w:hint="eastAsia"/>
          <w:sz w:val="32"/>
          <w:szCs w:val="32"/>
        </w:rPr>
        <w:t>下一步改进措施：一是</w:t>
      </w:r>
      <w:r w:rsidRPr="006A17DC">
        <w:rPr>
          <w:rFonts w:ascii="仿宋" w:eastAsia="仿宋" w:hAnsi="仿宋" w:cs="仿宋" w:hint="eastAsia"/>
          <w:sz w:val="32"/>
          <w:szCs w:val="32"/>
        </w:rPr>
        <w:t>立足工作实际，进一步提高对绩效评价工作的认识</w:t>
      </w:r>
      <w:r>
        <w:rPr>
          <w:rFonts w:ascii="仿宋" w:eastAsia="仿宋" w:hAnsi="仿宋" w:cs="仿宋" w:hint="eastAsia"/>
          <w:sz w:val="32"/>
          <w:szCs w:val="32"/>
        </w:rPr>
        <w:t>; 二是</w:t>
      </w:r>
      <w:r w:rsidRPr="006A17DC">
        <w:rPr>
          <w:rFonts w:ascii="仿宋" w:eastAsia="仿宋" w:hAnsi="仿宋" w:cs="仿宋" w:hint="eastAsia"/>
          <w:sz w:val="32"/>
          <w:szCs w:val="32"/>
        </w:rPr>
        <w:t>科学合理地制定绩效目标，使绩效评价工作进一步完善提高。</w:t>
      </w:r>
    </w:p>
    <w:p w:rsidR="006F457B" w:rsidRPr="003640EC" w:rsidRDefault="006F457B" w:rsidP="006F457B">
      <w:pPr>
        <w:ind w:firstLineChars="200" w:firstLine="640"/>
        <w:rPr>
          <w:rFonts w:ascii="方正仿宋简体" w:eastAsia="方正仿宋简体" w:hAnsi="宋体"/>
          <w:sz w:val="32"/>
          <w:szCs w:val="32"/>
        </w:rPr>
      </w:pPr>
      <w:r w:rsidRPr="003640EC">
        <w:rPr>
          <w:rFonts w:ascii="方正仿宋简体" w:eastAsia="方正仿宋简体" w:hAnsi="宋体" w:hint="eastAsia"/>
          <w:sz w:val="32"/>
          <w:szCs w:val="32"/>
        </w:rPr>
        <w:lastRenderedPageBreak/>
        <w:t>通过绩效自评结果的应用，使我们更加了解开展绩效自评的重要性，对预算、绩效、资金管理使用也提出了新要求，同时也确保了项目资金的执行进度、使用规范。</w:t>
      </w:r>
    </w:p>
    <w:p w:rsidR="006F457B" w:rsidRPr="003640EC" w:rsidRDefault="006F457B" w:rsidP="006F457B">
      <w:pPr>
        <w:ind w:firstLineChars="200" w:firstLine="640"/>
        <w:rPr>
          <w:rFonts w:ascii="方正仿宋简体" w:eastAsia="方正仿宋简体" w:hAnsi="宋体"/>
          <w:sz w:val="32"/>
          <w:szCs w:val="32"/>
        </w:rPr>
      </w:pPr>
      <w:r w:rsidRPr="003640EC">
        <w:rPr>
          <w:rFonts w:ascii="方正仿宋简体" w:eastAsia="方正仿宋简体" w:hAnsi="宋体" w:hint="eastAsia"/>
          <w:sz w:val="32"/>
          <w:szCs w:val="32"/>
        </w:rPr>
        <w:t>今后我们会一如既往地在财政部门的统一领导和技术指导下，持续做好县级预算项目支出绩效评价工作。</w:t>
      </w:r>
    </w:p>
    <w:p w:rsidR="00EB3CC2" w:rsidRPr="00EB3CC2" w:rsidRDefault="00EB3CC2" w:rsidP="00EB3CC2">
      <w:pPr>
        <w:ind w:firstLineChars="200" w:firstLine="640"/>
        <w:rPr>
          <w:rFonts w:ascii="方正仿宋简体" w:eastAsia="方正仿宋简体" w:hAnsi="黑体"/>
          <w:color w:val="000000" w:themeColor="text1"/>
          <w:kern w:val="0"/>
          <w:sz w:val="32"/>
          <w:szCs w:val="32"/>
        </w:rPr>
      </w:pPr>
      <w:r w:rsidRPr="00EB3CC2">
        <w:rPr>
          <w:rFonts w:ascii="方正仿宋简体" w:eastAsia="方正仿宋简体" w:hAnsi="黑体" w:hint="eastAsia"/>
          <w:color w:val="000000" w:themeColor="text1"/>
          <w:kern w:val="0"/>
          <w:sz w:val="32"/>
          <w:szCs w:val="32"/>
        </w:rPr>
        <w:t>第四部分 部门名词解释</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一、财政拨款：财政拨款包括一般公共预算财政拨款、政府性基金预算财政拨款和国有资本经营预算财政拨款。</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二、收入</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lastRenderedPageBreak/>
        <w:t>1、财政拨款收入：单位本年度从本级财政部门取得的财政拨款，包括一般公共预算财政拨款、政府性基金预算财政拨款和国有资本经营预算财政拨款。</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一级预算单位收到的应拨给下级单位使用的款项，年终决算时尚未拨出的，在编报时列为本单位财政拨款。</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2、上级补助收入：填列事业单位从主管部门和上级单位取得的非财政补助收入。</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3、事业收入：填列事业单位开展专业业务活动及其辅助活动取得的收入；事业单位收到的财政专户实际核拨的教育收费等资金在此反映。</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4、经营收入：填列事业单位在专业业务活动及其辅助活动之外开展非独立核算经营活动取得的收入。</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5、附属单位上缴收入：填列事业单位附独立核算单位按照有关规定上缴的收入。</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事业单位开展专业业务活动及辅助活动并以合同形式从本级财政部门以外的同级单位取得的经费，不在本项反映，</w:t>
      </w:r>
      <w:r w:rsidRPr="00EB3CC2">
        <w:rPr>
          <w:rFonts w:ascii="方正仿宋简体" w:eastAsia="方正仿宋简体" w:hAnsi="宋体" w:hint="eastAsia"/>
          <w:color w:val="000000" w:themeColor="text1"/>
          <w:kern w:val="0"/>
          <w:sz w:val="32"/>
          <w:szCs w:val="32"/>
        </w:rPr>
        <w:lastRenderedPageBreak/>
        <w:t>应填列在“事业收入”栏。</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三、支出</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1、基本支出：填列单位为保障机构正常运转、完成日常工作任务而发生的各项支出。</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2、项目支出：填列单位为完成特定的行政工作任务或事业发展目标，在基本支出之外发生的各项支出。</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3、上缴上级支出：填列事业单位按照财政部门和主管部门的规定上缴上级单位的支出。</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4、经营支出：填列事业单位在专业活动及辅助活动之外开展非独立核算经营活动发生的支出。</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5、附属单位补助支出：填列事业单位用财政补助收入之外的收入对附属单位补助发生的支出。</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6、主管部门在汇总决算时，应使用调整表对“上缴上级支出”“对附属单位补助支出”与收入表中“附属单位上缴收入”“上级补助收入”进行冲抵。</w:t>
      </w:r>
    </w:p>
    <w:p w:rsidR="00EB3CC2" w:rsidRPr="00EB3CC2" w:rsidRDefault="00EB3CC2" w:rsidP="00EB3CC2">
      <w:pPr>
        <w:ind w:firstLineChars="200" w:firstLine="640"/>
        <w:rPr>
          <w:rFonts w:ascii="方正仿宋简体" w:eastAsia="方正仿宋简体" w:hAnsi="宋体"/>
          <w:color w:val="000000" w:themeColor="text1"/>
          <w:kern w:val="0"/>
          <w:sz w:val="32"/>
          <w:szCs w:val="32"/>
        </w:rPr>
      </w:pPr>
      <w:r w:rsidRPr="00EB3CC2">
        <w:rPr>
          <w:rFonts w:ascii="方正仿宋简体" w:eastAsia="方正仿宋简体" w:hAnsi="宋体" w:hint="eastAsia"/>
          <w:color w:val="000000" w:themeColor="text1"/>
          <w:kern w:val="0"/>
          <w:sz w:val="32"/>
          <w:szCs w:val="32"/>
        </w:rPr>
        <w:t>四、“三公”经费：一般公共预算安排的因公出国（境）费、公务用车购置及运行费和公务接待费。</w:t>
      </w:r>
    </w:p>
    <w:p w:rsidR="00EB3CC2" w:rsidRPr="00EB3CC2" w:rsidRDefault="00EB3CC2" w:rsidP="00EB3CC2">
      <w:pPr>
        <w:rPr>
          <w:rFonts w:ascii="方正仿宋简体" w:eastAsia="方正仿宋简体"/>
          <w:color w:val="000000" w:themeColor="text1"/>
          <w:sz w:val="32"/>
          <w:szCs w:val="32"/>
        </w:rPr>
      </w:pPr>
    </w:p>
    <w:p w:rsidR="00EB3CC2" w:rsidRPr="00EB3CC2" w:rsidRDefault="00EB3CC2" w:rsidP="00EB3CC2">
      <w:pPr>
        <w:rPr>
          <w:rFonts w:ascii="方正仿宋简体" w:eastAsia="方正仿宋简体"/>
          <w:color w:val="000000" w:themeColor="text1"/>
          <w:sz w:val="32"/>
          <w:szCs w:val="32"/>
        </w:rPr>
      </w:pPr>
    </w:p>
    <w:p w:rsidR="00A8017E" w:rsidRDefault="00EB3CC2" w:rsidP="00A8017E">
      <w:pPr>
        <w:jc w:val="right"/>
        <w:rPr>
          <w:rFonts w:ascii="方正仿宋简体" w:eastAsia="方正仿宋简体"/>
          <w:color w:val="000000" w:themeColor="text1"/>
          <w:sz w:val="32"/>
          <w:szCs w:val="32"/>
        </w:rPr>
      </w:pPr>
      <w:r w:rsidRPr="00EB3CC2">
        <w:rPr>
          <w:rFonts w:ascii="方正仿宋简体" w:eastAsia="方正仿宋简体" w:hint="eastAsia"/>
          <w:noProof/>
          <w:color w:val="000000" w:themeColor="text1"/>
          <w:sz w:val="32"/>
          <w:szCs w:val="32"/>
        </w:rPr>
        <w:t>浑源县信访局</w:t>
      </w:r>
    </w:p>
    <w:p w:rsidR="007F3F02" w:rsidRDefault="00EB3CC2" w:rsidP="00A8017E">
      <w:pPr>
        <w:jc w:val="right"/>
      </w:pPr>
      <w:r w:rsidRPr="00EB3CC2">
        <w:rPr>
          <w:rFonts w:ascii="方正仿宋简体" w:eastAsia="方正仿宋简体" w:hint="eastAsia"/>
          <w:color w:val="000000" w:themeColor="text1"/>
          <w:sz w:val="32"/>
          <w:szCs w:val="32"/>
        </w:rPr>
        <w:t>2022年7月15日</w:t>
      </w:r>
    </w:p>
    <w:sectPr w:rsidR="007F3F02" w:rsidSect="007F3F0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5436CF"/>
    <w:multiLevelType w:val="hybridMultilevel"/>
    <w:tmpl w:val="FAEA8198"/>
    <w:lvl w:ilvl="0" w:tplc="35B00F52">
      <w:start w:val="7"/>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635508CB"/>
    <w:multiLevelType w:val="hybridMultilevel"/>
    <w:tmpl w:val="EAA41746"/>
    <w:lvl w:ilvl="0" w:tplc="FEA23B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FD920B3"/>
    <w:multiLevelType w:val="hybridMultilevel"/>
    <w:tmpl w:val="57E8FB30"/>
    <w:lvl w:ilvl="0" w:tplc="517A3DA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3CC2"/>
    <w:rsid w:val="001976B6"/>
    <w:rsid w:val="00251A6B"/>
    <w:rsid w:val="003A36BE"/>
    <w:rsid w:val="00403F00"/>
    <w:rsid w:val="00427277"/>
    <w:rsid w:val="004858C0"/>
    <w:rsid w:val="006F457B"/>
    <w:rsid w:val="007F3F02"/>
    <w:rsid w:val="009400D8"/>
    <w:rsid w:val="00A8017E"/>
    <w:rsid w:val="00DE5CD0"/>
    <w:rsid w:val="00EB3C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C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6F457B"/>
    <w:rPr>
      <w:rFonts w:ascii="宋体" w:eastAsia="宋体" w:hAnsi="Courier New" w:cs="Courier New"/>
      <w:szCs w:val="21"/>
    </w:rPr>
  </w:style>
  <w:style w:type="character" w:customStyle="1" w:styleId="Char">
    <w:name w:val="纯文本 Char"/>
    <w:basedOn w:val="a0"/>
    <w:link w:val="a3"/>
    <w:uiPriority w:val="99"/>
    <w:semiHidden/>
    <w:rsid w:val="006F457B"/>
    <w:rPr>
      <w:rFonts w:ascii="宋体" w:eastAsia="宋体" w:hAnsi="Courier New" w:cs="Courier New"/>
      <w:szCs w:val="21"/>
    </w:rPr>
  </w:style>
  <w:style w:type="paragraph" w:styleId="a4">
    <w:name w:val="List Paragraph"/>
    <w:basedOn w:val="a"/>
    <w:uiPriority w:val="34"/>
    <w:qFormat/>
    <w:rsid w:val="00A8017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673</Words>
  <Characters>3841</Characters>
  <Application>Microsoft Office Word</Application>
  <DocSecurity>0</DocSecurity>
  <Lines>32</Lines>
  <Paragraphs>9</Paragraphs>
  <ScaleCrop>false</ScaleCrop>
  <Company/>
  <LinksUpToDate>false</LinksUpToDate>
  <CharactersWithSpaces>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cp:revision>
  <dcterms:created xsi:type="dcterms:W3CDTF">2022-07-13T11:07:00Z</dcterms:created>
  <dcterms:modified xsi:type="dcterms:W3CDTF">2022-07-14T00:51:00Z</dcterms:modified>
</cp:coreProperties>
</file>