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8B9B1">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浑源县行政审批服务管理局</w:t>
      </w:r>
    </w:p>
    <w:p w14:paraId="154B78E2">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4A2BFF90">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14:paraId="4CC1ABB3">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14:paraId="35D00EBC">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14:paraId="00D652D8">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14:paraId="00652F99">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14:paraId="70FE420B">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14:paraId="6C9DB4B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14:paraId="0F9F2AF7">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14:paraId="6A6A435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14:paraId="11549F2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14:paraId="4877B4D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14:paraId="5DE8E81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14:paraId="36E9CFD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14:paraId="398B728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14:paraId="7C208A7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14:paraId="316B0011">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14:paraId="3C742F9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522D5517">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5F9D64C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669DC15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54A89DC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1A986829">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50282EE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36FBF2F2">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14:paraId="1226B95C">
      <w:pPr>
        <w:rPr>
          <w:rFonts w:hint="eastAsia" w:ascii="仿宋" w:hAnsi="仿宋" w:eastAsia="仿宋" w:cs="仿宋"/>
          <w:b/>
          <w:color w:val="000000" w:themeColor="text1"/>
          <w:kern w:val="0"/>
          <w:sz w:val="32"/>
          <w:szCs w:val="32"/>
          <w14:textFill>
            <w14:solidFill>
              <w14:schemeClr w14:val="tx1"/>
            </w14:solidFill>
          </w14:textFill>
        </w:rPr>
      </w:pPr>
    </w:p>
    <w:p w14:paraId="6A97798C">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14:paraId="4239799E">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第一部分：浑源县行政审批服务管理局概况</w:t>
      </w:r>
    </w:p>
    <w:p w14:paraId="4A462ADD">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14:paraId="0BA49AEC">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一）贯彻执行党中央、国务院关于行政审批、政务改、革、政务服务、政务信息管理和政府采购的方针政策、法律法规及县委、县政府的决策部署、统筹指导、协调、监督、推进全县行政审批、政务服务、政府采购及政务改革和管理工作</w:t>
      </w:r>
    </w:p>
    <w:p w14:paraId="2E08B481">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（二）负责组织开展全县政务改革和管理有关重大和长远问题的调查研究，起草相关规范性文件，组织全县各部门落实县委、县政府的重大政务改革举措。</w:t>
      </w:r>
    </w:p>
    <w:p w14:paraId="209A78C7">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负责推进全县政务服务体系和政务服务标准化建设，制定审批服务运行评价标准，建立相应考核评价机制。负责优化简化县级线上线下政务服务流程，探索推进“不见面审批”、“一门式、一网式”政务服务，梳理公布县本级“马上办、网上办、就近办、一次办”事项清单，对县级政务服务事项实行清单化管理，规范政务服务行为。</w:t>
      </w:r>
    </w:p>
    <w:p w14:paraId="5CFE7F2C">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四）负责组织推进全县行政审批制度改革工作，承担县级行政审批制度改革具体工作，推进县级相对集中行政许可权改革工作，探索推行“大厅之外无审批”、“一枚印章管审批”，推动政务服务向基层延伸，打造基层“一站式”综合便民服务平台，打通基层政务服务“最后一公里”。</w:t>
      </w:r>
    </w:p>
    <w:p w14:paraId="29B09C56">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（五）负责统筹协调、指导、监督推进全县政府采购工作，组织指导全县政府采购体系建设、负责对政府采购平台进行建设和管理，编制政府采购目录，建设和管理全县统一的评标专家库。</w:t>
      </w:r>
    </w:p>
    <w:p w14:paraId="347CF0CE">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六）负责制定行政审批、公共服务和政府采购中介服务标准体系，清理规范中介服务事项和机构。负责对进入县级政务服务平台和政府采购平台的中介服务机构开展管理、监督工作，负责建设全县中介服务网上交易平台。</w:t>
      </w:r>
    </w:p>
    <w:p w14:paraId="4C14A5FE">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（七）负责统筹推进全县“互联网＋政务服务”工作。负责建设全县一体化在线政务服务平台。承担县级在线政务服务平台的管理、维护工作。统筹推进“互联网＋监管”、“智慧监管”政务服务平台建设。</w:t>
      </w:r>
    </w:p>
    <w:p w14:paraId="5187B4FF">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八）拟定并组织实施全县政务大数据发展应用规划和政策措施：负责推进全县政务信息系统集约建设运输，政府各部门业务协同和政务数据资源融合共号，负责建立完善数据开放平台和标准体系，推动政府数据开发共享利用。承担“政务云”平台建设，建立“政务上云”制度，标准体系，负责统-管理政务数据，统筹现划全县政务服务网络建设，统筹管理县级部门政务信息系统建设项目和资金，推动实现全县域“一平台、一张网。一个厍”，</w:t>
      </w:r>
    </w:p>
    <w:p w14:paraId="58F6A083">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九）统筹推进全县政务服务平台“互联网＊监管”体系建设。负责整合各类监管信息资源，汇集全县监管部门监管业务结果数据、负责对县政府有关部门及所属单位开展行政审批，公共服务，政府采购等工作的行政效能监察，承办、转办和督办行政审批、公共服务和政府采购相关投诉举报、组织开展绩效考核，</w:t>
      </w:r>
    </w:p>
    <w:p w14:paraId="4A04DB5A">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（十）承担县人民政府优化营商环境相关职责。</w:t>
      </w:r>
    </w:p>
    <w:p w14:paraId="43D51E69">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（十一）完成县委、县人民政府交办的其他任务。</w:t>
      </w:r>
    </w:p>
    <w:p w14:paraId="5307907F">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二）职能转变，县行政审批服务管理局要根据法律法规和行政审批制度改革有关规定，在县政务大厅探索推行“一枚印章管审批”，对审批事项进行精简，归并、优化重组，以企业和群众办好“一件事”为标准，优化再造审批流程，提升审批效率，从机制上解决行政审批互为前置等问题，对名类审批事项，由所涉部门审批人员，首席代表审批、签章”，取代各部门审教专同量，各要额门对相关资料的真实三、合法性负责。天受准动“最多选一次”“一次不用跑”改革、负责推进“一两通大”“全信网办”等二作，</w:t>
      </w:r>
    </w:p>
    <w:p w14:paraId="7485D53A">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三）与县委编办的有兴取资分二、县行政审批服务管理局配合推进和完善权费清三制废，具体承担县本级权费请车梳酒规范、动恐调整等相共管理二作，承担权资清羊管理工作。县委编办负责组织指记和完善政府部门权责清单制度，统筹协调权责清单管理和执行情况监督。</w:t>
      </w:r>
    </w:p>
    <w:p w14:paraId="1754E2BF">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bookmarkStart w:id="0" w:name="_GoBack"/>
      <w:bookmarkEnd w:id="0"/>
    </w:p>
    <w:p w14:paraId="54D24F54">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（一）办公室（机关党办、负费机关文电、会务、学可、档案、机要、政务公开、信访、突发事件处置等日常运转工作。落实党组会议议定事项及“三重一六”决策事项。负</w:t>
      </w:r>
      <w:r>
        <w:rPr>
          <w:rFonts w:hint="eastAsia" w:ascii="仿宋" w:hAnsi="仿宋" w:eastAsia="仿宋" w:cs="仿宋"/>
          <w:color w:val="000000" w:themeColor="text1"/>
          <w:kern w:val="0"/>
          <w:sz w:val="32"/>
          <w:szCs w:val="32"/>
          <w:lang w:eastAsia="zh-CN"/>
          <w14:textFill>
            <w14:solidFill>
              <w14:schemeClr w14:val="tx1"/>
            </w14:solidFill>
          </w14:textFill>
        </w:rPr>
        <w:t>责</w:t>
      </w:r>
      <w:r>
        <w:rPr>
          <w:rFonts w:hint="eastAsia" w:ascii="仿宋" w:hAnsi="仿宋" w:eastAsia="仿宋" w:cs="仿宋"/>
          <w:color w:val="000000" w:themeColor="text1"/>
          <w:kern w:val="0"/>
          <w:sz w:val="32"/>
          <w:szCs w:val="32"/>
          <w14:textFill>
            <w14:solidFill>
              <w14:schemeClr w14:val="tx1"/>
            </w14:solidFill>
          </w14:textFill>
        </w:rPr>
        <w:t>机关机构编制管理，人事、劳资、财务、社保管理、干即教育培训和基本能力建设二作，负费机关党群和离退休人员管理工作、统筹、管理、指导货所属事业单位相关工作。</w:t>
      </w:r>
      <w:r>
        <w:rPr>
          <w:rFonts w:hint="eastAsia" w:ascii="仿宋" w:hAnsi="仿宋" w:eastAsia="仿宋" w:cs="仿宋"/>
          <w:color w:val="000000" w:themeColor="text1"/>
          <w:kern w:val="0"/>
          <w:sz w:val="32"/>
          <w:szCs w:val="32"/>
          <w:lang w:eastAsia="zh-CN"/>
          <w14:textFill>
            <w14:solidFill>
              <w14:schemeClr w14:val="tx1"/>
            </w14:solidFill>
          </w14:textFill>
        </w:rPr>
        <w:t>负责</w:t>
      </w:r>
      <w:r>
        <w:rPr>
          <w:rFonts w:hint="eastAsia" w:ascii="仿宋" w:hAnsi="仿宋" w:eastAsia="仿宋" w:cs="仿宋"/>
          <w:color w:val="000000" w:themeColor="text1"/>
          <w:kern w:val="0"/>
          <w:sz w:val="32"/>
          <w:szCs w:val="32"/>
          <w14:textFill>
            <w14:solidFill>
              <w14:schemeClr w14:val="tx1"/>
            </w14:solidFill>
          </w14:textFill>
        </w:rPr>
        <w:t>机关和直属单位的党要工伴</w:t>
      </w:r>
    </w:p>
    <w:p w14:paraId="68BA8F03">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政务改革管理政（政策法规级）、负责组织开展全县政务改革和管理相共同题动调登研究，起草相关规范性文件，负责拟定并组织实施全会政务改革元管理的制度和规范，组织实施并餐促落实“放管预效”改革等举措，承办县人民政府优化营商环境有关工作、</w:t>
      </w:r>
    </w:p>
    <w:p w14:paraId="5899DF07">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行政审批管理股（政府采购管理股），统筹推进全县“互联网＋政务服务”工作、承担政务服务、政府采购标准化、规范化建设工作，承担县级行政审批制度改革有关具体工作、负责推进县级相对集中行政审批许可权改革工作、探索推进“一枚印章管审批”。负责优化简化线上线下政务服务流程、梳理编制公布县本级“马上办、网上办、就近办、一次办”事项清单。协训解决行政审批事项办理中的相关事宜，清理规范行政审品、公共服务中介服务事项及机构。管理全县统一的综合评标专家库。推动政务服务向基层延伸，打通基层政务服务“最后一公里”，负责拟定并组织实施全县政府采购的具体制度、规则和标准体系。负责编制政府采购目录。负责整合建设和管理全县统一的综合评标专家库。统筹推进全县政府采购全流程电子化交易体系建设。负责对行业主管部门履行政府采购监管职责情况的监督检查。负责清理规范政府采购中介服务事项及机构，负责指导、协调和考评全县政府采购工作。</w:t>
      </w:r>
    </w:p>
    <w:p w14:paraId="7316D417">
      <w:pPr>
        <w:numPr>
          <w:ilvl w:val="0"/>
          <w:numId w:val="0"/>
        </w:numPr>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政务信息管理股（“在联网＋监管”协调股）。承担政务信息大数据、信息化基础设施建设的规划、协训、管理和监督工作。负责全县“互联网＋政务服务”和一体化在线政务服务平台的规划、建设和管理，负责制定全县政务服务网络建设规划、统筹管理有关服务信息系统建设项目和资金，推动金县“一平台、</w:t>
      </w:r>
      <w:r>
        <w:rPr>
          <w:rFonts w:hint="eastAsia" w:ascii="仿宋" w:hAnsi="仿宋" w:eastAsia="仿宋" w:cs="仿宋"/>
          <w:color w:val="000000" w:themeColor="text1"/>
          <w:kern w:val="0"/>
          <w:sz w:val="32"/>
          <w:szCs w:val="32"/>
          <w:lang w:eastAsia="zh-CN"/>
          <w14:textFill>
            <w14:solidFill>
              <w14:schemeClr w14:val="tx1"/>
            </w14:solidFill>
          </w14:textFill>
        </w:rPr>
        <w:t>一</w:t>
      </w:r>
      <w:r>
        <w:rPr>
          <w:rFonts w:hint="eastAsia" w:ascii="仿宋" w:hAnsi="仿宋" w:eastAsia="仿宋" w:cs="仿宋"/>
          <w:color w:val="000000" w:themeColor="text1"/>
          <w:kern w:val="0"/>
          <w:sz w:val="32"/>
          <w:szCs w:val="32"/>
          <w14:textFill>
            <w14:solidFill>
              <w14:schemeClr w14:val="tx1"/>
            </w14:solidFill>
          </w14:textFill>
        </w:rPr>
        <w:t>张网，一个库”建设，负责整合各类监管信息资源，建设政务平台“互联网</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 xml:space="preserve">监管”系统，负责汇集全县有关部门行政许可、行政处罚、行政强制等监管业务结果数据，为“双随枳、公开”监管、联合监管协同监管提供数据支撑： </w:t>
      </w:r>
      <w:r>
        <w:rPr>
          <w:rFonts w:hint="eastAsia" w:ascii="仿宋" w:hAnsi="仿宋" w:eastAsia="仿宋" w:cs="仿宋"/>
          <w:color w:val="000000" w:themeColor="text1"/>
          <w:kern w:val="0"/>
          <w:sz w:val="32"/>
          <w:szCs w:val="32"/>
          <w:lang w:eastAsia="zh-CN"/>
          <w14:textFill>
            <w14:solidFill>
              <w14:schemeClr w14:val="tx1"/>
            </w14:solidFill>
          </w14:textFill>
        </w:rPr>
        <w:t>负责</w:t>
      </w:r>
      <w:r>
        <w:rPr>
          <w:rFonts w:hint="eastAsia" w:ascii="仿宋" w:hAnsi="仿宋" w:eastAsia="仿宋" w:cs="仿宋"/>
          <w:color w:val="000000" w:themeColor="text1"/>
          <w:kern w:val="0"/>
          <w:sz w:val="32"/>
          <w:szCs w:val="32"/>
          <w14:textFill>
            <w14:solidFill>
              <w14:schemeClr w14:val="tx1"/>
            </w14:solidFill>
          </w14:textFill>
        </w:rPr>
        <w:t>行政审批，公共服务、政府</w:t>
      </w:r>
      <w:r>
        <w:rPr>
          <w:rFonts w:hint="eastAsia" w:ascii="仿宋" w:hAnsi="仿宋" w:eastAsia="仿宋" w:cs="仿宋"/>
          <w:color w:val="000000" w:themeColor="text1"/>
          <w:kern w:val="0"/>
          <w:sz w:val="32"/>
          <w:szCs w:val="32"/>
          <w:lang w:eastAsia="zh-CN"/>
          <w14:textFill>
            <w14:solidFill>
              <w14:schemeClr w14:val="tx1"/>
            </w14:solidFill>
          </w14:textFill>
        </w:rPr>
        <w:t>集</w:t>
      </w:r>
      <w:r>
        <w:rPr>
          <w:rFonts w:hint="eastAsia" w:ascii="仿宋" w:hAnsi="仿宋" w:eastAsia="仿宋" w:cs="仿宋"/>
          <w:color w:val="000000" w:themeColor="text1"/>
          <w:kern w:val="0"/>
          <w:sz w:val="32"/>
          <w:szCs w:val="32"/>
          <w14:textFill>
            <w14:solidFill>
              <w14:schemeClr w14:val="tx1"/>
            </w14:solidFill>
          </w14:textFill>
        </w:rPr>
        <w:t>中采购投诉举报的承办、</w:t>
      </w:r>
      <w:r>
        <w:rPr>
          <w:rFonts w:hint="eastAsia" w:ascii="仿宋" w:hAnsi="仿宋" w:eastAsia="仿宋" w:cs="仿宋"/>
          <w:color w:val="000000" w:themeColor="text1"/>
          <w:kern w:val="0"/>
          <w:sz w:val="32"/>
          <w:szCs w:val="32"/>
          <w:lang w:eastAsia="zh-CN"/>
          <w14:textFill>
            <w14:solidFill>
              <w14:schemeClr w14:val="tx1"/>
            </w14:solidFill>
          </w14:textFill>
        </w:rPr>
        <w:t>转</w:t>
      </w:r>
      <w:r>
        <w:rPr>
          <w:rFonts w:hint="eastAsia" w:ascii="仿宋" w:hAnsi="仿宋" w:eastAsia="仿宋" w:cs="仿宋"/>
          <w:color w:val="000000" w:themeColor="text1"/>
          <w:kern w:val="0"/>
          <w:sz w:val="32"/>
          <w:szCs w:val="32"/>
          <w14:textFill>
            <w14:solidFill>
              <w14:schemeClr w14:val="tx1"/>
            </w14:solidFill>
          </w14:textFill>
        </w:rPr>
        <w:t>办</w:t>
      </w:r>
      <w:r>
        <w:rPr>
          <w:rFonts w:hint="eastAsia" w:ascii="仿宋" w:hAnsi="仿宋" w:eastAsia="仿宋" w:cs="仿宋"/>
          <w:color w:val="000000" w:themeColor="text1"/>
          <w:kern w:val="0"/>
          <w:sz w:val="32"/>
          <w:szCs w:val="32"/>
          <w:lang w:eastAsia="zh-CN"/>
          <w14:textFill>
            <w14:solidFill>
              <w14:schemeClr w14:val="tx1"/>
            </w14:solidFill>
          </w14:textFill>
        </w:rPr>
        <w:t>和督办</w:t>
      </w:r>
      <w:r>
        <w:rPr>
          <w:rFonts w:hint="eastAsia" w:ascii="仿宋" w:hAnsi="仿宋" w:eastAsia="仿宋" w:cs="仿宋"/>
          <w:color w:val="000000" w:themeColor="text1"/>
          <w:kern w:val="0"/>
          <w:sz w:val="32"/>
          <w:szCs w:val="32"/>
          <w14:textFill>
            <w14:solidFill>
              <w14:schemeClr w14:val="tx1"/>
            </w14:solidFill>
          </w14:textFill>
        </w:rPr>
        <w:t>工作</w:t>
      </w:r>
      <w:r>
        <w:rPr>
          <w:rFonts w:hint="eastAsia" w:ascii="仿宋" w:hAnsi="仿宋" w:eastAsia="仿宋" w:cs="仿宋"/>
          <w:color w:val="000000" w:themeColor="text1"/>
          <w:kern w:val="0"/>
          <w:sz w:val="32"/>
          <w:szCs w:val="32"/>
          <w:lang w:eastAsia="zh-CN"/>
          <w14:textFill>
            <w14:solidFill>
              <w14:schemeClr w14:val="tx1"/>
            </w14:solidFill>
          </w14:textFill>
        </w:rPr>
        <w:t>。</w:t>
      </w:r>
    </w:p>
    <w:p w14:paraId="361641A9">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14:paraId="1E17183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附件：大同市浑源县行政审批服务管理局-2021年度部门决算公开报表.xls</w:t>
      </w:r>
    </w:p>
    <w:p w14:paraId="19A60F85">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14:paraId="660C4D21">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2CD988D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99.5万元，上年度总收入为0万元，增减0 %。其中：一般公共预算财政拨款本年度收入为99.5万元，上年度收入为0万元，增减0 %；政府性基金预算财政拨款本年度收入为0万元，上年度收入为0万元，增减0 %；事业收入本年度收入为0万元，上年度收入为0万元，增减0 %；其他收入本年度收入为0万元，上年度收入为0万元，增减0%。</w:t>
      </w:r>
    </w:p>
    <w:p w14:paraId="35F2A36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51C36DC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本单位本年度总支出为99.5万元，上年度总支出为0万元，增减0%。其中：基本支出本年度支出为52.66万元，上年度支出为0万元，增减0 %；项目支出本年度支出为46.83万元，上年度支出为0万元，增减0 %。</w:t>
      </w:r>
    </w:p>
    <w:p w14:paraId="1875502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3C197D0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051ACAA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007C754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本单位本年度机关运行经费总支出为8.59万元，上年度支出为0万元，增减0 %；主要为日常办公费、水电、差旅、印刷、委托业务费等费用。</w:t>
      </w:r>
    </w:p>
    <w:p w14:paraId="2DB0F88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5FF483C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本单位本年度政府采购总价为13.24万元，其中：货物采购13.24万元，工程采购0万元，服务采购0万元。</w:t>
      </w:r>
    </w:p>
    <w:p w14:paraId="5E54B3E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7BF191E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14:paraId="1AA0246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14:paraId="3C4105F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14:paraId="08C5C60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14:paraId="438A80E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7CD172BD">
      <w:pPr>
        <w:pStyle w:val="2"/>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（1）预算绩效管理工作开展情况。根据预算绩效管理要求，我部门组织对2021年度县级财政预算安排的专项资金类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val="0"/>
          <w:bCs w:val="0"/>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32</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67.65</w:t>
      </w:r>
      <w:r>
        <w:rPr>
          <w:rFonts w:hint="eastAsia" w:ascii="仿宋" w:hAnsi="仿宋" w:eastAsia="仿宋" w:cs="仿宋"/>
          <w:sz w:val="32"/>
          <w:szCs w:val="32"/>
        </w:rPr>
        <w:t>%。</w:t>
      </w:r>
      <w:r>
        <w:rPr>
          <w:rFonts w:hint="eastAsia" w:ascii="仿宋" w:hAnsi="仿宋" w:eastAsia="仿宋" w:cs="仿宋"/>
          <w:sz w:val="32"/>
          <w:szCs w:val="32"/>
          <w:lang w:val="en-US" w:eastAsia="zh-CN"/>
        </w:rPr>
        <w:t>我部门无政府性基金预算项目支出，没有对2021年度政府性基金预算项目支出开展绩效自评。</w:t>
      </w:r>
    </w:p>
    <w:p w14:paraId="75CFC92A">
      <w:pPr>
        <w:pStyle w:val="2"/>
        <w:ind w:firstLine="640" w:firstLineChars="200"/>
        <w:rPr>
          <w:rFonts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 w:val="0"/>
          <w:bCs w:val="0"/>
          <w:sz w:val="32"/>
          <w:szCs w:val="32"/>
        </w:rPr>
        <w:t>绩效自评</w:t>
      </w:r>
      <w:r>
        <w:rPr>
          <w:rFonts w:hint="eastAsia" w:ascii="仿宋" w:hAnsi="仿宋" w:eastAsia="仿宋" w:cs="仿宋"/>
          <w:sz w:val="32"/>
          <w:szCs w:val="32"/>
        </w:rPr>
        <w:t>结果。</w:t>
      </w:r>
    </w:p>
    <w:p w14:paraId="534F1F6B">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2021年下半年电费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及时预存了电费，保障了政务大厅工作的正常运转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14:paraId="059C4591">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专家论证费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23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22.84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99.30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及时组织各类听证、论证会议次数，提高工作效率和专业化程度</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14:paraId="5356D500">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政务大厅屋顶及平台防水维修费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及时维修了政务大厅屋顶及平台防水层，保障了政务大厅工作的正常运转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14:paraId="5C0938B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14:paraId="361B1A9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3CEE9B5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73BCF19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5A113BF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574D42B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14:paraId="1CAEACA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4136894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6EE50DD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14:paraId="2449F23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07958F6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16AA062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14:paraId="32EEB8E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53216D4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2C657A2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14:paraId="0FF5718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14:paraId="751F698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7B48925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567B5A2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58E785A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40E5099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5A56C9E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5E332E58">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                                 </w:t>
      </w:r>
    </w:p>
    <w:p w14:paraId="33D0A860">
      <w:pPr>
        <w:rPr>
          <w:rFonts w:hint="eastAsia" w:ascii="仿宋" w:hAnsi="仿宋" w:eastAsia="仿宋" w:cs="仿宋"/>
          <w:color w:val="000000" w:themeColor="text1"/>
          <w:sz w:val="32"/>
          <w:szCs w:val="32"/>
          <w14:textFill>
            <w14:solidFill>
              <w14:schemeClr w14:val="tx1"/>
            </w14:solidFill>
          </w14:textFill>
        </w:rPr>
      </w:pPr>
    </w:p>
    <w:p w14:paraId="08A3CF7C">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14:paraId="66750B52">
      <w:pPr>
        <w:ind w:firstLine="4160" w:firstLine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浑源县行政审批服务管理局</w:t>
      </w:r>
    </w:p>
    <w:p w14:paraId="3BC04F23">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14:paraId="02E210F7">
      <w:pPr>
        <w:rPr>
          <w:rFonts w:hint="eastAsia" w:ascii="仿宋" w:hAnsi="仿宋" w:eastAsia="仿宋" w:cs="仿宋"/>
          <w:color w:val="000000" w:themeColor="text1"/>
          <w:sz w:val="32"/>
          <w:szCs w:val="32"/>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8421D"/>
    <w:multiLevelType w:val="singleLevel"/>
    <w:tmpl w:val="343842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FiZjExMzQ1NTE3MDQ4NjI5ODRhMjBlNzIyNWVhNGQ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03A1686A"/>
    <w:rsid w:val="1C692B46"/>
    <w:rsid w:val="214967B1"/>
    <w:rsid w:val="26AE49A1"/>
    <w:rsid w:val="3D1141CF"/>
    <w:rsid w:val="422D344A"/>
    <w:rsid w:val="484027E4"/>
    <w:rsid w:val="668A0EC4"/>
    <w:rsid w:val="6A320F09"/>
    <w:rsid w:val="7C247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6"/>
    <w:semiHidden/>
    <w:unhideWhenUsed/>
    <w:qFormat/>
    <w:uiPriority w:val="99"/>
    <w:rPr>
      <w:sz w:val="18"/>
      <w:szCs w:val="18"/>
    </w:rPr>
  </w:style>
  <w:style w:type="character" w:customStyle="1" w:styleId="6">
    <w:name w:val="批注框文本 Char"/>
    <w:basedOn w:val="5"/>
    <w:link w:val="3"/>
    <w:semiHidden/>
    <w:qFormat/>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12</Pages>
  <Words>5375</Words>
  <Characters>5513</Characters>
  <Lines>2715</Lines>
  <Paragraphs>764</Paragraphs>
  <TotalTime>5</TotalTime>
  <ScaleCrop>false</ScaleCrop>
  <LinksUpToDate>false</LinksUpToDate>
  <CharactersWithSpaces>5598</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刘萍</cp:lastModifiedBy>
  <cp:lastPrinted>2021-08-19T03:05:00Z</cp:lastPrinted>
  <dcterms:modified xsi:type="dcterms:W3CDTF">2025-10-11T10:37:46Z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E361CFC4348E40B0B78B2A245D707143</vt:lpwstr>
  </property>
  <property fmtid="{D5CDD505-2E9C-101B-9397-08002B2CF9AE}" pid="4" name="KSOTemplateDocerSaveRecord">
    <vt:lpwstr>eyJoZGlkIjoiODM2MGQ5OTA4MzQzODIzZGFjMzUzMjljNzgyYTQ3NTMiLCJ1c2VySWQiOiIzNjcyOTAzODIifQ==</vt:lpwstr>
  </property>
</Properties>
</file>