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8A" w:rsidRDefault="008402AA" w:rsidP="008623A4">
      <w:pPr>
        <w:jc w:val="center"/>
        <w:rPr>
          <w:rFonts w:ascii="黑体" w:eastAsia="黑体" w:hAnsi="黑体"/>
          <w:noProof/>
          <w:color w:val="000000" w:themeColor="text1"/>
          <w:sz w:val="36"/>
          <w:szCs w:val="36"/>
        </w:rPr>
      </w:pPr>
      <w:r w:rsidRPr="00CB5795">
        <w:rPr>
          <w:rFonts w:ascii="黑体" w:eastAsia="黑体" w:hAnsi="黑体" w:hint="eastAsia"/>
          <w:noProof/>
          <w:color w:val="000000" w:themeColor="text1"/>
          <w:sz w:val="36"/>
          <w:szCs w:val="36"/>
        </w:rPr>
        <w:t>浑源县司法局</w:t>
      </w:r>
    </w:p>
    <w:p w:rsidR="008402AA" w:rsidRPr="00CB5795" w:rsidRDefault="008402AA" w:rsidP="008623A4">
      <w:pPr>
        <w:jc w:val="center"/>
        <w:rPr>
          <w:rFonts w:ascii="黑体" w:eastAsia="黑体" w:hAnsi="黑体"/>
          <w:color w:val="000000" w:themeColor="text1"/>
          <w:sz w:val="36"/>
          <w:szCs w:val="36"/>
        </w:rPr>
      </w:pPr>
      <w:r w:rsidRPr="00CB5795">
        <w:rPr>
          <w:rFonts w:ascii="黑体" w:eastAsia="黑体" w:hAnsi="黑体" w:hint="eastAsia"/>
          <w:color w:val="000000" w:themeColor="text1"/>
          <w:sz w:val="36"/>
          <w:szCs w:val="36"/>
        </w:rPr>
        <w:t>202</w:t>
      </w:r>
      <w:r w:rsidRPr="00CB5795">
        <w:rPr>
          <w:rFonts w:ascii="黑体" w:eastAsia="黑体" w:hAnsi="黑体"/>
          <w:color w:val="000000" w:themeColor="text1"/>
          <w:sz w:val="36"/>
          <w:szCs w:val="36"/>
        </w:rPr>
        <w:t>1</w:t>
      </w:r>
      <w:r w:rsidRPr="00CB5795">
        <w:rPr>
          <w:rFonts w:ascii="黑体" w:eastAsia="黑体" w:hAnsi="黑体" w:hint="eastAsia"/>
          <w:color w:val="000000" w:themeColor="text1"/>
          <w:sz w:val="36"/>
          <w:szCs w:val="36"/>
        </w:rPr>
        <w:t>年度部门决算公开说明</w:t>
      </w:r>
    </w:p>
    <w:p w:rsidR="008402AA" w:rsidRPr="002F3018" w:rsidRDefault="008402AA" w:rsidP="00885809">
      <w:pPr>
        <w:rPr>
          <w:rFonts w:ascii="黑体" w:eastAsia="黑体" w:hAnsi="黑体"/>
          <w:b/>
          <w:color w:val="000000" w:themeColor="text1"/>
          <w:kern w:val="0"/>
          <w:sz w:val="32"/>
          <w:szCs w:val="32"/>
        </w:rPr>
      </w:pPr>
      <w:r w:rsidRPr="002F3018">
        <w:rPr>
          <w:rFonts w:ascii="黑体" w:eastAsia="黑体" w:hAnsi="黑体" w:hint="eastAsia"/>
          <w:b/>
          <w:color w:val="000000" w:themeColor="text1"/>
          <w:kern w:val="0"/>
          <w:sz w:val="32"/>
          <w:szCs w:val="32"/>
        </w:rPr>
        <w:t>目录</w:t>
      </w:r>
    </w:p>
    <w:p w:rsidR="008402AA" w:rsidRPr="002F3018" w:rsidRDefault="008402AA" w:rsidP="00D15E6B">
      <w:pPr>
        <w:rPr>
          <w:rFonts w:ascii="黑体" w:eastAsia="黑体" w:hAnsi="黑体"/>
          <w:b/>
          <w:color w:val="000000" w:themeColor="text1"/>
          <w:kern w:val="0"/>
          <w:sz w:val="32"/>
          <w:szCs w:val="32"/>
        </w:rPr>
      </w:pPr>
      <w:r w:rsidRPr="002F3018">
        <w:rPr>
          <w:rFonts w:ascii="黑体" w:eastAsia="黑体" w:hAnsi="黑体" w:hint="eastAsia"/>
          <w:b/>
          <w:color w:val="000000" w:themeColor="text1"/>
          <w:kern w:val="0"/>
          <w:sz w:val="32"/>
          <w:szCs w:val="32"/>
        </w:rPr>
        <w:t>第一部分 部门</w:t>
      </w:r>
      <w:r w:rsidRPr="002F3018">
        <w:rPr>
          <w:rFonts w:ascii="黑体" w:eastAsia="黑体" w:hAnsi="黑体"/>
          <w:b/>
          <w:color w:val="000000" w:themeColor="text1"/>
          <w:kern w:val="0"/>
          <w:sz w:val="32"/>
          <w:szCs w:val="32"/>
        </w:rPr>
        <w:t>及单位</w:t>
      </w:r>
      <w:r w:rsidRPr="002F3018">
        <w:rPr>
          <w:rFonts w:ascii="黑体" w:eastAsia="黑体" w:hAnsi="黑体" w:hint="eastAsia"/>
          <w:b/>
          <w:color w:val="000000" w:themeColor="text1"/>
          <w:kern w:val="0"/>
          <w:sz w:val="32"/>
          <w:szCs w:val="32"/>
        </w:rPr>
        <w:t>概况</w:t>
      </w:r>
    </w:p>
    <w:p w:rsidR="002F3018" w:rsidRPr="00330F8A" w:rsidRDefault="008402AA" w:rsidP="00D15E6B">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一、部门职责</w:t>
      </w:r>
    </w:p>
    <w:p w:rsidR="008402AA" w:rsidRPr="00330F8A" w:rsidRDefault="008402AA" w:rsidP="00D15E6B">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二、机构设置</w:t>
      </w:r>
    </w:p>
    <w:p w:rsidR="008402AA" w:rsidRPr="002F3018" w:rsidRDefault="008402AA" w:rsidP="00885809">
      <w:pPr>
        <w:rPr>
          <w:rFonts w:ascii="黑体" w:eastAsia="黑体" w:hAnsi="黑体"/>
          <w:b/>
          <w:color w:val="000000" w:themeColor="text1"/>
          <w:kern w:val="0"/>
          <w:sz w:val="32"/>
          <w:szCs w:val="32"/>
        </w:rPr>
      </w:pPr>
      <w:r w:rsidRPr="002F3018">
        <w:rPr>
          <w:rFonts w:ascii="黑体" w:eastAsia="黑体" w:hAnsi="黑体" w:hint="eastAsia"/>
          <w:b/>
          <w:color w:val="000000" w:themeColor="text1"/>
          <w:kern w:val="0"/>
          <w:sz w:val="32"/>
          <w:szCs w:val="32"/>
        </w:rPr>
        <w:t>第二部分 202</w:t>
      </w:r>
      <w:r w:rsidRPr="002F3018">
        <w:rPr>
          <w:rFonts w:ascii="黑体" w:eastAsia="黑体" w:hAnsi="黑体"/>
          <w:b/>
          <w:color w:val="000000" w:themeColor="text1"/>
          <w:kern w:val="0"/>
          <w:sz w:val="32"/>
          <w:szCs w:val="32"/>
        </w:rPr>
        <w:t>1</w:t>
      </w:r>
      <w:r w:rsidRPr="002F3018">
        <w:rPr>
          <w:rFonts w:ascii="黑体" w:eastAsia="黑体" w:hAnsi="黑体" w:hint="eastAsia"/>
          <w:b/>
          <w:color w:val="000000" w:themeColor="text1"/>
          <w:kern w:val="0"/>
          <w:sz w:val="32"/>
          <w:szCs w:val="32"/>
        </w:rPr>
        <w:t>年度部门决算公</w:t>
      </w:r>
      <w:r w:rsidRPr="002F3018">
        <w:rPr>
          <w:rFonts w:ascii="黑体" w:eastAsia="黑体" w:hAnsi="黑体"/>
          <w:b/>
          <w:color w:val="000000" w:themeColor="text1"/>
          <w:kern w:val="0"/>
          <w:sz w:val="32"/>
          <w:szCs w:val="32"/>
        </w:rPr>
        <w:t>开</w:t>
      </w:r>
      <w:r w:rsidRPr="002F3018">
        <w:rPr>
          <w:rFonts w:ascii="黑体" w:eastAsia="黑体" w:hAnsi="黑体" w:hint="eastAsia"/>
          <w:b/>
          <w:color w:val="000000" w:themeColor="text1"/>
          <w:kern w:val="0"/>
          <w:sz w:val="32"/>
          <w:szCs w:val="32"/>
        </w:rPr>
        <w:t>报表</w:t>
      </w:r>
    </w:p>
    <w:p w:rsidR="008402AA" w:rsidRPr="00330F8A" w:rsidRDefault="008402AA" w:rsidP="00885809">
      <w:pPr>
        <w:rPr>
          <w:rFonts w:ascii="仿宋" w:eastAsia="仿宋" w:hAnsi="仿宋"/>
          <w:color w:val="000000" w:themeColor="text1"/>
          <w:kern w:val="0"/>
          <w:sz w:val="32"/>
          <w:szCs w:val="32"/>
        </w:rPr>
      </w:pPr>
      <w:r w:rsidRPr="002F3018">
        <w:rPr>
          <w:rFonts w:ascii="宋体" w:eastAsia="宋体" w:hAnsi="宋体" w:hint="eastAsia"/>
          <w:color w:val="000000" w:themeColor="text1"/>
          <w:kern w:val="0"/>
          <w:sz w:val="32"/>
          <w:szCs w:val="32"/>
        </w:rPr>
        <w:t>表</w:t>
      </w:r>
      <w:proofErr w:type="gramStart"/>
      <w:r w:rsidRPr="00330F8A">
        <w:rPr>
          <w:rFonts w:ascii="仿宋" w:eastAsia="仿宋" w:hAnsi="仿宋" w:hint="eastAsia"/>
          <w:color w:val="000000" w:themeColor="text1"/>
          <w:kern w:val="0"/>
          <w:sz w:val="32"/>
          <w:szCs w:val="32"/>
        </w:rPr>
        <w:t>一</w:t>
      </w:r>
      <w:proofErr w:type="gramEnd"/>
      <w:r w:rsidRPr="00330F8A">
        <w:rPr>
          <w:rFonts w:ascii="仿宋" w:eastAsia="仿宋" w:hAnsi="仿宋" w:hint="eastAsia"/>
          <w:color w:val="000000" w:themeColor="text1"/>
          <w:kern w:val="0"/>
          <w:sz w:val="32"/>
          <w:szCs w:val="32"/>
        </w:rPr>
        <w:t>：GK01 收入支出决算总表(公开01表)</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表二：GK02 收入决算表(公开02表)</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表三：GK03 支出决算表(公开03表)</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表四：GK04 财政拨款收入支出决算总表(公开04表)</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表五：GK05 一般公共预算财政拨款支出决算表（一）(公开05表)</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表六：GK06 一般公共预算财政拨款支出决算表（二）(公开06表)</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表七：GK07 一般公共预算财政拨款“三公”经费支出决算表(公开07)</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表八：GK08 政府性基金预算财政拨款收入支出决算表(公开08表)</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表九：GK09 国有资本经营预算财政拨款支出决算表(公开09表)</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表</w:t>
      </w:r>
      <w:r w:rsidRPr="00330F8A">
        <w:rPr>
          <w:rFonts w:ascii="仿宋" w:eastAsia="仿宋" w:hAnsi="仿宋"/>
          <w:color w:val="000000" w:themeColor="text1"/>
          <w:kern w:val="0"/>
          <w:sz w:val="32"/>
          <w:szCs w:val="32"/>
        </w:rPr>
        <w:t>十：</w:t>
      </w:r>
      <w:r w:rsidRPr="00330F8A">
        <w:rPr>
          <w:rFonts w:ascii="仿宋" w:eastAsia="仿宋" w:hAnsi="仿宋" w:hint="eastAsia"/>
          <w:color w:val="000000" w:themeColor="text1"/>
          <w:kern w:val="0"/>
          <w:sz w:val="32"/>
          <w:szCs w:val="32"/>
        </w:rPr>
        <w:t>GK10 部门决算公开相关信息统计表(公开10表)</w:t>
      </w:r>
    </w:p>
    <w:p w:rsidR="008402AA" w:rsidRPr="00330F8A" w:rsidRDefault="008402AA" w:rsidP="00885809">
      <w:pPr>
        <w:rPr>
          <w:rFonts w:ascii="仿宋" w:eastAsia="仿宋" w:hAnsi="仿宋"/>
          <w:b/>
          <w:color w:val="000000" w:themeColor="text1"/>
          <w:kern w:val="0"/>
          <w:sz w:val="32"/>
          <w:szCs w:val="32"/>
        </w:rPr>
      </w:pPr>
      <w:r w:rsidRPr="00330F8A">
        <w:rPr>
          <w:rFonts w:ascii="仿宋" w:eastAsia="仿宋" w:hAnsi="仿宋" w:hint="eastAsia"/>
          <w:b/>
          <w:color w:val="000000" w:themeColor="text1"/>
          <w:kern w:val="0"/>
          <w:sz w:val="32"/>
          <w:szCs w:val="32"/>
        </w:rPr>
        <w:lastRenderedPageBreak/>
        <w:t>第三部分 202</w:t>
      </w:r>
      <w:r w:rsidRPr="00330F8A">
        <w:rPr>
          <w:rFonts w:ascii="仿宋" w:eastAsia="仿宋" w:hAnsi="仿宋"/>
          <w:b/>
          <w:color w:val="000000" w:themeColor="text1"/>
          <w:kern w:val="0"/>
          <w:sz w:val="32"/>
          <w:szCs w:val="32"/>
        </w:rPr>
        <w:t>1</w:t>
      </w:r>
      <w:r w:rsidRPr="00330F8A">
        <w:rPr>
          <w:rFonts w:ascii="仿宋" w:eastAsia="仿宋" w:hAnsi="仿宋" w:hint="eastAsia"/>
          <w:b/>
          <w:color w:val="000000" w:themeColor="text1"/>
          <w:kern w:val="0"/>
          <w:sz w:val="32"/>
          <w:szCs w:val="32"/>
        </w:rPr>
        <w:t>年度部门决算情况说明</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一、决算收入情况</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二、决算支出情况</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三、“三公”经费情况</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四、机关运行经费情况</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五、政府决算采购情况说明</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六、国有资产占有使用情况</w:t>
      </w:r>
    </w:p>
    <w:p w:rsidR="008402AA" w:rsidRPr="00330F8A" w:rsidRDefault="008402AA" w:rsidP="00885809">
      <w:pPr>
        <w:rPr>
          <w:rFonts w:ascii="仿宋" w:eastAsia="仿宋" w:hAnsi="仿宋"/>
          <w:color w:val="000000" w:themeColor="text1"/>
          <w:kern w:val="0"/>
          <w:sz w:val="32"/>
          <w:szCs w:val="32"/>
        </w:rPr>
      </w:pPr>
      <w:r w:rsidRPr="00330F8A">
        <w:rPr>
          <w:rFonts w:ascii="仿宋" w:eastAsia="仿宋" w:hAnsi="仿宋" w:hint="eastAsia"/>
          <w:color w:val="000000" w:themeColor="text1"/>
          <w:kern w:val="0"/>
          <w:sz w:val="32"/>
          <w:szCs w:val="32"/>
        </w:rPr>
        <w:t>七、绩效情况说明</w:t>
      </w:r>
    </w:p>
    <w:p w:rsidR="008402AA" w:rsidRPr="002F3018" w:rsidRDefault="008402AA" w:rsidP="00885809">
      <w:pPr>
        <w:rPr>
          <w:rFonts w:ascii="黑体" w:eastAsia="黑体" w:hAnsi="黑体"/>
          <w:b/>
          <w:color w:val="000000" w:themeColor="text1"/>
          <w:kern w:val="0"/>
          <w:sz w:val="32"/>
          <w:szCs w:val="32"/>
        </w:rPr>
      </w:pPr>
      <w:r w:rsidRPr="002F3018">
        <w:rPr>
          <w:rFonts w:ascii="黑体" w:eastAsia="黑体" w:hAnsi="黑体" w:hint="eastAsia"/>
          <w:b/>
          <w:color w:val="000000" w:themeColor="text1"/>
          <w:kern w:val="0"/>
          <w:sz w:val="32"/>
          <w:szCs w:val="32"/>
        </w:rPr>
        <w:t>第四部分 部</w:t>
      </w:r>
      <w:r w:rsidRPr="002F3018">
        <w:rPr>
          <w:rFonts w:ascii="黑体" w:eastAsia="黑体" w:hAnsi="黑体"/>
          <w:b/>
          <w:color w:val="000000" w:themeColor="text1"/>
          <w:kern w:val="0"/>
          <w:sz w:val="32"/>
          <w:szCs w:val="32"/>
        </w:rPr>
        <w:t>门</w:t>
      </w:r>
      <w:r w:rsidRPr="002F3018">
        <w:rPr>
          <w:rFonts w:ascii="黑体" w:eastAsia="黑体" w:hAnsi="黑体" w:hint="eastAsia"/>
          <w:b/>
          <w:color w:val="000000" w:themeColor="text1"/>
          <w:kern w:val="0"/>
          <w:sz w:val="32"/>
          <w:szCs w:val="32"/>
        </w:rPr>
        <w:t>名词解释</w:t>
      </w:r>
    </w:p>
    <w:p w:rsidR="008402AA" w:rsidRPr="002F3018" w:rsidRDefault="008402AA" w:rsidP="00885809">
      <w:pPr>
        <w:rPr>
          <w:rFonts w:ascii="黑体" w:eastAsia="黑体" w:hAnsi="黑体"/>
          <w:b/>
          <w:color w:val="000000" w:themeColor="text1"/>
          <w:kern w:val="0"/>
          <w:sz w:val="32"/>
          <w:szCs w:val="32"/>
        </w:rPr>
      </w:pPr>
    </w:p>
    <w:p w:rsidR="008402AA" w:rsidRPr="002F3018" w:rsidRDefault="008402AA" w:rsidP="00885809">
      <w:pPr>
        <w:rPr>
          <w:rFonts w:ascii="黑体" w:eastAsia="黑体" w:hAnsi="黑体"/>
          <w:b/>
          <w:color w:val="000000" w:themeColor="text1"/>
          <w:kern w:val="0"/>
          <w:sz w:val="32"/>
          <w:szCs w:val="32"/>
        </w:rPr>
      </w:pPr>
      <w:r w:rsidRPr="002F3018">
        <w:rPr>
          <w:rFonts w:ascii="黑体" w:eastAsia="黑体" w:hAnsi="黑体" w:hint="eastAsia"/>
          <w:b/>
          <w:color w:val="000000" w:themeColor="text1"/>
          <w:kern w:val="0"/>
          <w:sz w:val="32"/>
          <w:szCs w:val="32"/>
        </w:rPr>
        <w:t>内</w:t>
      </w:r>
      <w:r w:rsidRPr="002F3018">
        <w:rPr>
          <w:rFonts w:ascii="黑体" w:eastAsia="黑体" w:hAnsi="黑体"/>
          <w:b/>
          <w:color w:val="000000" w:themeColor="text1"/>
          <w:kern w:val="0"/>
          <w:sz w:val="32"/>
          <w:szCs w:val="32"/>
        </w:rPr>
        <w:t>容</w:t>
      </w:r>
    </w:p>
    <w:p w:rsidR="008402AA" w:rsidRPr="002F3018" w:rsidRDefault="008402AA" w:rsidP="00885809">
      <w:pPr>
        <w:rPr>
          <w:rFonts w:ascii="黑体" w:eastAsia="黑体" w:hAnsi="黑体"/>
          <w:b/>
          <w:color w:val="000000" w:themeColor="text1"/>
          <w:kern w:val="0"/>
          <w:sz w:val="32"/>
          <w:szCs w:val="32"/>
        </w:rPr>
      </w:pPr>
      <w:r w:rsidRPr="002F3018">
        <w:rPr>
          <w:rFonts w:ascii="黑体" w:eastAsia="黑体" w:hAnsi="黑体" w:hint="eastAsia"/>
          <w:b/>
          <w:color w:val="000000" w:themeColor="text1"/>
          <w:kern w:val="0"/>
          <w:sz w:val="32"/>
          <w:szCs w:val="32"/>
        </w:rPr>
        <w:t>第一部分：</w:t>
      </w:r>
      <w:r w:rsidRPr="002F3018">
        <w:rPr>
          <w:rFonts w:ascii="黑体" w:eastAsia="黑体" w:hAnsi="黑体" w:hint="eastAsia"/>
          <w:b/>
          <w:noProof/>
          <w:color w:val="000000" w:themeColor="text1"/>
          <w:kern w:val="0"/>
          <w:sz w:val="32"/>
          <w:szCs w:val="32"/>
        </w:rPr>
        <w:t>浑源县司法局</w:t>
      </w:r>
      <w:r w:rsidRPr="002F3018">
        <w:rPr>
          <w:rFonts w:ascii="黑体" w:eastAsia="黑体" w:hAnsi="黑体" w:hint="eastAsia"/>
          <w:b/>
          <w:color w:val="000000" w:themeColor="text1"/>
          <w:kern w:val="0"/>
          <w:sz w:val="32"/>
          <w:szCs w:val="32"/>
        </w:rPr>
        <w:t>概况</w:t>
      </w:r>
    </w:p>
    <w:p w:rsidR="008402AA" w:rsidRPr="002F3018" w:rsidRDefault="008402AA" w:rsidP="002F3018">
      <w:pPr>
        <w:ind w:firstLineChars="200" w:firstLine="643"/>
        <w:rPr>
          <w:rFonts w:ascii="仿宋" w:eastAsia="仿宋" w:hAnsi="仿宋"/>
          <w:b/>
          <w:color w:val="000000" w:themeColor="text1"/>
          <w:kern w:val="0"/>
          <w:sz w:val="32"/>
          <w:szCs w:val="32"/>
        </w:rPr>
      </w:pPr>
      <w:r w:rsidRPr="002F3018">
        <w:rPr>
          <w:rFonts w:ascii="仿宋" w:eastAsia="仿宋" w:hAnsi="仿宋" w:hint="eastAsia"/>
          <w:b/>
          <w:color w:val="000000" w:themeColor="text1"/>
          <w:kern w:val="0"/>
          <w:sz w:val="32"/>
          <w:szCs w:val="32"/>
        </w:rPr>
        <w:t>一、部门职责</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浑源县司法局主要职责是：（一）承担全面依法治</w:t>
      </w:r>
      <w:proofErr w:type="gramStart"/>
      <w:r>
        <w:rPr>
          <w:rFonts w:ascii="仿宋" w:eastAsia="仿宋" w:hAnsi="仿宋" w:hint="eastAsia"/>
          <w:sz w:val="32"/>
          <w:szCs w:val="32"/>
        </w:rPr>
        <w:t>县重大</w:t>
      </w:r>
      <w:proofErr w:type="gramEnd"/>
      <w:r>
        <w:rPr>
          <w:rFonts w:ascii="仿宋" w:eastAsia="仿宋" w:hAnsi="仿宋" w:hint="eastAsia"/>
          <w:sz w:val="32"/>
          <w:szCs w:val="32"/>
        </w:rPr>
        <w:t>问题的政策研究，协调有关方面提出全面依法治县中长期规划建议，负责有关重大决策部署督察工作。</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二）承担统筹推进法治政府建设的责任。指导、监督全县依法行政工作。负责综合协调行政执法，承担推进行政执法体制改革有关工作，推进严格规范公正文明执法。指导、监督全县行政复议和行政应诉工作，负责行政复议和行政应诉案件办理工作。承办行政赔偿及行政裁决案件的相关工作。</w:t>
      </w:r>
      <w:proofErr w:type="gramStart"/>
      <w:r>
        <w:rPr>
          <w:rFonts w:ascii="仿宋" w:eastAsia="仿宋" w:hAnsi="仿宋" w:hint="eastAsia"/>
          <w:sz w:val="32"/>
          <w:szCs w:val="32"/>
        </w:rPr>
        <w:t>承担县</w:t>
      </w:r>
      <w:proofErr w:type="gramEnd"/>
      <w:r>
        <w:rPr>
          <w:rFonts w:ascii="仿宋" w:eastAsia="仿宋" w:hAnsi="仿宋" w:hint="eastAsia"/>
          <w:sz w:val="32"/>
          <w:szCs w:val="32"/>
        </w:rPr>
        <w:t>人民政府法律顾问工作。</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lastRenderedPageBreak/>
        <w:t>（三）承担统筹规划法治社会建设的责任。负责拟订法治宣传教育规划，组织实施普法宣传工作，组织对外法治宣传。推动人民参与和促进法治建设。指导依法治理和法治创建工作。指导调解工作和人民陪审员、人民监督员选任管理工作，推进司法所建设。</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（四）指导、管理社区矫正工作。指导刑满释放人员帮教安置工作。</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（五）负责拟订全县公共法律服务体系建设规划并指导实施，统筹和布局城乡、区域法律服务资源。指导、监督全县律师、法律援助、公证、司法鉴定、仲裁和基层法律服务管理工作。</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（六）指导、监督本系统法学教育、法学理论研究和司法行政政策理论研究工作。</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（七）负责本系统服装和警车管理工作，指导、监督本系统财务、装备、设施、场所等保障工作。</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（八）指导本系统的对外交流与合作。</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 xml:space="preserve">（九）负责本系统党的建设。规划、协调、指导法治人才队伍建设的相关工作，指导、监督本系统队伍建设。负责本系统警务管理和警务督察工作。按照干部管理权限管理本系统领导班子和领导干部。 </w:t>
      </w:r>
    </w:p>
    <w:p w:rsidR="002F3018" w:rsidRDefault="002F3018" w:rsidP="002F3018">
      <w:pPr>
        <w:ind w:firstLineChars="200" w:firstLine="640"/>
        <w:rPr>
          <w:rFonts w:ascii="仿宋" w:eastAsia="仿宋" w:hAnsi="仿宋"/>
          <w:sz w:val="32"/>
          <w:szCs w:val="32"/>
        </w:rPr>
      </w:pPr>
      <w:r>
        <w:rPr>
          <w:rFonts w:ascii="仿宋" w:eastAsia="仿宋" w:hAnsi="仿宋" w:hint="eastAsia"/>
          <w:sz w:val="32"/>
          <w:szCs w:val="32"/>
        </w:rPr>
        <w:t>（十）完成县委县人民政府交办的其他任务。</w:t>
      </w:r>
    </w:p>
    <w:p w:rsidR="002F3018" w:rsidRDefault="002F3018" w:rsidP="002F3018">
      <w:pPr>
        <w:ind w:firstLineChars="200" w:firstLine="640"/>
        <w:rPr>
          <w:rFonts w:ascii="宋体" w:eastAsia="宋体" w:hAnsi="宋体"/>
          <w:color w:val="000000" w:themeColor="text1"/>
          <w:kern w:val="0"/>
          <w:sz w:val="32"/>
          <w:szCs w:val="32"/>
        </w:rPr>
      </w:pPr>
      <w:r>
        <w:rPr>
          <w:rFonts w:ascii="仿宋" w:eastAsia="仿宋" w:hAnsi="仿宋" w:hint="eastAsia"/>
          <w:sz w:val="32"/>
          <w:szCs w:val="32"/>
        </w:rPr>
        <w:t>（十一）职能转变。以履行县委全面依法治县委员会办</w:t>
      </w:r>
      <w:r>
        <w:rPr>
          <w:rFonts w:ascii="仿宋" w:eastAsia="仿宋" w:hAnsi="仿宋" w:hint="eastAsia"/>
          <w:sz w:val="32"/>
          <w:szCs w:val="32"/>
        </w:rPr>
        <w:lastRenderedPageBreak/>
        <w:t>公室职责为统领，统筹行政执法、刑罚执行、公共法律服务为主要内容的职能体系优化协同高效运转，深入研究谋划法治浑源建设顶层设计，认真开展宪法学习宣传教育活动，大力加强法治政府建设和法治社会建设，加快推进司法行政改革，打造过硬司法行政队伍，充分发挥全系统在全面依法治县中的职能作用。</w:t>
      </w:r>
    </w:p>
    <w:p w:rsidR="008402AA" w:rsidRPr="002F3018" w:rsidRDefault="008402AA" w:rsidP="002F3018">
      <w:pPr>
        <w:ind w:firstLineChars="200" w:firstLine="643"/>
        <w:rPr>
          <w:rFonts w:ascii="仿宋" w:eastAsia="仿宋" w:hAnsi="仿宋"/>
          <w:b/>
          <w:color w:val="000000" w:themeColor="text1"/>
          <w:kern w:val="0"/>
          <w:sz w:val="32"/>
          <w:szCs w:val="32"/>
        </w:rPr>
      </w:pPr>
      <w:r w:rsidRPr="002F3018">
        <w:rPr>
          <w:rFonts w:ascii="仿宋" w:eastAsia="仿宋" w:hAnsi="仿宋" w:hint="eastAsia"/>
          <w:b/>
          <w:color w:val="000000" w:themeColor="text1"/>
          <w:kern w:val="0"/>
          <w:sz w:val="32"/>
          <w:szCs w:val="32"/>
        </w:rPr>
        <w:t>二、机构设置</w:t>
      </w:r>
    </w:p>
    <w:p w:rsidR="002F3018" w:rsidRPr="002F3018" w:rsidRDefault="002F3018" w:rsidP="002F3018">
      <w:pPr>
        <w:ind w:firstLineChars="200" w:firstLine="640"/>
        <w:rPr>
          <w:rFonts w:ascii="宋体" w:eastAsia="宋体" w:hAnsi="宋体"/>
          <w:color w:val="000000" w:themeColor="text1"/>
          <w:kern w:val="0"/>
          <w:sz w:val="32"/>
          <w:szCs w:val="32"/>
        </w:rPr>
      </w:pPr>
      <w:r>
        <w:rPr>
          <w:rFonts w:ascii="仿宋" w:eastAsia="仿宋" w:hAnsi="仿宋" w:hint="eastAsia"/>
          <w:sz w:val="32"/>
          <w:szCs w:val="32"/>
        </w:rPr>
        <w:t>浑源县司法局内设有：办公室（机关党办、政工股）、法治股、公共法律服务管理股、基层股、社区矫正管理股、行政执法协调监督股六个股室。</w:t>
      </w:r>
    </w:p>
    <w:p w:rsidR="008402AA" w:rsidRPr="002F3018" w:rsidRDefault="008402AA" w:rsidP="00885809">
      <w:pPr>
        <w:rPr>
          <w:rFonts w:ascii="黑体" w:eastAsia="黑体" w:hAnsi="黑体"/>
          <w:b/>
          <w:color w:val="000000" w:themeColor="text1"/>
          <w:kern w:val="0"/>
          <w:sz w:val="32"/>
          <w:szCs w:val="32"/>
        </w:rPr>
      </w:pPr>
      <w:r w:rsidRPr="002F3018">
        <w:rPr>
          <w:rFonts w:ascii="黑体" w:eastAsia="黑体" w:hAnsi="黑体" w:hint="eastAsia"/>
          <w:b/>
          <w:color w:val="000000" w:themeColor="text1"/>
          <w:kern w:val="0"/>
          <w:sz w:val="32"/>
          <w:szCs w:val="32"/>
        </w:rPr>
        <w:t>第二部分：202</w:t>
      </w:r>
      <w:r w:rsidRPr="002F3018">
        <w:rPr>
          <w:rFonts w:ascii="黑体" w:eastAsia="黑体" w:hAnsi="黑体"/>
          <w:b/>
          <w:color w:val="000000" w:themeColor="text1"/>
          <w:kern w:val="0"/>
          <w:sz w:val="32"/>
          <w:szCs w:val="32"/>
        </w:rPr>
        <w:t>1</w:t>
      </w:r>
      <w:r w:rsidRPr="002F3018">
        <w:rPr>
          <w:rFonts w:ascii="黑体" w:eastAsia="黑体" w:hAnsi="黑体" w:hint="eastAsia"/>
          <w:b/>
          <w:color w:val="000000" w:themeColor="text1"/>
          <w:kern w:val="0"/>
          <w:sz w:val="32"/>
          <w:szCs w:val="32"/>
        </w:rPr>
        <w:t>年度部门决算公开报表</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附件：大</w:t>
      </w:r>
      <w:r w:rsidRPr="002F3018">
        <w:rPr>
          <w:rFonts w:ascii="仿宋" w:eastAsia="仿宋" w:hAnsi="仿宋"/>
          <w:sz w:val="32"/>
          <w:szCs w:val="32"/>
        </w:rPr>
        <w:t>同市</w:t>
      </w:r>
      <w:r w:rsidRPr="002F3018">
        <w:rPr>
          <w:rFonts w:ascii="仿宋" w:eastAsia="仿宋" w:hAnsi="仿宋" w:hint="eastAsia"/>
          <w:sz w:val="32"/>
          <w:szCs w:val="32"/>
        </w:rPr>
        <w:t>浑源县司法局</w:t>
      </w:r>
      <w:r w:rsidRPr="002F3018">
        <w:rPr>
          <w:rFonts w:ascii="仿宋" w:eastAsia="仿宋" w:hAnsi="仿宋"/>
          <w:sz w:val="32"/>
          <w:szCs w:val="32"/>
        </w:rPr>
        <w:t>-</w:t>
      </w:r>
      <w:r w:rsidRPr="002F3018">
        <w:rPr>
          <w:rFonts w:ascii="仿宋" w:eastAsia="仿宋" w:hAnsi="仿宋" w:hint="eastAsia"/>
          <w:sz w:val="32"/>
          <w:szCs w:val="32"/>
        </w:rPr>
        <w:t>202</w:t>
      </w:r>
      <w:r w:rsidRPr="002F3018">
        <w:rPr>
          <w:rFonts w:ascii="仿宋" w:eastAsia="仿宋" w:hAnsi="仿宋"/>
          <w:sz w:val="32"/>
          <w:szCs w:val="32"/>
        </w:rPr>
        <w:t>1</w:t>
      </w:r>
      <w:r w:rsidRPr="002F3018">
        <w:rPr>
          <w:rFonts w:ascii="仿宋" w:eastAsia="仿宋" w:hAnsi="仿宋" w:hint="eastAsia"/>
          <w:sz w:val="32"/>
          <w:szCs w:val="32"/>
        </w:rPr>
        <w:t>年度部门决算公开报表.</w:t>
      </w:r>
      <w:proofErr w:type="spellStart"/>
      <w:proofErr w:type="gramStart"/>
      <w:r w:rsidRPr="002F3018">
        <w:rPr>
          <w:rFonts w:ascii="仿宋" w:eastAsia="仿宋" w:hAnsi="仿宋" w:hint="eastAsia"/>
          <w:sz w:val="32"/>
          <w:szCs w:val="32"/>
        </w:rPr>
        <w:t>xls</w:t>
      </w:r>
      <w:proofErr w:type="spellEnd"/>
      <w:proofErr w:type="gramEnd"/>
    </w:p>
    <w:p w:rsidR="002F3018" w:rsidRDefault="008402AA" w:rsidP="002F3018">
      <w:pPr>
        <w:rPr>
          <w:rFonts w:ascii="黑体" w:eastAsia="黑体" w:hAnsi="黑体"/>
          <w:b/>
          <w:color w:val="000000" w:themeColor="text1"/>
          <w:kern w:val="0"/>
          <w:sz w:val="32"/>
          <w:szCs w:val="32"/>
        </w:rPr>
      </w:pPr>
      <w:r w:rsidRPr="002F3018">
        <w:rPr>
          <w:rFonts w:ascii="黑体" w:eastAsia="黑体" w:hAnsi="黑体" w:hint="eastAsia"/>
          <w:b/>
          <w:color w:val="000000" w:themeColor="text1"/>
          <w:kern w:val="0"/>
          <w:sz w:val="32"/>
          <w:szCs w:val="32"/>
        </w:rPr>
        <w:t>第三部分：202</w:t>
      </w:r>
      <w:r w:rsidRPr="002F3018">
        <w:rPr>
          <w:rFonts w:ascii="黑体" w:eastAsia="黑体" w:hAnsi="黑体"/>
          <w:b/>
          <w:color w:val="000000" w:themeColor="text1"/>
          <w:kern w:val="0"/>
          <w:sz w:val="32"/>
          <w:szCs w:val="32"/>
        </w:rPr>
        <w:t>1</w:t>
      </w:r>
      <w:r w:rsidRPr="002F3018">
        <w:rPr>
          <w:rFonts w:ascii="黑体" w:eastAsia="黑体" w:hAnsi="黑体" w:hint="eastAsia"/>
          <w:b/>
          <w:color w:val="000000" w:themeColor="text1"/>
          <w:kern w:val="0"/>
          <w:sz w:val="32"/>
          <w:szCs w:val="32"/>
        </w:rPr>
        <w:t>年度部门决算情况说明</w:t>
      </w:r>
    </w:p>
    <w:p w:rsidR="008402AA" w:rsidRPr="002F3018" w:rsidRDefault="008402AA" w:rsidP="002F3018">
      <w:pPr>
        <w:ind w:firstLineChars="196" w:firstLine="630"/>
        <w:rPr>
          <w:rFonts w:ascii="仿宋" w:eastAsia="仿宋" w:hAnsi="仿宋"/>
          <w:b/>
          <w:sz w:val="32"/>
          <w:szCs w:val="32"/>
        </w:rPr>
      </w:pPr>
      <w:r w:rsidRPr="002F3018">
        <w:rPr>
          <w:rFonts w:ascii="仿宋" w:eastAsia="仿宋" w:hAnsi="仿宋" w:hint="eastAsia"/>
          <w:b/>
          <w:sz w:val="32"/>
          <w:szCs w:val="32"/>
        </w:rPr>
        <w:t>一</w:t>
      </w:r>
      <w:r w:rsidRPr="002F3018">
        <w:rPr>
          <w:rFonts w:ascii="仿宋" w:eastAsia="仿宋" w:hAnsi="仿宋"/>
          <w:b/>
          <w:sz w:val="32"/>
          <w:szCs w:val="32"/>
        </w:rPr>
        <w:t>、</w:t>
      </w:r>
      <w:r w:rsidRPr="002F3018">
        <w:rPr>
          <w:rFonts w:ascii="仿宋" w:eastAsia="仿宋" w:hAnsi="仿宋" w:hint="eastAsia"/>
          <w:b/>
          <w:sz w:val="32"/>
          <w:szCs w:val="32"/>
        </w:rPr>
        <w:t>决算收入情况</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本</w:t>
      </w:r>
      <w:r w:rsidRPr="002F3018">
        <w:rPr>
          <w:rFonts w:ascii="仿宋" w:eastAsia="仿宋" w:hAnsi="仿宋"/>
          <w:sz w:val="32"/>
          <w:szCs w:val="32"/>
        </w:rPr>
        <w:t>单位</w:t>
      </w:r>
      <w:r w:rsidRPr="002F3018">
        <w:rPr>
          <w:rFonts w:ascii="仿宋" w:eastAsia="仿宋" w:hAnsi="仿宋" w:hint="eastAsia"/>
          <w:sz w:val="32"/>
          <w:szCs w:val="32"/>
        </w:rPr>
        <w:t>本</w:t>
      </w:r>
      <w:r w:rsidRPr="002F3018">
        <w:rPr>
          <w:rFonts w:ascii="仿宋" w:eastAsia="仿宋" w:hAnsi="仿宋"/>
          <w:sz w:val="32"/>
          <w:szCs w:val="32"/>
        </w:rPr>
        <w:t>年度</w:t>
      </w:r>
      <w:r w:rsidRPr="002F3018">
        <w:rPr>
          <w:rFonts w:ascii="仿宋" w:eastAsia="仿宋" w:hAnsi="仿宋" w:hint="eastAsia"/>
          <w:sz w:val="32"/>
          <w:szCs w:val="32"/>
        </w:rPr>
        <w:t>总</w:t>
      </w:r>
      <w:r w:rsidRPr="002F3018">
        <w:rPr>
          <w:rFonts w:ascii="仿宋" w:eastAsia="仿宋" w:hAnsi="仿宋"/>
          <w:sz w:val="32"/>
          <w:szCs w:val="32"/>
        </w:rPr>
        <w:t>收入为893.52</w:t>
      </w:r>
      <w:r w:rsidRPr="002F3018">
        <w:rPr>
          <w:rFonts w:ascii="仿宋" w:eastAsia="仿宋" w:hAnsi="仿宋" w:hint="eastAsia"/>
          <w:sz w:val="32"/>
          <w:szCs w:val="32"/>
        </w:rPr>
        <w:t>万元</w:t>
      </w:r>
      <w:r w:rsidRPr="002F3018">
        <w:rPr>
          <w:rFonts w:ascii="仿宋" w:eastAsia="仿宋" w:hAnsi="仿宋"/>
          <w:sz w:val="32"/>
          <w:szCs w:val="32"/>
        </w:rPr>
        <w:t>，</w:t>
      </w:r>
      <w:r w:rsidRPr="002F3018">
        <w:rPr>
          <w:rFonts w:ascii="仿宋" w:eastAsia="仿宋" w:hAnsi="仿宋" w:hint="eastAsia"/>
          <w:sz w:val="32"/>
          <w:szCs w:val="32"/>
        </w:rPr>
        <w:t>上</w:t>
      </w:r>
      <w:r w:rsidRPr="002F3018">
        <w:rPr>
          <w:rFonts w:ascii="仿宋" w:eastAsia="仿宋" w:hAnsi="仿宋"/>
          <w:sz w:val="32"/>
          <w:szCs w:val="32"/>
        </w:rPr>
        <w:t>年度总收入为842.14</w:t>
      </w:r>
      <w:r w:rsidRPr="002F3018">
        <w:rPr>
          <w:rFonts w:ascii="仿宋" w:eastAsia="仿宋" w:hAnsi="仿宋" w:hint="eastAsia"/>
          <w:sz w:val="32"/>
          <w:szCs w:val="32"/>
        </w:rPr>
        <w:t>万元</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6.1</w:t>
      </w:r>
      <w:r w:rsidRPr="002F3018">
        <w:rPr>
          <w:rFonts w:ascii="仿宋" w:eastAsia="仿宋" w:hAnsi="仿宋" w:hint="eastAsia"/>
          <w:sz w:val="32"/>
          <w:szCs w:val="32"/>
        </w:rPr>
        <w:t xml:space="preserve"> %。其</w:t>
      </w:r>
      <w:r w:rsidRPr="002F3018">
        <w:rPr>
          <w:rFonts w:ascii="仿宋" w:eastAsia="仿宋" w:hAnsi="仿宋"/>
          <w:sz w:val="32"/>
          <w:szCs w:val="32"/>
        </w:rPr>
        <w:t>中：一般公共预算财政拨款本年度收入为893.52</w:t>
      </w:r>
      <w:r w:rsidRPr="002F3018">
        <w:rPr>
          <w:rFonts w:ascii="仿宋" w:eastAsia="仿宋" w:hAnsi="仿宋" w:hint="eastAsia"/>
          <w:sz w:val="32"/>
          <w:szCs w:val="32"/>
        </w:rPr>
        <w:t>万元，上</w:t>
      </w:r>
      <w:r w:rsidRPr="002F3018">
        <w:rPr>
          <w:rFonts w:ascii="仿宋" w:eastAsia="仿宋" w:hAnsi="仿宋"/>
          <w:sz w:val="32"/>
          <w:szCs w:val="32"/>
        </w:rPr>
        <w:t>年度收入为842.13</w:t>
      </w:r>
      <w:r w:rsidRPr="002F3018">
        <w:rPr>
          <w:rFonts w:ascii="仿宋" w:eastAsia="仿宋" w:hAnsi="仿宋" w:hint="eastAsia"/>
          <w:sz w:val="32"/>
          <w:szCs w:val="32"/>
        </w:rPr>
        <w:t>万元</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6.1</w:t>
      </w:r>
      <w:r w:rsidRPr="002F3018">
        <w:rPr>
          <w:rFonts w:ascii="仿宋" w:eastAsia="仿宋" w:hAnsi="仿宋" w:hint="eastAsia"/>
          <w:sz w:val="32"/>
          <w:szCs w:val="32"/>
        </w:rPr>
        <w:t xml:space="preserve"> %；政府</w:t>
      </w:r>
      <w:r w:rsidRPr="002F3018">
        <w:rPr>
          <w:rFonts w:ascii="仿宋" w:eastAsia="仿宋" w:hAnsi="仿宋"/>
          <w:sz w:val="32"/>
          <w:szCs w:val="32"/>
        </w:rPr>
        <w:t>性基金预算财政拨款本年度收入为0</w:t>
      </w:r>
      <w:r w:rsidRPr="002F3018">
        <w:rPr>
          <w:rFonts w:ascii="仿宋" w:eastAsia="仿宋" w:hAnsi="仿宋" w:hint="eastAsia"/>
          <w:sz w:val="32"/>
          <w:szCs w:val="32"/>
        </w:rPr>
        <w:t>万元，上</w:t>
      </w:r>
      <w:r w:rsidRPr="002F3018">
        <w:rPr>
          <w:rFonts w:ascii="仿宋" w:eastAsia="仿宋" w:hAnsi="仿宋"/>
          <w:sz w:val="32"/>
          <w:szCs w:val="32"/>
        </w:rPr>
        <w:t>年度收入为0</w:t>
      </w:r>
      <w:r w:rsidRPr="002F3018">
        <w:rPr>
          <w:rFonts w:ascii="仿宋" w:eastAsia="仿宋" w:hAnsi="仿宋" w:hint="eastAsia"/>
          <w:sz w:val="32"/>
          <w:szCs w:val="32"/>
        </w:rPr>
        <w:t>万元</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0</w:t>
      </w:r>
      <w:r w:rsidRPr="002F3018">
        <w:rPr>
          <w:rFonts w:ascii="仿宋" w:eastAsia="仿宋" w:hAnsi="仿宋" w:hint="eastAsia"/>
          <w:sz w:val="32"/>
          <w:szCs w:val="32"/>
        </w:rPr>
        <w:t xml:space="preserve"> %；事</w:t>
      </w:r>
      <w:r w:rsidRPr="002F3018">
        <w:rPr>
          <w:rFonts w:ascii="仿宋" w:eastAsia="仿宋" w:hAnsi="仿宋"/>
          <w:sz w:val="32"/>
          <w:szCs w:val="32"/>
        </w:rPr>
        <w:t>业收入本年度收入为0</w:t>
      </w:r>
      <w:r w:rsidRPr="002F3018">
        <w:rPr>
          <w:rFonts w:ascii="仿宋" w:eastAsia="仿宋" w:hAnsi="仿宋" w:hint="eastAsia"/>
          <w:sz w:val="32"/>
          <w:szCs w:val="32"/>
        </w:rPr>
        <w:t>万元，上</w:t>
      </w:r>
      <w:r w:rsidRPr="002F3018">
        <w:rPr>
          <w:rFonts w:ascii="仿宋" w:eastAsia="仿宋" w:hAnsi="仿宋"/>
          <w:sz w:val="32"/>
          <w:szCs w:val="32"/>
        </w:rPr>
        <w:t>年度收入为0</w:t>
      </w:r>
      <w:r w:rsidRPr="002F3018">
        <w:rPr>
          <w:rFonts w:ascii="仿宋" w:eastAsia="仿宋" w:hAnsi="仿宋" w:hint="eastAsia"/>
          <w:sz w:val="32"/>
          <w:szCs w:val="32"/>
        </w:rPr>
        <w:t>万元</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0</w:t>
      </w:r>
      <w:r w:rsidRPr="002F3018">
        <w:rPr>
          <w:rFonts w:ascii="仿宋" w:eastAsia="仿宋" w:hAnsi="仿宋" w:hint="eastAsia"/>
          <w:sz w:val="32"/>
          <w:szCs w:val="32"/>
        </w:rPr>
        <w:t xml:space="preserve"> %；其</w:t>
      </w:r>
      <w:r w:rsidRPr="002F3018">
        <w:rPr>
          <w:rFonts w:ascii="仿宋" w:eastAsia="仿宋" w:hAnsi="仿宋"/>
          <w:sz w:val="32"/>
          <w:szCs w:val="32"/>
        </w:rPr>
        <w:t>他收入本年度收入为0</w:t>
      </w:r>
      <w:r w:rsidRPr="002F3018">
        <w:rPr>
          <w:rFonts w:ascii="仿宋" w:eastAsia="仿宋" w:hAnsi="仿宋" w:hint="eastAsia"/>
          <w:sz w:val="32"/>
          <w:szCs w:val="32"/>
        </w:rPr>
        <w:t>万元，上</w:t>
      </w:r>
      <w:r w:rsidRPr="002F3018">
        <w:rPr>
          <w:rFonts w:ascii="仿宋" w:eastAsia="仿宋" w:hAnsi="仿宋"/>
          <w:sz w:val="32"/>
          <w:szCs w:val="32"/>
        </w:rPr>
        <w:t>年度收入为0</w:t>
      </w:r>
      <w:r w:rsidRPr="002F3018">
        <w:rPr>
          <w:rFonts w:ascii="仿宋" w:eastAsia="仿宋" w:hAnsi="仿宋" w:hint="eastAsia"/>
          <w:sz w:val="32"/>
          <w:szCs w:val="32"/>
        </w:rPr>
        <w:t>万元</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-100</w:t>
      </w:r>
      <w:r w:rsidRPr="002F3018">
        <w:rPr>
          <w:rFonts w:ascii="仿宋" w:eastAsia="仿宋" w:hAnsi="仿宋" w:hint="eastAsia"/>
          <w:sz w:val="32"/>
          <w:szCs w:val="32"/>
        </w:rPr>
        <w:t>%。</w:t>
      </w:r>
    </w:p>
    <w:p w:rsidR="008402AA" w:rsidRPr="002F3018" w:rsidRDefault="008402AA" w:rsidP="002F3018">
      <w:pPr>
        <w:ind w:firstLineChars="200" w:firstLine="643"/>
        <w:rPr>
          <w:rFonts w:ascii="仿宋" w:eastAsia="仿宋" w:hAnsi="仿宋"/>
          <w:b/>
          <w:color w:val="000000" w:themeColor="text1"/>
          <w:kern w:val="0"/>
          <w:sz w:val="32"/>
          <w:szCs w:val="32"/>
        </w:rPr>
      </w:pPr>
      <w:r w:rsidRPr="002F3018">
        <w:rPr>
          <w:rFonts w:ascii="仿宋" w:eastAsia="仿宋" w:hAnsi="仿宋" w:hint="eastAsia"/>
          <w:b/>
          <w:color w:val="000000" w:themeColor="text1"/>
          <w:kern w:val="0"/>
          <w:sz w:val="32"/>
          <w:szCs w:val="32"/>
        </w:rPr>
        <w:lastRenderedPageBreak/>
        <w:t>二、决算支出情况</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本</w:t>
      </w:r>
      <w:r w:rsidRPr="002F3018">
        <w:rPr>
          <w:rFonts w:ascii="仿宋" w:eastAsia="仿宋" w:hAnsi="仿宋"/>
          <w:sz w:val="32"/>
          <w:szCs w:val="32"/>
        </w:rPr>
        <w:t>单位本年度总支出为893.52</w:t>
      </w:r>
      <w:r w:rsidRPr="002F3018">
        <w:rPr>
          <w:rFonts w:ascii="仿宋" w:eastAsia="仿宋" w:hAnsi="仿宋" w:hint="eastAsia"/>
          <w:sz w:val="32"/>
          <w:szCs w:val="32"/>
        </w:rPr>
        <w:t>万</w:t>
      </w:r>
      <w:r w:rsidRPr="002F3018">
        <w:rPr>
          <w:rFonts w:ascii="仿宋" w:eastAsia="仿宋" w:hAnsi="仿宋"/>
          <w:sz w:val="32"/>
          <w:szCs w:val="32"/>
        </w:rPr>
        <w:t>元，上年度总支出为842.13</w:t>
      </w:r>
      <w:r w:rsidRPr="002F3018">
        <w:rPr>
          <w:rFonts w:ascii="仿宋" w:eastAsia="仿宋" w:hAnsi="仿宋" w:hint="eastAsia"/>
          <w:sz w:val="32"/>
          <w:szCs w:val="32"/>
        </w:rPr>
        <w:t>万元</w:t>
      </w:r>
      <w:r w:rsidRPr="002F3018">
        <w:rPr>
          <w:rFonts w:ascii="仿宋" w:eastAsia="仿宋" w:hAnsi="仿宋"/>
          <w:sz w:val="32"/>
          <w:szCs w:val="32"/>
        </w:rPr>
        <w:t>，增减6.1</w:t>
      </w:r>
      <w:r w:rsidRPr="002F3018">
        <w:rPr>
          <w:rFonts w:ascii="仿宋" w:eastAsia="仿宋" w:hAnsi="仿宋" w:hint="eastAsia"/>
          <w:sz w:val="32"/>
          <w:szCs w:val="32"/>
        </w:rPr>
        <w:t>%。其</w:t>
      </w:r>
      <w:r w:rsidRPr="002F3018">
        <w:rPr>
          <w:rFonts w:ascii="仿宋" w:eastAsia="仿宋" w:hAnsi="仿宋"/>
          <w:sz w:val="32"/>
          <w:szCs w:val="32"/>
        </w:rPr>
        <w:t>中：</w:t>
      </w:r>
      <w:r w:rsidRPr="002F3018">
        <w:rPr>
          <w:rFonts w:ascii="仿宋" w:eastAsia="仿宋" w:hAnsi="仿宋" w:hint="eastAsia"/>
          <w:sz w:val="32"/>
          <w:szCs w:val="32"/>
        </w:rPr>
        <w:t>基</w:t>
      </w:r>
      <w:r w:rsidRPr="002F3018">
        <w:rPr>
          <w:rFonts w:ascii="仿宋" w:eastAsia="仿宋" w:hAnsi="仿宋"/>
          <w:sz w:val="32"/>
          <w:szCs w:val="32"/>
        </w:rPr>
        <w:t>本支出本年度支出为640.23</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上</w:t>
      </w:r>
      <w:r w:rsidRPr="002F3018">
        <w:rPr>
          <w:rFonts w:ascii="仿宋" w:eastAsia="仿宋" w:hAnsi="仿宋"/>
          <w:sz w:val="32"/>
          <w:szCs w:val="32"/>
        </w:rPr>
        <w:t>年度支出为600.96</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6.53</w:t>
      </w:r>
      <w:r w:rsidRPr="002F3018">
        <w:rPr>
          <w:rFonts w:ascii="仿宋" w:eastAsia="仿宋" w:hAnsi="仿宋" w:hint="eastAsia"/>
          <w:sz w:val="32"/>
          <w:szCs w:val="32"/>
        </w:rPr>
        <w:t xml:space="preserve"> %；项目</w:t>
      </w:r>
      <w:r w:rsidRPr="002F3018">
        <w:rPr>
          <w:rFonts w:ascii="仿宋" w:eastAsia="仿宋" w:hAnsi="仿宋"/>
          <w:sz w:val="32"/>
          <w:szCs w:val="32"/>
        </w:rPr>
        <w:t>支出本年度支出为253.29</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上</w:t>
      </w:r>
      <w:r w:rsidRPr="002F3018">
        <w:rPr>
          <w:rFonts w:ascii="仿宋" w:eastAsia="仿宋" w:hAnsi="仿宋"/>
          <w:sz w:val="32"/>
          <w:szCs w:val="32"/>
        </w:rPr>
        <w:t>年度支出为241.17</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5.03</w:t>
      </w:r>
      <w:r w:rsidRPr="002F3018">
        <w:rPr>
          <w:rFonts w:ascii="仿宋" w:eastAsia="仿宋" w:hAnsi="仿宋" w:hint="eastAsia"/>
          <w:sz w:val="32"/>
          <w:szCs w:val="32"/>
        </w:rPr>
        <w:t xml:space="preserve"> %。</w:t>
      </w:r>
    </w:p>
    <w:p w:rsidR="008402AA" w:rsidRPr="002F3018" w:rsidRDefault="008402AA" w:rsidP="002F3018">
      <w:pPr>
        <w:ind w:firstLineChars="200" w:firstLine="643"/>
        <w:rPr>
          <w:rFonts w:ascii="仿宋" w:eastAsia="仿宋" w:hAnsi="仿宋"/>
          <w:b/>
          <w:color w:val="000000" w:themeColor="text1"/>
          <w:kern w:val="0"/>
          <w:sz w:val="32"/>
          <w:szCs w:val="32"/>
        </w:rPr>
      </w:pPr>
      <w:r w:rsidRPr="002F3018">
        <w:rPr>
          <w:rFonts w:ascii="仿宋" w:eastAsia="仿宋" w:hAnsi="仿宋" w:hint="eastAsia"/>
          <w:b/>
          <w:color w:val="000000" w:themeColor="text1"/>
          <w:kern w:val="0"/>
          <w:sz w:val="32"/>
          <w:szCs w:val="32"/>
        </w:rPr>
        <w:t>三、“三公”经费情况</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本</w:t>
      </w:r>
      <w:r w:rsidRPr="002F3018">
        <w:rPr>
          <w:rFonts w:ascii="仿宋" w:eastAsia="仿宋" w:hAnsi="仿宋"/>
          <w:sz w:val="32"/>
          <w:szCs w:val="32"/>
        </w:rPr>
        <w:t>单位本年度</w:t>
      </w:r>
      <w:r w:rsidRPr="002F3018">
        <w:rPr>
          <w:rFonts w:ascii="仿宋" w:eastAsia="仿宋" w:hAnsi="仿宋" w:hint="eastAsia"/>
          <w:sz w:val="32"/>
          <w:szCs w:val="32"/>
        </w:rPr>
        <w:t>“三公”经费总</w:t>
      </w:r>
      <w:r w:rsidRPr="002F3018">
        <w:rPr>
          <w:rFonts w:ascii="仿宋" w:eastAsia="仿宋" w:hAnsi="仿宋"/>
          <w:sz w:val="32"/>
          <w:szCs w:val="32"/>
        </w:rPr>
        <w:t>支出为21.83</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上</w:t>
      </w:r>
      <w:r w:rsidRPr="002F3018">
        <w:rPr>
          <w:rFonts w:ascii="仿宋" w:eastAsia="仿宋" w:hAnsi="仿宋"/>
          <w:sz w:val="32"/>
          <w:szCs w:val="32"/>
        </w:rPr>
        <w:t>年度支出为6.46</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238.09</w:t>
      </w:r>
      <w:r w:rsidRPr="002F3018">
        <w:rPr>
          <w:rFonts w:ascii="仿宋" w:eastAsia="仿宋" w:hAnsi="仿宋" w:hint="eastAsia"/>
          <w:sz w:val="32"/>
          <w:szCs w:val="32"/>
        </w:rPr>
        <w:t xml:space="preserve"> %；其</w:t>
      </w:r>
      <w:r w:rsidRPr="002F3018">
        <w:rPr>
          <w:rFonts w:ascii="仿宋" w:eastAsia="仿宋" w:hAnsi="仿宋"/>
          <w:sz w:val="32"/>
          <w:szCs w:val="32"/>
        </w:rPr>
        <w:t>中：</w:t>
      </w:r>
      <w:r w:rsidRPr="002F3018">
        <w:rPr>
          <w:rFonts w:ascii="仿宋" w:eastAsia="仿宋" w:hAnsi="仿宋" w:hint="eastAsia"/>
          <w:sz w:val="32"/>
          <w:szCs w:val="32"/>
        </w:rPr>
        <w:t>因</w:t>
      </w:r>
      <w:r w:rsidRPr="002F3018">
        <w:rPr>
          <w:rFonts w:ascii="仿宋" w:eastAsia="仿宋" w:hAnsi="仿宋"/>
          <w:sz w:val="32"/>
          <w:szCs w:val="32"/>
        </w:rPr>
        <w:t>公出国</w:t>
      </w:r>
      <w:r w:rsidRPr="002F3018">
        <w:rPr>
          <w:rFonts w:ascii="仿宋" w:eastAsia="仿宋" w:hAnsi="仿宋" w:hint="eastAsia"/>
          <w:sz w:val="32"/>
          <w:szCs w:val="32"/>
        </w:rPr>
        <w:t>（</w:t>
      </w:r>
      <w:r w:rsidRPr="002F3018">
        <w:rPr>
          <w:rFonts w:ascii="仿宋" w:eastAsia="仿宋" w:hAnsi="仿宋"/>
          <w:sz w:val="32"/>
          <w:szCs w:val="32"/>
        </w:rPr>
        <w:t>境）费</w:t>
      </w:r>
      <w:r w:rsidRPr="002F3018">
        <w:rPr>
          <w:rFonts w:ascii="仿宋" w:eastAsia="仿宋" w:hAnsi="仿宋" w:hint="eastAsia"/>
          <w:sz w:val="32"/>
          <w:szCs w:val="32"/>
        </w:rPr>
        <w:t>本</w:t>
      </w:r>
      <w:r w:rsidRPr="002F3018">
        <w:rPr>
          <w:rFonts w:ascii="仿宋" w:eastAsia="仿宋" w:hAnsi="仿宋"/>
          <w:sz w:val="32"/>
          <w:szCs w:val="32"/>
        </w:rPr>
        <w:t>年度支出0</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上</w:t>
      </w:r>
      <w:r w:rsidRPr="002F3018">
        <w:rPr>
          <w:rFonts w:ascii="仿宋" w:eastAsia="仿宋" w:hAnsi="仿宋"/>
          <w:sz w:val="32"/>
          <w:szCs w:val="32"/>
        </w:rPr>
        <w:t>年度支出为0</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0</w:t>
      </w:r>
      <w:r w:rsidRPr="002F3018">
        <w:rPr>
          <w:rFonts w:ascii="仿宋" w:eastAsia="仿宋" w:hAnsi="仿宋" w:hint="eastAsia"/>
          <w:sz w:val="32"/>
          <w:szCs w:val="32"/>
        </w:rPr>
        <w:t xml:space="preserve"> %；公务用车购置及运行维护费支</w:t>
      </w:r>
      <w:r w:rsidRPr="002F3018">
        <w:rPr>
          <w:rFonts w:ascii="仿宋" w:eastAsia="仿宋" w:hAnsi="仿宋"/>
          <w:sz w:val="32"/>
          <w:szCs w:val="32"/>
        </w:rPr>
        <w:t>出为21.83</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上</w:t>
      </w:r>
      <w:r w:rsidRPr="002F3018">
        <w:rPr>
          <w:rFonts w:ascii="仿宋" w:eastAsia="仿宋" w:hAnsi="仿宋"/>
          <w:sz w:val="32"/>
          <w:szCs w:val="32"/>
        </w:rPr>
        <w:t>年度支出为6.46</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238.09</w:t>
      </w:r>
      <w:r w:rsidRPr="002F3018">
        <w:rPr>
          <w:rFonts w:ascii="仿宋" w:eastAsia="仿宋" w:hAnsi="仿宋" w:hint="eastAsia"/>
          <w:sz w:val="32"/>
          <w:szCs w:val="32"/>
        </w:rPr>
        <w:t xml:space="preserve"> %；公</w:t>
      </w:r>
      <w:r w:rsidRPr="002F3018">
        <w:rPr>
          <w:rFonts w:ascii="仿宋" w:eastAsia="仿宋" w:hAnsi="仿宋"/>
          <w:sz w:val="32"/>
          <w:szCs w:val="32"/>
        </w:rPr>
        <w:t>务接待费</w:t>
      </w:r>
      <w:r w:rsidRPr="002F3018">
        <w:rPr>
          <w:rFonts w:ascii="仿宋" w:eastAsia="仿宋" w:hAnsi="仿宋" w:hint="eastAsia"/>
          <w:sz w:val="32"/>
          <w:szCs w:val="32"/>
        </w:rPr>
        <w:t>支</w:t>
      </w:r>
      <w:r w:rsidRPr="002F3018">
        <w:rPr>
          <w:rFonts w:ascii="仿宋" w:eastAsia="仿宋" w:hAnsi="仿宋"/>
          <w:sz w:val="32"/>
          <w:szCs w:val="32"/>
        </w:rPr>
        <w:t>出为0</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上</w:t>
      </w:r>
      <w:r w:rsidRPr="002F3018">
        <w:rPr>
          <w:rFonts w:ascii="仿宋" w:eastAsia="仿宋" w:hAnsi="仿宋"/>
          <w:sz w:val="32"/>
          <w:szCs w:val="32"/>
        </w:rPr>
        <w:t>年度支出为0</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0</w:t>
      </w:r>
      <w:r w:rsidRPr="002F3018">
        <w:rPr>
          <w:rFonts w:ascii="仿宋" w:eastAsia="仿宋" w:hAnsi="仿宋" w:hint="eastAsia"/>
          <w:sz w:val="32"/>
          <w:szCs w:val="32"/>
        </w:rPr>
        <w:t xml:space="preserve"> %。</w:t>
      </w:r>
    </w:p>
    <w:p w:rsidR="008402AA" w:rsidRPr="002F3018" w:rsidRDefault="008402AA" w:rsidP="002F3018">
      <w:pPr>
        <w:ind w:firstLineChars="200" w:firstLine="643"/>
        <w:rPr>
          <w:rFonts w:ascii="仿宋" w:eastAsia="仿宋" w:hAnsi="仿宋"/>
          <w:b/>
          <w:color w:val="000000" w:themeColor="text1"/>
          <w:kern w:val="0"/>
          <w:sz w:val="32"/>
          <w:szCs w:val="32"/>
        </w:rPr>
      </w:pPr>
      <w:r w:rsidRPr="002F3018">
        <w:rPr>
          <w:rFonts w:ascii="仿宋" w:eastAsia="仿宋" w:hAnsi="仿宋" w:hint="eastAsia"/>
          <w:b/>
          <w:color w:val="000000" w:themeColor="text1"/>
          <w:kern w:val="0"/>
          <w:sz w:val="32"/>
          <w:szCs w:val="32"/>
        </w:rPr>
        <w:t>四、机关运行经费情况</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本</w:t>
      </w:r>
      <w:r w:rsidRPr="002F3018">
        <w:rPr>
          <w:rFonts w:ascii="仿宋" w:eastAsia="仿宋" w:hAnsi="仿宋"/>
          <w:sz w:val="32"/>
          <w:szCs w:val="32"/>
        </w:rPr>
        <w:t>单位本年度</w:t>
      </w:r>
      <w:r w:rsidRPr="002F3018">
        <w:rPr>
          <w:rFonts w:ascii="仿宋" w:eastAsia="仿宋" w:hAnsi="仿宋" w:hint="eastAsia"/>
          <w:sz w:val="32"/>
          <w:szCs w:val="32"/>
        </w:rPr>
        <w:t>机关运行经费总</w:t>
      </w:r>
      <w:r w:rsidRPr="002F3018">
        <w:rPr>
          <w:rFonts w:ascii="仿宋" w:eastAsia="仿宋" w:hAnsi="仿宋"/>
          <w:sz w:val="32"/>
          <w:szCs w:val="32"/>
        </w:rPr>
        <w:t>支出为51.79</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上</w:t>
      </w:r>
      <w:r w:rsidRPr="002F3018">
        <w:rPr>
          <w:rFonts w:ascii="仿宋" w:eastAsia="仿宋" w:hAnsi="仿宋"/>
          <w:sz w:val="32"/>
          <w:szCs w:val="32"/>
        </w:rPr>
        <w:t>年度支出为45.84</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r w:rsidRPr="002F3018">
        <w:rPr>
          <w:rFonts w:ascii="仿宋" w:eastAsia="仿宋" w:hAnsi="仿宋"/>
          <w:sz w:val="32"/>
          <w:szCs w:val="32"/>
        </w:rPr>
        <w:t>增</w:t>
      </w:r>
      <w:r w:rsidRPr="002F3018">
        <w:rPr>
          <w:rFonts w:ascii="仿宋" w:eastAsia="仿宋" w:hAnsi="仿宋" w:hint="eastAsia"/>
          <w:sz w:val="32"/>
          <w:szCs w:val="32"/>
        </w:rPr>
        <w:t>减</w:t>
      </w:r>
      <w:r w:rsidRPr="002F3018">
        <w:rPr>
          <w:rFonts w:ascii="仿宋" w:eastAsia="仿宋" w:hAnsi="仿宋"/>
          <w:sz w:val="32"/>
          <w:szCs w:val="32"/>
        </w:rPr>
        <w:t>12.99</w:t>
      </w:r>
      <w:r w:rsidRPr="002F3018">
        <w:rPr>
          <w:rFonts w:ascii="仿宋" w:eastAsia="仿宋" w:hAnsi="仿宋" w:hint="eastAsia"/>
          <w:sz w:val="32"/>
          <w:szCs w:val="32"/>
        </w:rPr>
        <w:t xml:space="preserve"> %；主</w:t>
      </w:r>
      <w:r w:rsidRPr="002F3018">
        <w:rPr>
          <w:rFonts w:ascii="仿宋" w:eastAsia="仿宋" w:hAnsi="仿宋"/>
          <w:sz w:val="32"/>
          <w:szCs w:val="32"/>
        </w:rPr>
        <w:t>要为日常办公费、水电、</w:t>
      </w:r>
      <w:r w:rsidRPr="002F3018">
        <w:rPr>
          <w:rFonts w:ascii="仿宋" w:eastAsia="仿宋" w:hAnsi="仿宋" w:hint="eastAsia"/>
          <w:sz w:val="32"/>
          <w:szCs w:val="32"/>
        </w:rPr>
        <w:t>差旅</w:t>
      </w:r>
      <w:r w:rsidRPr="002F3018">
        <w:rPr>
          <w:rFonts w:ascii="仿宋" w:eastAsia="仿宋" w:hAnsi="仿宋"/>
          <w:sz w:val="32"/>
          <w:szCs w:val="32"/>
        </w:rPr>
        <w:t>、</w:t>
      </w:r>
      <w:r w:rsidRPr="002F3018">
        <w:rPr>
          <w:rFonts w:ascii="仿宋" w:eastAsia="仿宋" w:hAnsi="仿宋" w:hint="eastAsia"/>
          <w:sz w:val="32"/>
          <w:szCs w:val="32"/>
        </w:rPr>
        <w:t>印</w:t>
      </w:r>
      <w:r w:rsidRPr="002F3018">
        <w:rPr>
          <w:rFonts w:ascii="仿宋" w:eastAsia="仿宋" w:hAnsi="仿宋"/>
          <w:sz w:val="32"/>
          <w:szCs w:val="32"/>
        </w:rPr>
        <w:t>刷</w:t>
      </w:r>
      <w:r w:rsidRPr="002F3018">
        <w:rPr>
          <w:rFonts w:ascii="仿宋" w:eastAsia="仿宋" w:hAnsi="仿宋" w:hint="eastAsia"/>
          <w:sz w:val="32"/>
          <w:szCs w:val="32"/>
        </w:rPr>
        <w:t>、委托</w:t>
      </w:r>
      <w:r w:rsidRPr="002F3018">
        <w:rPr>
          <w:rFonts w:ascii="仿宋" w:eastAsia="仿宋" w:hAnsi="仿宋"/>
          <w:sz w:val="32"/>
          <w:szCs w:val="32"/>
        </w:rPr>
        <w:t>业务</w:t>
      </w:r>
      <w:r w:rsidRPr="002F3018">
        <w:rPr>
          <w:rFonts w:ascii="仿宋" w:eastAsia="仿宋" w:hAnsi="仿宋" w:hint="eastAsia"/>
          <w:sz w:val="32"/>
          <w:szCs w:val="32"/>
        </w:rPr>
        <w:t>费等</w:t>
      </w:r>
      <w:r w:rsidRPr="002F3018">
        <w:rPr>
          <w:rFonts w:ascii="仿宋" w:eastAsia="仿宋" w:hAnsi="仿宋"/>
          <w:sz w:val="32"/>
          <w:szCs w:val="32"/>
        </w:rPr>
        <w:t>费用。</w:t>
      </w:r>
    </w:p>
    <w:p w:rsidR="008402AA" w:rsidRPr="002F3018" w:rsidRDefault="008402AA" w:rsidP="002F3018">
      <w:pPr>
        <w:ind w:firstLineChars="200" w:firstLine="643"/>
        <w:rPr>
          <w:rFonts w:ascii="仿宋" w:eastAsia="仿宋" w:hAnsi="仿宋"/>
          <w:b/>
          <w:color w:val="000000" w:themeColor="text1"/>
          <w:kern w:val="0"/>
          <w:sz w:val="32"/>
          <w:szCs w:val="32"/>
        </w:rPr>
      </w:pPr>
      <w:r w:rsidRPr="002F3018">
        <w:rPr>
          <w:rFonts w:ascii="仿宋" w:eastAsia="仿宋" w:hAnsi="仿宋" w:hint="eastAsia"/>
          <w:b/>
          <w:color w:val="000000" w:themeColor="text1"/>
          <w:kern w:val="0"/>
          <w:sz w:val="32"/>
          <w:szCs w:val="32"/>
        </w:rPr>
        <w:t>五、政府决算采购情况说明</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本</w:t>
      </w:r>
      <w:r w:rsidRPr="002F3018">
        <w:rPr>
          <w:rFonts w:ascii="仿宋" w:eastAsia="仿宋" w:hAnsi="仿宋"/>
          <w:sz w:val="32"/>
          <w:szCs w:val="32"/>
        </w:rPr>
        <w:t>单位本年度</w:t>
      </w:r>
      <w:r w:rsidRPr="002F3018">
        <w:rPr>
          <w:rFonts w:ascii="仿宋" w:eastAsia="仿宋" w:hAnsi="仿宋" w:hint="eastAsia"/>
          <w:sz w:val="32"/>
          <w:szCs w:val="32"/>
        </w:rPr>
        <w:t>政府</w:t>
      </w:r>
      <w:r w:rsidRPr="002F3018">
        <w:rPr>
          <w:rFonts w:ascii="仿宋" w:eastAsia="仿宋" w:hAnsi="仿宋"/>
          <w:sz w:val="32"/>
          <w:szCs w:val="32"/>
        </w:rPr>
        <w:t>采购总价为38.14</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，其</w:t>
      </w:r>
      <w:r w:rsidRPr="002F3018">
        <w:rPr>
          <w:rFonts w:ascii="仿宋" w:eastAsia="仿宋" w:hAnsi="仿宋"/>
          <w:sz w:val="32"/>
          <w:szCs w:val="32"/>
        </w:rPr>
        <w:t>中：</w:t>
      </w:r>
      <w:r w:rsidRPr="002F3018">
        <w:rPr>
          <w:rFonts w:ascii="仿宋" w:eastAsia="仿宋" w:hAnsi="仿宋" w:hint="eastAsia"/>
          <w:sz w:val="32"/>
          <w:szCs w:val="32"/>
        </w:rPr>
        <w:t>货</w:t>
      </w:r>
      <w:r w:rsidRPr="002F3018">
        <w:rPr>
          <w:rFonts w:ascii="仿宋" w:eastAsia="仿宋" w:hAnsi="仿宋"/>
          <w:sz w:val="32"/>
          <w:szCs w:val="32"/>
        </w:rPr>
        <w:t>物采购38.14</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r w:rsidRPr="002F3018">
        <w:rPr>
          <w:rFonts w:ascii="仿宋" w:eastAsia="仿宋" w:hAnsi="仿宋"/>
          <w:sz w:val="32"/>
          <w:szCs w:val="32"/>
        </w:rPr>
        <w:t>工程</w:t>
      </w:r>
      <w:r w:rsidRPr="002F3018">
        <w:rPr>
          <w:rFonts w:ascii="仿宋" w:eastAsia="仿宋" w:hAnsi="仿宋" w:hint="eastAsia"/>
          <w:sz w:val="32"/>
          <w:szCs w:val="32"/>
        </w:rPr>
        <w:t>采</w:t>
      </w:r>
      <w:r w:rsidRPr="002F3018">
        <w:rPr>
          <w:rFonts w:ascii="仿宋" w:eastAsia="仿宋" w:hAnsi="仿宋"/>
          <w:sz w:val="32"/>
          <w:szCs w:val="32"/>
        </w:rPr>
        <w:t>购0</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，服务</w:t>
      </w:r>
      <w:r w:rsidRPr="002F3018">
        <w:rPr>
          <w:rFonts w:ascii="仿宋" w:eastAsia="仿宋" w:hAnsi="仿宋"/>
          <w:sz w:val="32"/>
          <w:szCs w:val="32"/>
        </w:rPr>
        <w:t>采购0</w:t>
      </w:r>
      <w:r w:rsidRPr="002F3018">
        <w:rPr>
          <w:rFonts w:ascii="仿宋" w:eastAsia="仿宋" w:hAnsi="仿宋" w:hint="eastAsia"/>
          <w:sz w:val="32"/>
          <w:szCs w:val="32"/>
        </w:rPr>
        <w:t>万</w:t>
      </w:r>
      <w:r w:rsidRPr="002F3018">
        <w:rPr>
          <w:rFonts w:ascii="仿宋" w:eastAsia="仿宋" w:hAnsi="仿宋"/>
          <w:sz w:val="32"/>
          <w:szCs w:val="32"/>
        </w:rPr>
        <w:t>元</w:t>
      </w:r>
      <w:r w:rsidRPr="002F3018">
        <w:rPr>
          <w:rFonts w:ascii="仿宋" w:eastAsia="仿宋" w:hAnsi="仿宋" w:hint="eastAsia"/>
          <w:sz w:val="32"/>
          <w:szCs w:val="32"/>
        </w:rPr>
        <w:t>。</w:t>
      </w:r>
    </w:p>
    <w:p w:rsidR="008402AA" w:rsidRPr="002F3018" w:rsidRDefault="008402AA" w:rsidP="002F3018">
      <w:pPr>
        <w:ind w:firstLineChars="200" w:firstLine="643"/>
        <w:rPr>
          <w:rFonts w:ascii="仿宋" w:eastAsia="仿宋" w:hAnsi="仿宋"/>
          <w:b/>
          <w:color w:val="000000" w:themeColor="text1"/>
          <w:kern w:val="0"/>
          <w:sz w:val="32"/>
          <w:szCs w:val="32"/>
        </w:rPr>
      </w:pPr>
      <w:r w:rsidRPr="002F3018">
        <w:rPr>
          <w:rFonts w:ascii="仿宋" w:eastAsia="仿宋" w:hAnsi="仿宋" w:hint="eastAsia"/>
          <w:b/>
          <w:color w:val="000000" w:themeColor="text1"/>
          <w:kern w:val="0"/>
          <w:sz w:val="32"/>
          <w:szCs w:val="32"/>
        </w:rPr>
        <w:t>六、国有资产占有使用情况</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（1）房屋情况</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lastRenderedPageBreak/>
        <w:t>截止202</w:t>
      </w:r>
      <w:r w:rsidRPr="002F3018">
        <w:rPr>
          <w:rFonts w:ascii="仿宋" w:eastAsia="仿宋" w:hAnsi="仿宋"/>
          <w:sz w:val="32"/>
          <w:szCs w:val="32"/>
        </w:rPr>
        <w:t>1</w:t>
      </w:r>
      <w:r w:rsidRPr="002F3018">
        <w:rPr>
          <w:rFonts w:ascii="仿宋" w:eastAsia="仿宋" w:hAnsi="仿宋" w:hint="eastAsia"/>
          <w:sz w:val="32"/>
          <w:szCs w:val="32"/>
        </w:rPr>
        <w:t>年12月31日，我</w:t>
      </w:r>
      <w:r w:rsidRPr="002F3018">
        <w:rPr>
          <w:rFonts w:ascii="仿宋" w:eastAsia="仿宋" w:hAnsi="仿宋"/>
          <w:sz w:val="32"/>
          <w:szCs w:val="32"/>
        </w:rPr>
        <w:t>单位</w:t>
      </w:r>
      <w:r w:rsidRPr="002F3018">
        <w:rPr>
          <w:rFonts w:ascii="仿宋" w:eastAsia="仿宋" w:hAnsi="仿宋" w:hint="eastAsia"/>
          <w:sz w:val="32"/>
          <w:szCs w:val="32"/>
        </w:rPr>
        <w:t>产</w:t>
      </w:r>
      <w:r w:rsidRPr="002F3018">
        <w:rPr>
          <w:rFonts w:ascii="仿宋" w:eastAsia="仿宋" w:hAnsi="仿宋"/>
          <w:sz w:val="32"/>
          <w:szCs w:val="32"/>
        </w:rPr>
        <w:t>权房屋面积为0</w:t>
      </w:r>
      <w:r w:rsidRPr="002F3018">
        <w:rPr>
          <w:rFonts w:ascii="仿宋" w:eastAsia="仿宋" w:hAnsi="仿宋" w:hint="eastAsia"/>
          <w:sz w:val="32"/>
          <w:szCs w:val="32"/>
        </w:rPr>
        <w:t>平</w:t>
      </w:r>
      <w:r w:rsidRPr="002F3018">
        <w:rPr>
          <w:rFonts w:ascii="仿宋" w:eastAsia="仿宋" w:hAnsi="仿宋"/>
          <w:sz w:val="32"/>
          <w:szCs w:val="32"/>
        </w:rPr>
        <w:t>方米，</w:t>
      </w:r>
      <w:r w:rsidRPr="002F3018">
        <w:rPr>
          <w:rFonts w:ascii="仿宋" w:eastAsia="仿宋" w:hAnsi="仿宋" w:hint="eastAsia"/>
          <w:sz w:val="32"/>
          <w:szCs w:val="32"/>
        </w:rPr>
        <w:t>价值</w:t>
      </w:r>
      <w:r w:rsidRPr="002F3018">
        <w:rPr>
          <w:rFonts w:ascii="仿宋" w:eastAsia="仿宋" w:hAnsi="仿宋"/>
          <w:sz w:val="32"/>
          <w:szCs w:val="32"/>
        </w:rPr>
        <w:t>0万元。</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（2）车辆情况</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 xml:space="preserve"> 单位账</w:t>
      </w:r>
      <w:r w:rsidRPr="002F3018">
        <w:rPr>
          <w:rFonts w:ascii="仿宋" w:eastAsia="仿宋" w:hAnsi="仿宋"/>
          <w:sz w:val="32"/>
          <w:szCs w:val="32"/>
        </w:rPr>
        <w:t>面车辆为3</w:t>
      </w:r>
      <w:r w:rsidRPr="002F3018">
        <w:rPr>
          <w:rFonts w:ascii="仿宋" w:eastAsia="仿宋" w:hAnsi="仿宋" w:hint="eastAsia"/>
          <w:sz w:val="32"/>
          <w:szCs w:val="32"/>
        </w:rPr>
        <w:t>辆</w:t>
      </w:r>
      <w:r w:rsidRPr="002F3018">
        <w:rPr>
          <w:rFonts w:ascii="仿宋" w:eastAsia="仿宋" w:hAnsi="仿宋"/>
          <w:sz w:val="32"/>
          <w:szCs w:val="32"/>
        </w:rPr>
        <w:t>，价值38.5</w:t>
      </w:r>
      <w:r w:rsidRPr="002F3018">
        <w:rPr>
          <w:rFonts w:ascii="仿宋" w:eastAsia="仿宋" w:hAnsi="仿宋" w:hint="eastAsia"/>
          <w:sz w:val="32"/>
          <w:szCs w:val="32"/>
        </w:rPr>
        <w:t>万元</w:t>
      </w:r>
      <w:r w:rsidRPr="002F3018">
        <w:rPr>
          <w:rFonts w:ascii="仿宋" w:eastAsia="仿宋" w:hAnsi="仿宋"/>
          <w:sz w:val="32"/>
          <w:szCs w:val="32"/>
        </w:rPr>
        <w:t>。</w:t>
      </w:r>
    </w:p>
    <w:p w:rsidR="008402AA" w:rsidRPr="000F525F" w:rsidRDefault="008402AA" w:rsidP="000F525F">
      <w:pPr>
        <w:ind w:firstLineChars="200" w:firstLine="643"/>
        <w:rPr>
          <w:rFonts w:ascii="仿宋" w:eastAsia="仿宋" w:hAnsi="仿宋"/>
          <w:b/>
          <w:sz w:val="32"/>
          <w:szCs w:val="32"/>
        </w:rPr>
      </w:pPr>
      <w:r w:rsidRPr="000F525F">
        <w:rPr>
          <w:rFonts w:ascii="仿宋" w:eastAsia="仿宋" w:hAnsi="仿宋" w:hint="eastAsia"/>
          <w:b/>
          <w:sz w:val="32"/>
          <w:szCs w:val="32"/>
        </w:rPr>
        <w:t>七、绩效情况说明</w:t>
      </w:r>
    </w:p>
    <w:p w:rsidR="000F525F" w:rsidRDefault="000F525F" w:rsidP="002F3018">
      <w:pPr>
        <w:ind w:firstLineChars="200" w:firstLine="640"/>
        <w:rPr>
          <w:rFonts w:ascii="仿宋" w:eastAsia="仿宋" w:hAnsi="仿宋"/>
          <w:sz w:val="32"/>
          <w:szCs w:val="32"/>
        </w:rPr>
      </w:pPr>
      <w:r>
        <w:rPr>
          <w:rFonts w:ascii="仿宋" w:eastAsia="仿宋" w:hAnsi="仿宋" w:hint="eastAsia"/>
          <w:sz w:val="32"/>
          <w:szCs w:val="32"/>
        </w:rPr>
        <w:t>（1）预算绩效情况说明</w:t>
      </w:r>
    </w:p>
    <w:p w:rsidR="008402AA" w:rsidRDefault="002C4033" w:rsidP="002F3018">
      <w:pPr>
        <w:ind w:firstLineChars="200" w:firstLine="640"/>
        <w:rPr>
          <w:rFonts w:ascii="仿宋" w:eastAsia="仿宋" w:hAnsi="仿宋"/>
          <w:sz w:val="32"/>
          <w:szCs w:val="32"/>
        </w:rPr>
      </w:pPr>
      <w:r>
        <w:rPr>
          <w:rFonts w:ascii="仿宋" w:eastAsia="仿宋" w:hAnsi="仿宋" w:hint="eastAsia"/>
          <w:sz w:val="32"/>
          <w:szCs w:val="32"/>
        </w:rPr>
        <w:t>根据绩效管理要求，</w:t>
      </w:r>
      <w:proofErr w:type="gramStart"/>
      <w:r>
        <w:rPr>
          <w:rFonts w:ascii="仿宋" w:eastAsia="仿宋" w:hAnsi="仿宋" w:hint="eastAsia"/>
          <w:sz w:val="32"/>
          <w:szCs w:val="32"/>
        </w:rPr>
        <w:t>我部门</w:t>
      </w:r>
      <w:proofErr w:type="gramEnd"/>
      <w:r>
        <w:rPr>
          <w:rFonts w:ascii="仿宋" w:eastAsia="仿宋" w:hAnsi="仿宋" w:hint="eastAsia"/>
          <w:sz w:val="32"/>
          <w:szCs w:val="32"/>
        </w:rPr>
        <w:t>组织对</w:t>
      </w:r>
      <w:r w:rsidR="008402AA" w:rsidRPr="002F3018">
        <w:rPr>
          <w:rFonts w:ascii="仿宋" w:eastAsia="仿宋" w:hAnsi="仿宋" w:hint="eastAsia"/>
          <w:sz w:val="32"/>
          <w:szCs w:val="32"/>
        </w:rPr>
        <w:t>202</w:t>
      </w:r>
      <w:r w:rsidR="008402AA" w:rsidRPr="002F3018">
        <w:rPr>
          <w:rFonts w:ascii="仿宋" w:eastAsia="仿宋" w:hAnsi="仿宋"/>
          <w:sz w:val="32"/>
          <w:szCs w:val="32"/>
        </w:rPr>
        <w:t>1</w:t>
      </w:r>
      <w:r>
        <w:rPr>
          <w:rFonts w:ascii="仿宋" w:eastAsia="仿宋" w:hAnsi="仿宋" w:hint="eastAsia"/>
          <w:sz w:val="32"/>
          <w:szCs w:val="32"/>
        </w:rPr>
        <w:t>年度县级财政预算安排的专项资金类17</w:t>
      </w:r>
      <w:r w:rsidRPr="002F3018">
        <w:rPr>
          <w:rFonts w:ascii="仿宋" w:eastAsia="仿宋" w:hAnsi="仿宋" w:hint="eastAsia"/>
          <w:sz w:val="32"/>
          <w:szCs w:val="32"/>
        </w:rPr>
        <w:t>个</w:t>
      </w:r>
      <w:r>
        <w:rPr>
          <w:rFonts w:ascii="仿宋" w:eastAsia="仿宋" w:hAnsi="仿宋" w:hint="eastAsia"/>
          <w:sz w:val="32"/>
          <w:szCs w:val="32"/>
        </w:rPr>
        <w:t>项目支出全面开展绩效自评</w:t>
      </w:r>
      <w:r w:rsidR="008402AA" w:rsidRPr="002F3018">
        <w:rPr>
          <w:rFonts w:ascii="仿宋" w:eastAsia="仿宋" w:hAnsi="仿宋" w:hint="eastAsia"/>
          <w:sz w:val="32"/>
          <w:szCs w:val="32"/>
        </w:rPr>
        <w:t>。</w:t>
      </w:r>
      <w:r>
        <w:rPr>
          <w:rFonts w:ascii="仿宋" w:eastAsia="仿宋" w:hAnsi="仿宋" w:hint="eastAsia"/>
          <w:sz w:val="32"/>
          <w:szCs w:val="32"/>
        </w:rPr>
        <w:t>涉及预算资金265.38万元，占一般公共</w:t>
      </w:r>
      <w:r w:rsidRPr="002F3018">
        <w:rPr>
          <w:rFonts w:ascii="仿宋" w:eastAsia="仿宋" w:hAnsi="仿宋"/>
          <w:sz w:val="32"/>
          <w:szCs w:val="32"/>
        </w:rPr>
        <w:t>预算财政拨款</w:t>
      </w:r>
      <w:r>
        <w:rPr>
          <w:rFonts w:ascii="仿宋" w:eastAsia="仿宋" w:hAnsi="仿宋" w:hint="eastAsia"/>
          <w:sz w:val="32"/>
          <w:szCs w:val="32"/>
        </w:rPr>
        <w:t>支出总额的30%。</w:t>
      </w:r>
      <w:r w:rsidR="00BE4BDF">
        <w:rPr>
          <w:rFonts w:ascii="仿宋" w:eastAsia="仿宋" w:hAnsi="仿宋" w:hint="eastAsia"/>
          <w:sz w:val="32"/>
          <w:szCs w:val="32"/>
        </w:rPr>
        <w:t>无政府性基金预算项目支出，没有对2021年度政府性基金预算项目支出开展绩效自评。</w:t>
      </w:r>
    </w:p>
    <w:p w:rsidR="000F525F" w:rsidRDefault="000F525F" w:rsidP="000F525F">
      <w:pPr>
        <w:ind w:firstLineChars="200" w:firstLine="640"/>
        <w:rPr>
          <w:rFonts w:ascii="仿宋" w:eastAsia="仿宋" w:hAnsi="仿宋"/>
          <w:sz w:val="32"/>
          <w:szCs w:val="32"/>
        </w:rPr>
      </w:pPr>
      <w:r>
        <w:rPr>
          <w:rFonts w:ascii="仿宋" w:eastAsia="仿宋" w:hAnsi="仿宋" w:hint="eastAsia"/>
          <w:sz w:val="32"/>
          <w:szCs w:val="32"/>
        </w:rPr>
        <w:t>（2）部门决算</w:t>
      </w:r>
      <w:proofErr w:type="gramStart"/>
      <w:r>
        <w:rPr>
          <w:rFonts w:ascii="仿宋" w:eastAsia="仿宋" w:hAnsi="仿宋" w:hint="eastAsia"/>
          <w:sz w:val="32"/>
          <w:szCs w:val="32"/>
        </w:rPr>
        <w:t>中项目</w:t>
      </w:r>
      <w:proofErr w:type="gramEnd"/>
      <w:r>
        <w:rPr>
          <w:rFonts w:ascii="仿宋" w:eastAsia="仿宋" w:hAnsi="仿宋" w:hint="eastAsia"/>
          <w:sz w:val="32"/>
          <w:szCs w:val="32"/>
        </w:rPr>
        <w:t>绩效自评结果</w:t>
      </w:r>
    </w:p>
    <w:p w:rsidR="000F525F" w:rsidRPr="000F525F" w:rsidRDefault="00FC5D8D" w:rsidP="000F525F">
      <w:pPr>
        <w:ind w:firstLineChars="200" w:firstLine="640"/>
        <w:rPr>
          <w:rFonts w:ascii="仿宋" w:eastAsia="仿宋" w:hAnsi="仿宋"/>
          <w:sz w:val="32"/>
          <w:szCs w:val="32"/>
        </w:rPr>
      </w:pPr>
      <w:r>
        <w:rPr>
          <w:rFonts w:ascii="仿宋" w:eastAsia="仿宋" w:hAnsi="仿宋" w:hint="eastAsia"/>
          <w:sz w:val="32"/>
          <w:szCs w:val="32"/>
        </w:rPr>
        <w:t>2021年中央和省级政法转移支付资金</w:t>
      </w:r>
      <w:r w:rsidR="000F525F">
        <w:rPr>
          <w:rFonts w:ascii="仿宋" w:eastAsia="仿宋" w:hAnsi="仿宋" w:hint="eastAsia"/>
          <w:sz w:val="32"/>
          <w:szCs w:val="32"/>
        </w:rPr>
        <w:t>项目绩效自评综述：根据年初设定的绩效目标，项目自评得分为</w:t>
      </w:r>
      <w:r>
        <w:rPr>
          <w:rFonts w:ascii="仿宋" w:eastAsia="仿宋" w:hAnsi="仿宋" w:hint="eastAsia"/>
          <w:sz w:val="32"/>
          <w:szCs w:val="32"/>
        </w:rPr>
        <w:t>97.9</w:t>
      </w:r>
      <w:r w:rsidR="000F525F">
        <w:rPr>
          <w:rFonts w:ascii="仿宋" w:eastAsia="仿宋" w:hAnsi="仿宋" w:hint="eastAsia"/>
          <w:sz w:val="32"/>
          <w:szCs w:val="32"/>
        </w:rPr>
        <w:t>分（见附件2）。全年预算数为</w:t>
      </w:r>
      <w:r>
        <w:rPr>
          <w:rFonts w:ascii="仿宋" w:eastAsia="仿宋" w:hAnsi="仿宋" w:hint="eastAsia"/>
          <w:sz w:val="32"/>
          <w:szCs w:val="32"/>
        </w:rPr>
        <w:t>76</w:t>
      </w:r>
      <w:r w:rsidR="000F525F">
        <w:rPr>
          <w:rFonts w:ascii="仿宋" w:eastAsia="仿宋" w:hAnsi="仿宋" w:hint="eastAsia"/>
          <w:sz w:val="32"/>
          <w:szCs w:val="32"/>
        </w:rPr>
        <w:t>万元，执行数为</w:t>
      </w:r>
      <w:r>
        <w:rPr>
          <w:rFonts w:ascii="仿宋" w:eastAsia="仿宋" w:hAnsi="仿宋" w:hint="eastAsia"/>
          <w:sz w:val="32"/>
          <w:szCs w:val="32"/>
        </w:rPr>
        <w:t>76</w:t>
      </w:r>
      <w:r w:rsidR="000F525F">
        <w:rPr>
          <w:rFonts w:ascii="仿宋" w:eastAsia="仿宋" w:hAnsi="仿宋" w:hint="eastAsia"/>
          <w:sz w:val="32"/>
          <w:szCs w:val="32"/>
        </w:rPr>
        <w:t>万元，项目绩效目标完成情况：</w:t>
      </w:r>
      <w:r>
        <w:rPr>
          <w:rFonts w:ascii="仿宋" w:eastAsia="仿宋" w:hAnsi="仿宋" w:hint="eastAsia"/>
          <w:sz w:val="32"/>
          <w:szCs w:val="32"/>
        </w:rPr>
        <w:t>该项目</w:t>
      </w:r>
      <w:r w:rsidRPr="00FC5D8D">
        <w:rPr>
          <w:rFonts w:ascii="仿宋" w:eastAsia="仿宋" w:hAnsi="仿宋" w:hint="eastAsia"/>
          <w:sz w:val="32"/>
          <w:szCs w:val="32"/>
        </w:rPr>
        <w:t>严格执行专项资金管理使用规定，资金专款专用效益高，切实保障我县司法行政工作稳固前行。基本支出预算执行良好，项目完成的目标、社会效益、可持续影响、公众满意度较好，等级优</w:t>
      </w:r>
      <w:r>
        <w:rPr>
          <w:rFonts w:ascii="仿宋" w:eastAsia="仿宋" w:hAnsi="仿宋" w:hint="eastAsia"/>
          <w:sz w:val="32"/>
          <w:szCs w:val="32"/>
        </w:rPr>
        <w:t>。发现的主要问题及原因：</w:t>
      </w:r>
      <w:r w:rsidRPr="00FC5D8D">
        <w:rPr>
          <w:rFonts w:ascii="仿宋" w:eastAsia="仿宋" w:hAnsi="仿宋" w:hint="eastAsia"/>
          <w:sz w:val="32"/>
          <w:szCs w:val="32"/>
        </w:rPr>
        <w:t>支出进度有待继续改进，以更好地提高资金使用效率</w:t>
      </w:r>
      <w:r>
        <w:rPr>
          <w:rFonts w:ascii="仿宋" w:eastAsia="仿宋" w:hAnsi="仿宋" w:hint="eastAsia"/>
          <w:sz w:val="32"/>
          <w:szCs w:val="32"/>
        </w:rPr>
        <w:t>。下一步改进措施：</w:t>
      </w:r>
      <w:r w:rsidRPr="00FC5D8D">
        <w:rPr>
          <w:rFonts w:ascii="仿宋" w:eastAsia="仿宋" w:hAnsi="仿宋" w:hint="eastAsia"/>
          <w:sz w:val="32"/>
          <w:szCs w:val="32"/>
        </w:rPr>
        <w:t>创新工作方法，结合实际合理安排资金使用，提高资金使用效率、效益和效果</w:t>
      </w:r>
      <w:r w:rsidR="000F525F">
        <w:rPr>
          <w:rFonts w:ascii="仿宋" w:eastAsia="仿宋" w:hAnsi="仿宋" w:hint="eastAsia"/>
          <w:sz w:val="32"/>
          <w:szCs w:val="32"/>
        </w:rPr>
        <w:t>。</w:t>
      </w:r>
    </w:p>
    <w:p w:rsidR="00FC5D8D" w:rsidRPr="000F525F" w:rsidRDefault="00FC5D8D" w:rsidP="00FC5D8D">
      <w:pPr>
        <w:ind w:firstLineChars="200" w:firstLine="640"/>
        <w:rPr>
          <w:rFonts w:ascii="仿宋" w:eastAsia="仿宋" w:hAnsi="仿宋"/>
          <w:sz w:val="32"/>
          <w:szCs w:val="32"/>
        </w:rPr>
      </w:pPr>
      <w:r>
        <w:rPr>
          <w:rFonts w:ascii="仿宋" w:eastAsia="仿宋" w:hAnsi="仿宋" w:hint="eastAsia"/>
          <w:sz w:val="32"/>
          <w:szCs w:val="32"/>
        </w:rPr>
        <w:lastRenderedPageBreak/>
        <w:t>2021年免费法律咨询惠民工程专项资金</w:t>
      </w:r>
      <w:r w:rsidR="000F525F">
        <w:rPr>
          <w:rFonts w:ascii="仿宋" w:eastAsia="仿宋" w:hAnsi="仿宋" w:hint="eastAsia"/>
          <w:sz w:val="32"/>
          <w:szCs w:val="32"/>
        </w:rPr>
        <w:t>项目绩效自评综述：根据年初设定的绩效目标，项目自评得分为</w:t>
      </w:r>
      <w:r>
        <w:rPr>
          <w:rFonts w:ascii="仿宋" w:eastAsia="仿宋" w:hAnsi="仿宋" w:hint="eastAsia"/>
          <w:sz w:val="32"/>
          <w:szCs w:val="32"/>
        </w:rPr>
        <w:t>98.72</w:t>
      </w:r>
      <w:r w:rsidR="000F525F">
        <w:rPr>
          <w:rFonts w:ascii="仿宋" w:eastAsia="仿宋" w:hAnsi="仿宋" w:hint="eastAsia"/>
          <w:sz w:val="32"/>
          <w:szCs w:val="32"/>
        </w:rPr>
        <w:t>分（见附件2）。全年预算数为</w:t>
      </w:r>
      <w:r>
        <w:rPr>
          <w:rFonts w:ascii="仿宋" w:eastAsia="仿宋" w:hAnsi="仿宋" w:hint="eastAsia"/>
          <w:sz w:val="32"/>
          <w:szCs w:val="32"/>
        </w:rPr>
        <w:t>34.02</w:t>
      </w:r>
      <w:r w:rsidR="000F525F">
        <w:rPr>
          <w:rFonts w:ascii="仿宋" w:eastAsia="仿宋" w:hAnsi="仿宋" w:hint="eastAsia"/>
          <w:sz w:val="32"/>
          <w:szCs w:val="32"/>
        </w:rPr>
        <w:t>万元，执行数为</w:t>
      </w:r>
      <w:r>
        <w:rPr>
          <w:rFonts w:ascii="仿宋" w:eastAsia="仿宋" w:hAnsi="仿宋" w:hint="eastAsia"/>
          <w:sz w:val="32"/>
          <w:szCs w:val="32"/>
        </w:rPr>
        <w:t>34.02</w:t>
      </w:r>
      <w:r w:rsidR="000F525F">
        <w:rPr>
          <w:rFonts w:ascii="仿宋" w:eastAsia="仿宋" w:hAnsi="仿宋" w:hint="eastAsia"/>
          <w:sz w:val="32"/>
          <w:szCs w:val="32"/>
        </w:rPr>
        <w:t>万元，项目绩效目标完成情况：</w:t>
      </w:r>
      <w:r>
        <w:rPr>
          <w:rFonts w:ascii="仿宋" w:eastAsia="仿宋" w:hAnsi="仿宋" w:hint="eastAsia"/>
          <w:sz w:val="32"/>
          <w:szCs w:val="32"/>
        </w:rPr>
        <w:t>该项目</w:t>
      </w:r>
      <w:r w:rsidRPr="00FC5D8D">
        <w:rPr>
          <w:rFonts w:ascii="仿宋" w:eastAsia="仿宋" w:hAnsi="仿宋" w:hint="eastAsia"/>
          <w:sz w:val="32"/>
          <w:szCs w:val="32"/>
        </w:rPr>
        <w:t>严格执行专项资金管理使用规定，资金专款专用效益高，切实保障我县</w:t>
      </w:r>
      <w:r>
        <w:rPr>
          <w:rFonts w:ascii="仿宋" w:eastAsia="仿宋" w:hAnsi="仿宋" w:hint="eastAsia"/>
          <w:sz w:val="32"/>
          <w:szCs w:val="32"/>
        </w:rPr>
        <w:t>免费法律咨询惠民工程平稳有续开展</w:t>
      </w:r>
      <w:r w:rsidRPr="00FC5D8D">
        <w:rPr>
          <w:rFonts w:ascii="仿宋" w:eastAsia="仿宋" w:hAnsi="仿宋" w:hint="eastAsia"/>
          <w:sz w:val="32"/>
          <w:szCs w:val="32"/>
        </w:rPr>
        <w:t>。基本支出预算执行良好，项目完成的目标、社会效益、可持续影响、公众满意度较好，等级优</w:t>
      </w:r>
      <w:r>
        <w:rPr>
          <w:rFonts w:ascii="仿宋" w:eastAsia="仿宋" w:hAnsi="仿宋" w:hint="eastAsia"/>
          <w:sz w:val="32"/>
          <w:szCs w:val="32"/>
        </w:rPr>
        <w:t>。发现的主要问题及原因：</w:t>
      </w:r>
      <w:r w:rsidRPr="00FC5D8D">
        <w:rPr>
          <w:rFonts w:ascii="仿宋" w:eastAsia="仿宋" w:hAnsi="仿宋" w:hint="eastAsia"/>
          <w:sz w:val="32"/>
          <w:szCs w:val="32"/>
        </w:rPr>
        <w:t>支出进度有待继续改进，以更好地提高资金使用效率</w:t>
      </w:r>
      <w:r>
        <w:rPr>
          <w:rFonts w:ascii="仿宋" w:eastAsia="仿宋" w:hAnsi="仿宋" w:hint="eastAsia"/>
          <w:sz w:val="32"/>
          <w:szCs w:val="32"/>
        </w:rPr>
        <w:t>。下一步改进措施：</w:t>
      </w:r>
      <w:r w:rsidRPr="00FC5D8D">
        <w:rPr>
          <w:rFonts w:ascii="仿宋" w:eastAsia="仿宋" w:hAnsi="仿宋" w:hint="eastAsia"/>
          <w:sz w:val="32"/>
          <w:szCs w:val="32"/>
        </w:rPr>
        <w:t>创新工作方法，结合实际合理安排资金使用，提高资金使用效率、效益和效果</w:t>
      </w:r>
      <w:r>
        <w:rPr>
          <w:rFonts w:ascii="仿宋" w:eastAsia="仿宋" w:hAnsi="仿宋" w:hint="eastAsia"/>
          <w:sz w:val="32"/>
          <w:szCs w:val="32"/>
        </w:rPr>
        <w:t>。</w:t>
      </w:r>
    </w:p>
    <w:p w:rsidR="00FC5D8D" w:rsidRPr="000F525F" w:rsidRDefault="00FC5D8D" w:rsidP="00FC5D8D">
      <w:pPr>
        <w:ind w:firstLineChars="200" w:firstLine="640"/>
        <w:rPr>
          <w:rFonts w:ascii="仿宋" w:eastAsia="仿宋" w:hAnsi="仿宋"/>
          <w:sz w:val="32"/>
          <w:szCs w:val="32"/>
        </w:rPr>
      </w:pPr>
      <w:r>
        <w:rPr>
          <w:rFonts w:ascii="仿宋" w:eastAsia="仿宋" w:hAnsi="仿宋" w:hint="eastAsia"/>
          <w:sz w:val="32"/>
          <w:szCs w:val="32"/>
        </w:rPr>
        <w:t>2021年特殊群体法律援助惠民工程专项资金</w:t>
      </w:r>
      <w:r w:rsidR="000F525F">
        <w:rPr>
          <w:rFonts w:ascii="仿宋" w:eastAsia="仿宋" w:hAnsi="仿宋" w:hint="eastAsia"/>
          <w:sz w:val="32"/>
          <w:szCs w:val="32"/>
        </w:rPr>
        <w:t>项目绩效自评综述：根据年初设定的绩效目标，项目自评得分为</w:t>
      </w:r>
      <w:r>
        <w:rPr>
          <w:rFonts w:ascii="仿宋" w:eastAsia="仿宋" w:hAnsi="仿宋" w:hint="eastAsia"/>
          <w:sz w:val="32"/>
          <w:szCs w:val="32"/>
        </w:rPr>
        <w:t>98.1</w:t>
      </w:r>
      <w:r w:rsidR="000F525F">
        <w:rPr>
          <w:rFonts w:ascii="仿宋" w:eastAsia="仿宋" w:hAnsi="仿宋" w:hint="eastAsia"/>
          <w:sz w:val="32"/>
          <w:szCs w:val="32"/>
        </w:rPr>
        <w:t>分（见附件2）。全年预算数为</w:t>
      </w:r>
      <w:r>
        <w:rPr>
          <w:rFonts w:ascii="仿宋" w:eastAsia="仿宋" w:hAnsi="仿宋" w:hint="eastAsia"/>
          <w:sz w:val="32"/>
          <w:szCs w:val="32"/>
        </w:rPr>
        <w:t>1</w:t>
      </w:r>
      <w:r w:rsidR="000F525F">
        <w:rPr>
          <w:rFonts w:ascii="仿宋" w:eastAsia="仿宋" w:hAnsi="仿宋" w:hint="eastAsia"/>
          <w:sz w:val="32"/>
          <w:szCs w:val="32"/>
        </w:rPr>
        <w:t>万元，执行数为</w:t>
      </w:r>
      <w:r>
        <w:rPr>
          <w:rFonts w:ascii="仿宋" w:eastAsia="仿宋" w:hAnsi="仿宋" w:hint="eastAsia"/>
          <w:sz w:val="32"/>
          <w:szCs w:val="32"/>
        </w:rPr>
        <w:t>1</w:t>
      </w:r>
      <w:r w:rsidR="000F525F">
        <w:rPr>
          <w:rFonts w:ascii="仿宋" w:eastAsia="仿宋" w:hAnsi="仿宋" w:hint="eastAsia"/>
          <w:sz w:val="32"/>
          <w:szCs w:val="32"/>
        </w:rPr>
        <w:t>万元，项目绩效目标完成情况：</w:t>
      </w:r>
      <w:r>
        <w:rPr>
          <w:rFonts w:ascii="仿宋" w:eastAsia="仿宋" w:hAnsi="仿宋" w:hint="eastAsia"/>
          <w:sz w:val="32"/>
          <w:szCs w:val="32"/>
        </w:rPr>
        <w:t>该项目</w:t>
      </w:r>
      <w:r w:rsidRPr="00FC5D8D">
        <w:rPr>
          <w:rFonts w:ascii="仿宋" w:eastAsia="仿宋" w:hAnsi="仿宋" w:hint="eastAsia"/>
          <w:sz w:val="32"/>
          <w:szCs w:val="32"/>
        </w:rPr>
        <w:t>严格执行专项资金管理使用规定，资金专款专用效益高，切实保障我县</w:t>
      </w:r>
      <w:r>
        <w:rPr>
          <w:rFonts w:ascii="仿宋" w:eastAsia="仿宋" w:hAnsi="仿宋" w:hint="eastAsia"/>
          <w:sz w:val="32"/>
          <w:szCs w:val="32"/>
        </w:rPr>
        <w:t>特殊群体法律援助惠民工程有效实施</w:t>
      </w:r>
      <w:r w:rsidRPr="00FC5D8D">
        <w:rPr>
          <w:rFonts w:ascii="仿宋" w:eastAsia="仿宋" w:hAnsi="仿宋" w:hint="eastAsia"/>
          <w:sz w:val="32"/>
          <w:szCs w:val="32"/>
        </w:rPr>
        <w:t>。基本支出预算执行良好，项目完成的目标、社会效益、可持续影响、公众满意度较好，等级优</w:t>
      </w:r>
      <w:r>
        <w:rPr>
          <w:rFonts w:ascii="仿宋" w:eastAsia="仿宋" w:hAnsi="仿宋" w:hint="eastAsia"/>
          <w:sz w:val="32"/>
          <w:szCs w:val="32"/>
        </w:rPr>
        <w:t>。发现的主要问题及原因：</w:t>
      </w:r>
      <w:r w:rsidRPr="00FC5D8D">
        <w:rPr>
          <w:rFonts w:ascii="仿宋" w:eastAsia="仿宋" w:hAnsi="仿宋" w:hint="eastAsia"/>
          <w:sz w:val="32"/>
          <w:szCs w:val="32"/>
        </w:rPr>
        <w:t>支出进度有待继续改进，以更好地提高资金使用效率</w:t>
      </w:r>
      <w:r>
        <w:rPr>
          <w:rFonts w:ascii="仿宋" w:eastAsia="仿宋" w:hAnsi="仿宋" w:hint="eastAsia"/>
          <w:sz w:val="32"/>
          <w:szCs w:val="32"/>
        </w:rPr>
        <w:t>。下一步改进措施：</w:t>
      </w:r>
      <w:r w:rsidRPr="00FC5D8D">
        <w:rPr>
          <w:rFonts w:ascii="仿宋" w:eastAsia="仿宋" w:hAnsi="仿宋" w:hint="eastAsia"/>
          <w:sz w:val="32"/>
          <w:szCs w:val="32"/>
        </w:rPr>
        <w:t>创新工作方法，结合实际合理安排资金使用，提高资金使用效率、效益和效果</w:t>
      </w:r>
      <w:r>
        <w:rPr>
          <w:rFonts w:ascii="仿宋" w:eastAsia="仿宋" w:hAnsi="仿宋" w:hint="eastAsia"/>
          <w:sz w:val="32"/>
          <w:szCs w:val="32"/>
        </w:rPr>
        <w:t>。</w:t>
      </w:r>
    </w:p>
    <w:p w:rsidR="008402AA" w:rsidRPr="000F525F" w:rsidRDefault="008402AA" w:rsidP="000F525F">
      <w:pPr>
        <w:ind w:firstLineChars="200" w:firstLine="643"/>
        <w:rPr>
          <w:rFonts w:ascii="黑体" w:eastAsia="黑体" w:hAnsi="黑体"/>
          <w:b/>
          <w:sz w:val="32"/>
          <w:szCs w:val="32"/>
        </w:rPr>
      </w:pPr>
      <w:r w:rsidRPr="000F525F">
        <w:rPr>
          <w:rFonts w:ascii="黑体" w:eastAsia="黑体" w:hAnsi="黑体" w:hint="eastAsia"/>
          <w:b/>
          <w:sz w:val="32"/>
          <w:szCs w:val="32"/>
        </w:rPr>
        <w:t>第四</w:t>
      </w:r>
      <w:r w:rsidRPr="000F525F">
        <w:rPr>
          <w:rFonts w:ascii="黑体" w:eastAsia="黑体" w:hAnsi="黑体"/>
          <w:b/>
          <w:sz w:val="32"/>
          <w:szCs w:val="32"/>
        </w:rPr>
        <w:t>部分</w:t>
      </w:r>
      <w:r w:rsidRPr="000F525F">
        <w:rPr>
          <w:rFonts w:ascii="黑体" w:eastAsia="黑体" w:hAnsi="黑体" w:hint="eastAsia"/>
          <w:b/>
          <w:sz w:val="32"/>
          <w:szCs w:val="32"/>
        </w:rPr>
        <w:t xml:space="preserve"> 部</w:t>
      </w:r>
      <w:r w:rsidRPr="000F525F">
        <w:rPr>
          <w:rFonts w:ascii="黑体" w:eastAsia="黑体" w:hAnsi="黑体"/>
          <w:b/>
          <w:sz w:val="32"/>
          <w:szCs w:val="32"/>
        </w:rPr>
        <w:t>门</w:t>
      </w:r>
      <w:r w:rsidRPr="000F525F">
        <w:rPr>
          <w:rFonts w:ascii="黑体" w:eastAsia="黑体" w:hAnsi="黑体" w:hint="eastAsia"/>
          <w:b/>
          <w:sz w:val="32"/>
          <w:szCs w:val="32"/>
        </w:rPr>
        <w:t>名词解释</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lastRenderedPageBreak/>
        <w:t>一、财政拨款：财政拨款包括一般公共预算财政拨款、政府性基金预算财政拨款和国有资本经营预算财政拨款。</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sz w:val="32"/>
          <w:szCs w:val="32"/>
        </w:rPr>
        <w:t>2</w:t>
      </w:r>
      <w:r w:rsidRPr="002F3018">
        <w:rPr>
          <w:rFonts w:ascii="仿宋" w:eastAsia="仿宋" w:hAnsi="仿宋" w:hint="eastAsia"/>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sz w:val="32"/>
          <w:szCs w:val="32"/>
        </w:rPr>
        <w:t>3</w:t>
      </w:r>
      <w:r w:rsidRPr="002F3018">
        <w:rPr>
          <w:rFonts w:ascii="仿宋" w:eastAsia="仿宋" w:hAnsi="仿宋" w:hint="eastAsia"/>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二、收入</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1、财政拨款收入：单位本年度从本级财政部门取得的财政拨款，包括一般公共预算财政拨款、政府性基金预算财政拨款和国有资本经营预算财政拨款。</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一级预算单位收到的应拨给下级单位使用的款项，年终决算时尚未拨出的，在编报时列为本单位财政拨款。</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2、上级补助收入：填列事业单位从主管部门和上级单</w:t>
      </w:r>
      <w:r w:rsidRPr="002F3018">
        <w:rPr>
          <w:rFonts w:ascii="仿宋" w:eastAsia="仿宋" w:hAnsi="仿宋" w:hint="eastAsia"/>
          <w:sz w:val="32"/>
          <w:szCs w:val="32"/>
        </w:rPr>
        <w:lastRenderedPageBreak/>
        <w:t>位取得的非财政补助收入。</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3、事业收入：填列事业单位开展专业业务活动及其辅助活动取得的收入；事业单位收到的财政专户实际核拨的教育收费等资金在此反映。</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4、经营收入：填列事业单位在专业业务活动及其辅助活动之外开展非独立核算经营活动取得的收入。</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5、附属单位上缴收入：填列事业单位附独立核算单位按照有关规定上缴的收入。</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事业单位开展专业业务活动及辅助活动并以合同形式从本级财政部门以外的同级单位取得的经费，不在本项反映，应填列在“事业收入”栏。</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三、支</w:t>
      </w:r>
      <w:r w:rsidRPr="002F3018">
        <w:rPr>
          <w:rFonts w:ascii="仿宋" w:eastAsia="仿宋" w:hAnsi="仿宋"/>
          <w:sz w:val="32"/>
          <w:szCs w:val="32"/>
        </w:rPr>
        <w:t>出</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1、基本支出：填列单位为保障机构正常运转、完成日常工作任务而发生的各项支出。</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2、项目支出：填列单位为完成特定的行政工作任务或事业发展目标，在基本支出之外发生的各项支出。</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lastRenderedPageBreak/>
        <w:t>3、上缴上级支出：填列事业单位按照财政部门和主管部门的规定上缴上级单位的支出。</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4、经营支出：填列事业单位在专业活动及辅助活动之外开展非独立核算经营活动发生的支出。</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5、附属单位补助支出：填列事业单位用财政补助收入之外的收入对附属单位补助发生的支出。</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6、主管部门在汇总决算时，应使用调整表对“上缴上级支出”“对附属单位补助支出”与收入表中“附属单位上缴收入”“上级补助收入”进行冲抵。</w:t>
      </w:r>
    </w:p>
    <w:p w:rsidR="008402AA" w:rsidRPr="002F3018" w:rsidRDefault="008402AA" w:rsidP="002F3018">
      <w:pPr>
        <w:ind w:firstLineChars="200" w:firstLine="640"/>
        <w:rPr>
          <w:rFonts w:ascii="仿宋" w:eastAsia="仿宋" w:hAnsi="仿宋"/>
          <w:sz w:val="32"/>
          <w:szCs w:val="32"/>
        </w:rPr>
      </w:pPr>
      <w:r w:rsidRPr="002F3018">
        <w:rPr>
          <w:rFonts w:ascii="仿宋" w:eastAsia="仿宋" w:hAnsi="仿宋" w:hint="eastAsia"/>
          <w:sz w:val="32"/>
          <w:szCs w:val="32"/>
        </w:rPr>
        <w:t>四、“三公”经费：一般公共预算安排的因公出国（境）费、公务用车购置及运行费和公务接待费。</w:t>
      </w:r>
    </w:p>
    <w:p w:rsidR="008402AA" w:rsidRPr="002F3018" w:rsidRDefault="008402AA" w:rsidP="002F3018">
      <w:pPr>
        <w:ind w:firstLineChars="200" w:firstLine="640"/>
        <w:rPr>
          <w:rFonts w:ascii="仿宋" w:eastAsia="仿宋" w:hAnsi="仿宋"/>
          <w:sz w:val="32"/>
          <w:szCs w:val="32"/>
        </w:rPr>
      </w:pPr>
    </w:p>
    <w:p w:rsidR="008402AA" w:rsidRPr="002F3018" w:rsidRDefault="008402AA" w:rsidP="002F3018">
      <w:pPr>
        <w:ind w:firstLineChars="200" w:firstLine="640"/>
        <w:rPr>
          <w:rFonts w:ascii="仿宋" w:eastAsia="仿宋" w:hAnsi="仿宋"/>
          <w:sz w:val="32"/>
          <w:szCs w:val="32"/>
        </w:rPr>
      </w:pPr>
    </w:p>
    <w:p w:rsidR="008402AA" w:rsidRPr="002F3018" w:rsidRDefault="008402AA" w:rsidP="002F3018">
      <w:pPr>
        <w:ind w:firstLineChars="200" w:firstLine="640"/>
        <w:rPr>
          <w:rFonts w:ascii="仿宋" w:eastAsia="仿宋" w:hAnsi="仿宋"/>
          <w:sz w:val="32"/>
          <w:szCs w:val="32"/>
        </w:rPr>
      </w:pPr>
    </w:p>
    <w:p w:rsidR="008402AA" w:rsidRPr="002F3018" w:rsidRDefault="008402AA" w:rsidP="002F3018">
      <w:pPr>
        <w:ind w:firstLineChars="200" w:firstLine="640"/>
        <w:rPr>
          <w:rFonts w:ascii="仿宋" w:eastAsia="仿宋" w:hAnsi="仿宋"/>
          <w:sz w:val="32"/>
          <w:szCs w:val="32"/>
        </w:rPr>
      </w:pPr>
    </w:p>
    <w:p w:rsidR="008402AA" w:rsidRPr="002F3018" w:rsidRDefault="008402AA" w:rsidP="002F3018">
      <w:pPr>
        <w:ind w:firstLineChars="200" w:firstLine="640"/>
        <w:rPr>
          <w:rFonts w:ascii="仿宋" w:eastAsia="仿宋" w:hAnsi="仿宋"/>
          <w:sz w:val="32"/>
          <w:szCs w:val="32"/>
        </w:rPr>
      </w:pPr>
    </w:p>
    <w:p w:rsidR="008402AA" w:rsidRPr="002F3018" w:rsidRDefault="008402AA" w:rsidP="002B02D8">
      <w:pPr>
        <w:ind w:firstLineChars="1950" w:firstLine="6240"/>
        <w:rPr>
          <w:rFonts w:ascii="仿宋" w:eastAsia="仿宋" w:hAnsi="仿宋"/>
          <w:sz w:val="32"/>
          <w:szCs w:val="32"/>
        </w:rPr>
      </w:pPr>
      <w:r w:rsidRPr="002F3018">
        <w:rPr>
          <w:rFonts w:ascii="仿宋" w:eastAsia="仿宋" w:hAnsi="仿宋" w:hint="eastAsia"/>
          <w:sz w:val="32"/>
          <w:szCs w:val="32"/>
        </w:rPr>
        <w:t>浑源县司法局</w:t>
      </w:r>
    </w:p>
    <w:p w:rsidR="008402AA" w:rsidRPr="002F3018" w:rsidRDefault="008402AA" w:rsidP="002B02D8">
      <w:pPr>
        <w:ind w:firstLineChars="1800" w:firstLine="5760"/>
        <w:rPr>
          <w:rFonts w:ascii="仿宋" w:eastAsia="仿宋" w:hAnsi="仿宋"/>
          <w:sz w:val="32"/>
          <w:szCs w:val="32"/>
        </w:rPr>
        <w:sectPr w:rsidR="008402AA" w:rsidRPr="002F3018" w:rsidSect="008402AA">
          <w:pgSz w:w="11906" w:h="16838"/>
          <w:pgMar w:top="1440" w:right="1800" w:bottom="1440" w:left="1800" w:header="851" w:footer="992" w:gutter="0"/>
          <w:pgNumType w:start="1"/>
          <w:cols w:space="425"/>
          <w:docGrid w:type="lines" w:linePitch="312"/>
        </w:sectPr>
      </w:pPr>
      <w:r w:rsidRPr="002F3018">
        <w:rPr>
          <w:rFonts w:ascii="仿宋" w:eastAsia="仿宋" w:hAnsi="仿宋" w:hint="eastAsia"/>
          <w:sz w:val="32"/>
          <w:szCs w:val="32"/>
        </w:rPr>
        <w:t xml:space="preserve"> 2022年7月</w:t>
      </w:r>
      <w:r w:rsidRPr="002F3018">
        <w:rPr>
          <w:rFonts w:ascii="仿宋" w:eastAsia="仿宋" w:hAnsi="仿宋"/>
          <w:sz w:val="32"/>
          <w:szCs w:val="32"/>
        </w:rPr>
        <w:t>15</w:t>
      </w:r>
      <w:r w:rsidRPr="002F3018">
        <w:rPr>
          <w:rFonts w:ascii="仿宋" w:eastAsia="仿宋" w:hAnsi="仿宋" w:hint="eastAsia"/>
          <w:sz w:val="32"/>
          <w:szCs w:val="32"/>
        </w:rPr>
        <w:t>日</w:t>
      </w:r>
    </w:p>
    <w:p w:rsidR="008402AA" w:rsidRPr="002F3018" w:rsidRDefault="008402AA" w:rsidP="002F3018">
      <w:pPr>
        <w:ind w:firstLineChars="200" w:firstLine="640"/>
        <w:rPr>
          <w:rFonts w:ascii="仿宋" w:eastAsia="仿宋" w:hAnsi="仿宋"/>
          <w:sz w:val="32"/>
          <w:szCs w:val="32"/>
        </w:rPr>
      </w:pPr>
    </w:p>
    <w:sectPr w:rsidR="008402AA" w:rsidRPr="002F3018" w:rsidSect="008402AA">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018" w:rsidRDefault="002F3018" w:rsidP="002F3018">
      <w:r>
        <w:separator/>
      </w:r>
    </w:p>
  </w:endnote>
  <w:endnote w:type="continuationSeparator" w:id="1">
    <w:p w:rsidR="002F3018" w:rsidRDefault="002F3018" w:rsidP="002F30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018" w:rsidRDefault="002F3018" w:rsidP="002F3018">
      <w:r>
        <w:separator/>
      </w:r>
    </w:p>
  </w:footnote>
  <w:footnote w:type="continuationSeparator" w:id="1">
    <w:p w:rsidR="002F3018" w:rsidRDefault="002F3018" w:rsidP="002F30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9019A"/>
    <w:multiLevelType w:val="hybridMultilevel"/>
    <w:tmpl w:val="CB26EEDA"/>
    <w:lvl w:ilvl="0" w:tplc="C1B6F8A0">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ED1DCA"/>
    <w:multiLevelType w:val="hybridMultilevel"/>
    <w:tmpl w:val="2BC6A3E2"/>
    <w:lvl w:ilvl="0" w:tplc="5156E65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defaultTabStop w:val="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5809"/>
    <w:rsid w:val="0001763B"/>
    <w:rsid w:val="00023075"/>
    <w:rsid w:val="000312C8"/>
    <w:rsid w:val="00053CFC"/>
    <w:rsid w:val="000823E4"/>
    <w:rsid w:val="000C055B"/>
    <w:rsid w:val="000C7DA3"/>
    <w:rsid w:val="000E3A02"/>
    <w:rsid w:val="000F525F"/>
    <w:rsid w:val="0012759D"/>
    <w:rsid w:val="001755AA"/>
    <w:rsid w:val="00187199"/>
    <w:rsid w:val="0019020D"/>
    <w:rsid w:val="00233D19"/>
    <w:rsid w:val="002B02D8"/>
    <w:rsid w:val="002C018A"/>
    <w:rsid w:val="002C4033"/>
    <w:rsid w:val="002E0A76"/>
    <w:rsid w:val="002F3018"/>
    <w:rsid w:val="00305655"/>
    <w:rsid w:val="00330F8A"/>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07CC9"/>
    <w:rsid w:val="00A3228C"/>
    <w:rsid w:val="00A420B6"/>
    <w:rsid w:val="00A81656"/>
    <w:rsid w:val="00AA0B5C"/>
    <w:rsid w:val="00AA1C5D"/>
    <w:rsid w:val="00AB37E7"/>
    <w:rsid w:val="00AE6AFA"/>
    <w:rsid w:val="00B00202"/>
    <w:rsid w:val="00BE4BDF"/>
    <w:rsid w:val="00C23AA0"/>
    <w:rsid w:val="00C44367"/>
    <w:rsid w:val="00C46163"/>
    <w:rsid w:val="00C57268"/>
    <w:rsid w:val="00CA04EB"/>
    <w:rsid w:val="00CA0F0D"/>
    <w:rsid w:val="00CA2EFC"/>
    <w:rsid w:val="00CA4018"/>
    <w:rsid w:val="00CB5795"/>
    <w:rsid w:val="00D15E6B"/>
    <w:rsid w:val="00D96996"/>
    <w:rsid w:val="00DB2608"/>
    <w:rsid w:val="00DE144A"/>
    <w:rsid w:val="00E02F79"/>
    <w:rsid w:val="00E13B22"/>
    <w:rsid w:val="00E47B7C"/>
    <w:rsid w:val="00E47D80"/>
    <w:rsid w:val="00E864F1"/>
    <w:rsid w:val="00EF6B63"/>
    <w:rsid w:val="00F373D5"/>
    <w:rsid w:val="00FC5D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9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B04B6"/>
    <w:rPr>
      <w:sz w:val="18"/>
      <w:szCs w:val="18"/>
    </w:rPr>
  </w:style>
  <w:style w:type="character" w:customStyle="1" w:styleId="Char">
    <w:name w:val="批注框文本 Char"/>
    <w:basedOn w:val="a0"/>
    <w:link w:val="a3"/>
    <w:uiPriority w:val="99"/>
    <w:semiHidden/>
    <w:rsid w:val="007B04B6"/>
    <w:rPr>
      <w:sz w:val="18"/>
      <w:szCs w:val="18"/>
    </w:rPr>
  </w:style>
  <w:style w:type="paragraph" w:styleId="a4">
    <w:name w:val="List Paragraph"/>
    <w:basedOn w:val="a"/>
    <w:uiPriority w:val="34"/>
    <w:qFormat/>
    <w:rsid w:val="008E6637"/>
    <w:pPr>
      <w:ind w:firstLineChars="200" w:firstLine="420"/>
    </w:pPr>
  </w:style>
  <w:style w:type="paragraph" w:styleId="a5">
    <w:name w:val="header"/>
    <w:basedOn w:val="a"/>
    <w:link w:val="Char0"/>
    <w:uiPriority w:val="99"/>
    <w:semiHidden/>
    <w:unhideWhenUsed/>
    <w:rsid w:val="002F30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2F3018"/>
    <w:rPr>
      <w:sz w:val="18"/>
      <w:szCs w:val="18"/>
    </w:rPr>
  </w:style>
  <w:style w:type="paragraph" w:styleId="a6">
    <w:name w:val="footer"/>
    <w:basedOn w:val="a"/>
    <w:link w:val="Char1"/>
    <w:uiPriority w:val="99"/>
    <w:semiHidden/>
    <w:unhideWhenUsed/>
    <w:rsid w:val="002F3018"/>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2F3018"/>
    <w:rPr>
      <w:sz w:val="18"/>
      <w:szCs w:val="18"/>
    </w:rPr>
  </w:style>
</w:styles>
</file>

<file path=word/webSettings.xml><?xml version="1.0" encoding="utf-8"?>
<w:webSettings xmlns:r="http://schemas.openxmlformats.org/officeDocument/2006/relationships" xmlns:w="http://schemas.openxmlformats.org/wordprocessingml/2006/main">
  <w:divs>
    <w:div w:id="405305358">
      <w:bodyDiv w:val="1"/>
      <w:marLeft w:val="0"/>
      <w:marRight w:val="0"/>
      <w:marTop w:val="0"/>
      <w:marBottom w:val="0"/>
      <w:divBdr>
        <w:top w:val="none" w:sz="0" w:space="0" w:color="auto"/>
        <w:left w:val="none" w:sz="0" w:space="0" w:color="auto"/>
        <w:bottom w:val="none" w:sz="0" w:space="0" w:color="auto"/>
        <w:right w:val="none" w:sz="0" w:space="0" w:color="auto"/>
      </w:divBdr>
      <w:divsChild>
        <w:div w:id="926034726">
          <w:marLeft w:val="0"/>
          <w:marRight w:val="0"/>
          <w:marTop w:val="450"/>
          <w:marBottom w:val="0"/>
          <w:divBdr>
            <w:top w:val="none" w:sz="0" w:space="0" w:color="auto"/>
            <w:left w:val="none" w:sz="0" w:space="0" w:color="auto"/>
            <w:bottom w:val="single" w:sz="6" w:space="0" w:color="D9D9D9"/>
            <w:right w:val="none" w:sz="0" w:space="0" w:color="auto"/>
          </w:divBdr>
          <w:divsChild>
            <w:div w:id="1437017669">
              <w:marLeft w:val="300"/>
              <w:marRight w:val="0"/>
              <w:marTop w:val="0"/>
              <w:marBottom w:val="0"/>
              <w:divBdr>
                <w:top w:val="none" w:sz="0" w:space="0" w:color="auto"/>
                <w:left w:val="none" w:sz="0" w:space="0" w:color="auto"/>
                <w:bottom w:val="none" w:sz="0" w:space="0" w:color="auto"/>
                <w:right w:val="none" w:sz="0" w:space="0" w:color="auto"/>
              </w:divBdr>
            </w:div>
            <w:div w:id="726955902">
              <w:marLeft w:val="0"/>
              <w:marRight w:val="300"/>
              <w:marTop w:val="0"/>
              <w:marBottom w:val="0"/>
              <w:divBdr>
                <w:top w:val="none" w:sz="0" w:space="0" w:color="auto"/>
                <w:left w:val="none" w:sz="0" w:space="0" w:color="auto"/>
                <w:bottom w:val="none" w:sz="0" w:space="0" w:color="auto"/>
                <w:right w:val="none" w:sz="0" w:space="0" w:color="auto"/>
              </w:divBdr>
            </w:div>
          </w:divsChild>
        </w:div>
        <w:div w:id="1546867171">
          <w:marLeft w:val="0"/>
          <w:marRight w:val="0"/>
          <w:marTop w:val="300"/>
          <w:marBottom w:val="0"/>
          <w:divBdr>
            <w:top w:val="none" w:sz="0" w:space="0" w:color="auto"/>
            <w:left w:val="none" w:sz="0" w:space="0" w:color="auto"/>
            <w:bottom w:val="none" w:sz="0" w:space="0" w:color="auto"/>
            <w:right w:val="none" w:sz="0" w:space="0" w:color="auto"/>
          </w:divBdr>
        </w:div>
      </w:divsChild>
    </w:div>
    <w:div w:id="1573657516">
      <w:bodyDiv w:val="1"/>
      <w:marLeft w:val="0"/>
      <w:marRight w:val="0"/>
      <w:marTop w:val="0"/>
      <w:marBottom w:val="0"/>
      <w:divBdr>
        <w:top w:val="none" w:sz="0" w:space="0" w:color="auto"/>
        <w:left w:val="none" w:sz="0" w:space="0" w:color="auto"/>
        <w:bottom w:val="none" w:sz="0" w:space="0" w:color="auto"/>
        <w:right w:val="none" w:sz="0" w:space="0" w:color="auto"/>
      </w:divBdr>
      <w:divsChild>
        <w:div w:id="199393275">
          <w:marLeft w:val="0"/>
          <w:marRight w:val="0"/>
          <w:marTop w:val="0"/>
          <w:marBottom w:val="0"/>
          <w:divBdr>
            <w:top w:val="none" w:sz="0" w:space="0" w:color="auto"/>
            <w:left w:val="none" w:sz="0" w:space="0" w:color="auto"/>
            <w:bottom w:val="none" w:sz="0" w:space="0" w:color="auto"/>
            <w:right w:val="none" w:sz="0" w:space="0" w:color="auto"/>
          </w:divBdr>
          <w:divsChild>
            <w:div w:id="504369097">
              <w:marLeft w:val="150"/>
              <w:marRight w:val="150"/>
              <w:marTop w:val="450"/>
              <w:marBottom w:val="150"/>
              <w:divBdr>
                <w:top w:val="none" w:sz="0" w:space="0" w:color="auto"/>
                <w:left w:val="none" w:sz="0" w:space="0" w:color="auto"/>
                <w:bottom w:val="none" w:sz="0" w:space="0" w:color="auto"/>
                <w:right w:val="none" w:sz="0" w:space="0" w:color="auto"/>
              </w:divBdr>
              <w:divsChild>
                <w:div w:id="922954402">
                  <w:marLeft w:val="0"/>
                  <w:marRight w:val="0"/>
                  <w:marTop w:val="0"/>
                  <w:marBottom w:val="0"/>
                  <w:divBdr>
                    <w:top w:val="single" w:sz="6" w:space="0" w:color="999999"/>
                    <w:left w:val="single" w:sz="6" w:space="0" w:color="999999"/>
                    <w:bottom w:val="single" w:sz="6" w:space="0" w:color="999999"/>
                    <w:right w:val="single" w:sz="6" w:space="0" w:color="999999"/>
                  </w:divBdr>
                  <w:divsChild>
                    <w:div w:id="723523010">
                      <w:marLeft w:val="0"/>
                      <w:marRight w:val="0"/>
                      <w:marTop w:val="0"/>
                      <w:marBottom w:val="0"/>
                      <w:divBdr>
                        <w:top w:val="none" w:sz="0" w:space="0" w:color="auto"/>
                        <w:left w:val="none" w:sz="0" w:space="0" w:color="auto"/>
                        <w:bottom w:val="none" w:sz="0" w:space="0" w:color="auto"/>
                        <w:right w:val="none" w:sz="0" w:space="0" w:color="auto"/>
                      </w:divBdr>
                      <w:divsChild>
                        <w:div w:id="1742409340">
                          <w:marLeft w:val="0"/>
                          <w:marRight w:val="0"/>
                          <w:marTop w:val="0"/>
                          <w:marBottom w:val="0"/>
                          <w:divBdr>
                            <w:top w:val="none" w:sz="0" w:space="0" w:color="auto"/>
                            <w:left w:val="none" w:sz="0" w:space="0" w:color="auto"/>
                            <w:bottom w:val="none" w:sz="0" w:space="0" w:color="auto"/>
                            <w:right w:val="none" w:sz="0" w:space="0" w:color="auto"/>
                          </w:divBdr>
                          <w:divsChild>
                            <w:div w:id="723723903">
                              <w:marLeft w:val="0"/>
                              <w:marRight w:val="0"/>
                              <w:marTop w:val="0"/>
                              <w:marBottom w:val="0"/>
                              <w:divBdr>
                                <w:top w:val="none" w:sz="0" w:space="0" w:color="auto"/>
                                <w:left w:val="none" w:sz="0" w:space="0" w:color="auto"/>
                                <w:bottom w:val="none" w:sz="0" w:space="0" w:color="auto"/>
                                <w:right w:val="none" w:sz="0" w:space="0" w:color="auto"/>
                              </w:divBdr>
                              <w:divsChild>
                                <w:div w:id="2126190044">
                                  <w:marLeft w:val="0"/>
                                  <w:marRight w:val="0"/>
                                  <w:marTop w:val="0"/>
                                  <w:marBottom w:val="0"/>
                                  <w:divBdr>
                                    <w:top w:val="none" w:sz="0" w:space="0" w:color="auto"/>
                                    <w:left w:val="none" w:sz="0" w:space="0" w:color="auto"/>
                                    <w:bottom w:val="none" w:sz="0" w:space="0" w:color="auto"/>
                                    <w:right w:val="none" w:sz="0" w:space="0" w:color="auto"/>
                                  </w:divBdr>
                                  <w:divsChild>
                                    <w:div w:id="68237429">
                                      <w:marLeft w:val="-225"/>
                                      <w:marRight w:val="-225"/>
                                      <w:marTop w:val="0"/>
                                      <w:marBottom w:val="0"/>
                                      <w:divBdr>
                                        <w:top w:val="none" w:sz="0" w:space="0" w:color="auto"/>
                                        <w:left w:val="none" w:sz="0" w:space="0" w:color="auto"/>
                                        <w:bottom w:val="none" w:sz="0" w:space="0" w:color="auto"/>
                                        <w:right w:val="none" w:sz="0" w:space="0" w:color="auto"/>
                                      </w:divBdr>
                                      <w:divsChild>
                                        <w:div w:id="1803227617">
                                          <w:marLeft w:val="0"/>
                                          <w:marRight w:val="0"/>
                                          <w:marTop w:val="0"/>
                                          <w:marBottom w:val="0"/>
                                          <w:divBdr>
                                            <w:top w:val="none" w:sz="0" w:space="0" w:color="auto"/>
                                            <w:left w:val="none" w:sz="0" w:space="0" w:color="auto"/>
                                            <w:bottom w:val="none" w:sz="0" w:space="0" w:color="auto"/>
                                            <w:right w:val="none" w:sz="0" w:space="0" w:color="auto"/>
                                          </w:divBdr>
                                          <w:divsChild>
                                            <w:div w:id="546377341">
                                              <w:marLeft w:val="0"/>
                                              <w:marRight w:val="0"/>
                                              <w:marTop w:val="0"/>
                                              <w:marBottom w:val="0"/>
                                              <w:divBdr>
                                                <w:top w:val="none" w:sz="0" w:space="0" w:color="auto"/>
                                                <w:left w:val="none" w:sz="0" w:space="0" w:color="auto"/>
                                                <w:bottom w:val="none" w:sz="0" w:space="0" w:color="auto"/>
                                                <w:right w:val="none" w:sz="0" w:space="0" w:color="auto"/>
                                              </w:divBdr>
                                              <w:divsChild>
                                                <w:div w:id="83916319">
                                                  <w:marLeft w:val="0"/>
                                                  <w:marRight w:val="0"/>
                                                  <w:marTop w:val="0"/>
                                                  <w:marBottom w:val="0"/>
                                                  <w:divBdr>
                                                    <w:top w:val="none" w:sz="0" w:space="0" w:color="auto"/>
                                                    <w:left w:val="none" w:sz="0" w:space="0" w:color="auto"/>
                                                    <w:bottom w:val="none" w:sz="0" w:space="0" w:color="auto"/>
                                                    <w:right w:val="none" w:sz="0" w:space="0" w:color="auto"/>
                                                  </w:divBdr>
                                                  <w:divsChild>
                                                    <w:div w:id="1088500423">
                                                      <w:marLeft w:val="0"/>
                                                      <w:marRight w:val="0"/>
                                                      <w:marTop w:val="0"/>
                                                      <w:marBottom w:val="0"/>
                                                      <w:divBdr>
                                                        <w:top w:val="none" w:sz="0" w:space="0" w:color="auto"/>
                                                        <w:left w:val="none" w:sz="0" w:space="0" w:color="auto"/>
                                                        <w:bottom w:val="none" w:sz="0" w:space="0" w:color="auto"/>
                                                        <w:right w:val="none" w:sz="0" w:space="0" w:color="auto"/>
                                                      </w:divBdr>
                                                      <w:divsChild>
                                                        <w:div w:id="1311325126">
                                                          <w:marLeft w:val="0"/>
                                                          <w:marRight w:val="0"/>
                                                          <w:marTop w:val="0"/>
                                                          <w:marBottom w:val="0"/>
                                                          <w:divBdr>
                                                            <w:top w:val="none" w:sz="0" w:space="0" w:color="auto"/>
                                                            <w:left w:val="none" w:sz="0" w:space="0" w:color="auto"/>
                                                            <w:bottom w:val="none" w:sz="0" w:space="0" w:color="auto"/>
                                                            <w:right w:val="none" w:sz="0" w:space="0" w:color="auto"/>
                                                          </w:divBdr>
                                                          <w:divsChild>
                                                            <w:div w:id="7104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09C6-213F-44AA-8565-E52DA5A9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655</Words>
  <Characters>3737</Characters>
  <Application>Microsoft Office Word</Application>
  <DocSecurity>0</DocSecurity>
  <Lines>31</Lines>
  <Paragraphs>8</Paragraphs>
  <ScaleCrop>false</ScaleCrop>
  <Company/>
  <LinksUpToDate>false</LinksUpToDate>
  <CharactersWithSpaces>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cz</dc:creator>
  <cp:keywords/>
  <dc:description/>
  <cp:lastModifiedBy>Microsoft</cp:lastModifiedBy>
  <cp:revision>7</cp:revision>
  <cp:lastPrinted>2021-08-19T03:05:00Z</cp:lastPrinted>
  <dcterms:created xsi:type="dcterms:W3CDTF">2022-07-12T09:49:00Z</dcterms:created>
  <dcterms:modified xsi:type="dcterms:W3CDTF">2022-07-15T03:20:00Z</dcterms:modified>
</cp:coreProperties>
</file>