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浑源县园林管理处</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第一部分：浑源县园林管理处概况</w:t>
      </w:r>
    </w:p>
    <w:p>
      <w:pPr>
        <w:numPr>
          <w:ilvl w:val="0"/>
          <w:numId w:val="1"/>
        </w:numPr>
        <w:ind w:left="-420" w:leftChars="0" w:firstLine="420" w:firstLineChars="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（二）浑源县园林管理处，单位性质为事业单位。</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（三）本单位主要职能：发展园林绿化，美化城市环境。城市绿化规划、栽植、管理。</w:t>
      </w:r>
    </w:p>
    <w:p>
      <w:pPr>
        <w:numPr>
          <w:ilvl w:val="0"/>
          <w:numId w:val="0"/>
        </w:numPr>
        <w:ind w:leftChars="0"/>
        <w:rPr>
          <w:rFonts w:hint="eastAsia" w:ascii="仿宋" w:hAnsi="仿宋" w:eastAsia="仿宋" w:cs="仿宋"/>
          <w:color w:val="000000" w:themeColor="text1"/>
          <w:kern w:val="0"/>
          <w:sz w:val="32"/>
          <w:szCs w:val="32"/>
          <w14:textFill>
            <w14:solidFill>
              <w14:schemeClr w14:val="tx1"/>
            </w14:solidFill>
          </w14:textFill>
        </w:rPr>
      </w:pPr>
    </w:p>
    <w:p>
      <w:pPr>
        <w:numPr>
          <w:ilvl w:val="0"/>
          <w:numId w:val="1"/>
        </w:numPr>
        <w:spacing w:line="360" w:lineRule="auto"/>
        <w:ind w:left="-420" w:leftChars="0" w:firstLine="420" w:firstLineChars="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办公室</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负责单位全面工作，制定工作计划并组织实施；2、协调、组织和分配单位职工开展日常工作；3、领导、监督办公室承担的重要专项工作；4、负责向领导请示、汇报办公室的重要工作；5、签发重要签报和办公室发文等。”</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附件：大同市浑源县园林管理处-2021年度部门决算公开报表.xls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508.69万元，上年度总收入为510.14万元，增减-0.28 %。其中：一般公共预算财政拨款本年度收入为508.69万元，上年度收入为510.12万元，增减-0.28 %；政府性基金预算财政拨款本年度收入为0万元，上年度收入为0万元，增减0 %；事业收入本年度收入为0万元，上年度收入为0万元，增减0 %；其他收入本年度收入为0万元，上年度收入为0.02万元，增减-100%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508.69万元，上年度总支出为510.13万元，增减-0.28%。其中：基本支出本年度支出为109.51万元，上年度支出为111.42万元，增减-1.71 %；项目支出本年度支出为399.18万元，上年度支出为398.72万元，增减0.12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本单位本年度政府采购总价为1.53万元，其中：货物采购0.28万元，工程采购0万元，服务采购1.25万元。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我单位产权房屋面积为0平方米，价值0万元。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单位账面车辆为3辆，价值61.5万元。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2021年度，本单位实行绩效目标管理的项目</w:t>
      </w:r>
      <w:r>
        <w:rPr>
          <w:rFonts w:hint="eastAsia" w:ascii="仿宋" w:hAnsi="仿宋" w:eastAsia="仿宋" w:cs="仿宋"/>
          <w:color w:val="000000" w:themeColor="text1"/>
          <w:kern w:val="0"/>
          <w:sz w:val="32"/>
          <w:szCs w:val="32"/>
          <w:lang w:val="en-US" w:eastAsia="zh-CN"/>
          <w14:textFill>
            <w14:solidFill>
              <w14:schemeClr w14:val="tx1"/>
            </w14:solidFill>
          </w14:textFill>
        </w:rPr>
        <w:t>1</w:t>
      </w:r>
      <w:r>
        <w:rPr>
          <w:rFonts w:hint="eastAsia" w:ascii="仿宋" w:hAnsi="仿宋" w:eastAsia="仿宋" w:cs="仿宋"/>
          <w:color w:val="000000" w:themeColor="text1"/>
          <w:kern w:val="0"/>
          <w:sz w:val="32"/>
          <w:szCs w:val="32"/>
          <w14:textFill>
            <w14:solidFill>
              <w14:schemeClr w14:val="tx1"/>
            </w14:solidFill>
          </w14:textFill>
        </w:rPr>
        <w:t>个。</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（1）预算绩效管理工作开展情况。根据预算绩效管理要求，我部门组织对2021年度县级财政预算安排的专项资金类1个项目支出全面开展</w:t>
      </w:r>
      <w:r>
        <w:rPr>
          <w:rFonts w:hint="eastAsia" w:ascii="仿宋" w:hAnsi="仿宋" w:eastAsia="仿宋" w:cs="仿宋"/>
          <w:b/>
          <w:bCs/>
          <w:color w:val="auto"/>
          <w:kern w:val="2"/>
          <w:sz w:val="32"/>
          <w:szCs w:val="32"/>
          <w:lang w:val="en-US" w:eastAsia="zh-CN" w:bidi="ar-SA"/>
        </w:rPr>
        <w:t>绩效自评</w:t>
      </w:r>
      <w:r>
        <w:rPr>
          <w:rFonts w:hint="eastAsia" w:ascii="仿宋" w:hAnsi="仿宋" w:eastAsia="仿宋" w:cs="仿宋"/>
          <w:color w:val="auto"/>
          <w:kern w:val="2"/>
          <w:sz w:val="32"/>
          <w:szCs w:val="32"/>
          <w:lang w:val="en-US" w:eastAsia="zh-CN" w:bidi="ar-SA"/>
        </w:rPr>
        <w:t>，涉及预算资金400万元，占一般公共预算项目支出总额的100%。我部门无政府性基金预算项目支出，没有对政府性基金预算项目支出开展绩效自评。</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（2）部门决算中项目</w:t>
      </w:r>
      <w:r>
        <w:rPr>
          <w:rFonts w:hint="eastAsia" w:ascii="仿宋" w:hAnsi="仿宋" w:eastAsia="仿宋" w:cs="仿宋"/>
          <w:b/>
          <w:bCs/>
          <w:color w:val="auto"/>
          <w:kern w:val="2"/>
          <w:sz w:val="32"/>
          <w:szCs w:val="32"/>
          <w:lang w:val="en-US" w:eastAsia="zh-CN" w:bidi="ar-SA"/>
        </w:rPr>
        <w:t>绩效自评</w:t>
      </w:r>
      <w:r>
        <w:rPr>
          <w:rFonts w:hint="eastAsia" w:ascii="仿宋" w:hAnsi="仿宋" w:eastAsia="仿宋" w:cs="仿宋"/>
          <w:color w:val="auto"/>
          <w:kern w:val="2"/>
          <w:sz w:val="32"/>
          <w:szCs w:val="32"/>
          <w:lang w:val="en-US" w:eastAsia="zh-CN" w:bidi="ar-SA"/>
        </w:rPr>
        <w:t>结果。</w:t>
      </w:r>
    </w:p>
    <w:p>
      <w:pPr>
        <w:pStyle w:val="2"/>
        <w:keepNext w:val="0"/>
        <w:keepLines w:val="0"/>
        <w:pageBreakBefore w:val="0"/>
        <w:widowControl w:val="0"/>
        <w:kinsoku/>
        <w:wordWrap/>
        <w:overflowPunct/>
        <w:topLinePunct w:val="0"/>
        <w:autoSpaceDE/>
        <w:autoSpaceDN/>
        <w:bidi w:val="0"/>
        <w:adjustRightInd/>
        <w:snapToGrid/>
        <w:ind w:firstLine="960" w:firstLineChars="3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2021年公共绿地管护费项目绩效自评综述：根据年初设定的绩效目标，项目自评得分为97.75分。全年预算数为400万元，执行数为400万元，完成预算的100%。项目绩效目标完成情况：完成了养护面积759805㎡。发现的主要问题及原因：一是项目实施中过程中还需要逐步完善;二是部分干部职工对绩效工作的认识程度有待提高。下一步改进措施：根据我单位的实际情况，改进工作作风提升工作效能。</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jc w:val="cente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浑源县园林管理处</w:t>
      </w:r>
    </w:p>
    <w:p>
      <w:pPr>
        <w:ind w:firstLine="4800" w:firstLineChars="1500"/>
        <w:jc w:val="both"/>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2022年7月15日</w:t>
      </w: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02407F"/>
    <w:multiLevelType w:val="singleLevel"/>
    <w:tmpl w:val="6002407F"/>
    <w:lvl w:ilvl="0" w:tentative="0">
      <w:start w:val="1"/>
      <w:numFmt w:val="chineseCounting"/>
      <w:suff w:val="nothing"/>
      <w:lvlText w:val="%1、"/>
      <w:lvlJc w:val="left"/>
      <w:pPr>
        <w:ind w:left="-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iNmE4ZmQ3MjE3MmI0YzdlYmYxYWQ5Y2JlNmM5ZGIifQ=="/>
  </w:docVars>
  <w:rsids>
    <w:rsidRoot w:val="00000000"/>
    <w:rsid w:val="1EA55EE5"/>
    <w:rsid w:val="20966477"/>
    <w:rsid w:val="22F01350"/>
    <w:rsid w:val="26F947D6"/>
    <w:rsid w:val="2BFC052E"/>
    <w:rsid w:val="404B3A99"/>
    <w:rsid w:val="41BC7337"/>
    <w:rsid w:val="448E1E82"/>
    <w:rsid w:val="7974491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2872</Words>
  <Characters>3063</Characters>
  <Lines>0</Lines>
  <Paragraphs>0</Paragraphs>
  <TotalTime>4</TotalTime>
  <ScaleCrop>false</ScaleCrop>
  <LinksUpToDate>false</LinksUpToDate>
  <CharactersWithSpaces>3168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Administrator</cp:lastModifiedBy>
  <dcterms:modified xsi:type="dcterms:W3CDTF">2022-07-18T01:26:37Z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3CA83F25922E4F8DB9081F2F884D6F23</vt:lpwstr>
  </property>
</Properties>
</file>