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color w:val="000000" w:themeColor="text1"/>
          <w:sz w:val="36"/>
          <w:szCs w:val="36"/>
          <w14:textFill>
            <w14:solidFill>
              <w14:schemeClr w14:val="tx1"/>
            </w14:solidFill>
          </w14:textFill>
        </w:rPr>
      </w:pPr>
      <w:r>
        <w:rPr>
          <w:rFonts w:hint="eastAsia" w:ascii="黑体" w:hAnsi="黑体" w:eastAsia="黑体" w:cs="黑体"/>
          <w:color w:val="000000" w:themeColor="text1"/>
          <w:sz w:val="36"/>
          <w:szCs w:val="36"/>
          <w14:textFill>
            <w14:solidFill>
              <w14:schemeClr w14:val="tx1"/>
            </w14:solidFill>
          </w14:textFill>
        </w:rPr>
        <w:t>浑源县国营苗圃</w:t>
      </w:r>
    </w:p>
    <w:p>
      <w:pPr>
        <w:jc w:val="center"/>
        <w:rPr>
          <w:rFonts w:hint="eastAsia" w:ascii="黑体" w:hAnsi="黑体" w:eastAsia="黑体" w:cs="黑体"/>
          <w:color w:val="000000" w:themeColor="text1"/>
          <w:sz w:val="36"/>
          <w:szCs w:val="36"/>
          <w14:textFill>
            <w14:solidFill>
              <w14:schemeClr w14:val="tx1"/>
            </w14:solidFill>
          </w14:textFill>
        </w:rPr>
      </w:pPr>
      <w:r>
        <w:rPr>
          <w:rFonts w:hint="eastAsia" w:ascii="黑体" w:hAnsi="黑体" w:eastAsia="黑体" w:cs="黑体"/>
          <w:color w:val="000000" w:themeColor="text1"/>
          <w:sz w:val="36"/>
          <w:szCs w:val="36"/>
          <w14:textFill>
            <w14:solidFill>
              <w14:schemeClr w14:val="tx1"/>
            </w14:solidFill>
          </w14:textFill>
        </w:rPr>
        <w:t>2021年度部门决算公开说明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第一部分：浑源县国营苗圃概况</w:t>
      </w:r>
    </w:p>
    <w:p>
      <w:pPr>
        <w:numPr>
          <w:ilvl w:val="0"/>
          <w:numId w:val="1"/>
        </w:numPr>
        <w:ind w:left="1060" w:leftChars="0" w:hanging="640" w:firstLineChars="0"/>
        <w:rPr>
          <w:rFonts w:hint="eastAsia" w:ascii="仿宋" w:hAnsi="仿宋" w:eastAsia="仿宋" w:cs="仿宋"/>
          <w:sz w:val="32"/>
          <w:szCs w:val="32"/>
        </w:rPr>
      </w:pPr>
      <w:r>
        <w:rPr>
          <w:rFonts w:hint="eastAsia" w:ascii="仿宋" w:hAnsi="仿宋" w:eastAsia="仿宋" w:cs="仿宋"/>
          <w:color w:val="000000" w:themeColor="text1"/>
          <w:kern w:val="0"/>
          <w:sz w:val="32"/>
          <w:szCs w:val="32"/>
          <w14:textFill>
            <w14:solidFill>
              <w14:schemeClr w14:val="tx1"/>
            </w14:solidFill>
          </w14:textFill>
        </w:rPr>
        <w:t>部门职责</w:t>
      </w:r>
      <w:r>
        <w:rPr>
          <w:rFonts w:hint="eastAsia" w:ascii="仿宋" w:hAnsi="仿宋" w:eastAsia="仿宋" w:cs="仿宋"/>
          <w:sz w:val="32"/>
          <w:szCs w:val="32"/>
        </w:rPr>
        <w:t>国营苗圃主要职能是；</w:t>
      </w:r>
    </w:p>
    <w:p>
      <w:pPr>
        <w:numPr>
          <w:ilvl w:val="0"/>
          <w:numId w:val="0"/>
        </w:numPr>
        <w:ind w:left="1058" w:leftChars="504" w:firstLine="0" w:firstLineChars="0"/>
        <w:rPr>
          <w:rFonts w:hint="eastAsia" w:ascii="仿宋" w:hAnsi="仿宋" w:eastAsia="仿宋" w:cs="仿宋"/>
          <w:sz w:val="32"/>
          <w:szCs w:val="32"/>
        </w:rPr>
      </w:pPr>
      <w:r>
        <w:rPr>
          <w:rFonts w:hint="eastAsia" w:ascii="仿宋" w:hAnsi="仿宋" w:eastAsia="仿宋" w:cs="仿宋"/>
          <w:sz w:val="32"/>
          <w:szCs w:val="32"/>
        </w:rPr>
        <w:t>管理国有苗圃，促进林业发展；国有苗圃规划计划编制；</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种苗生产供应；森林培育与经营；林木良种选育与新技术推广；林木种苗产品质量检验与执法监督；林木种苗调剂；林业信息服务；护林防火。</w:t>
      </w:r>
    </w:p>
    <w:p>
      <w:pPr>
        <w:numPr>
          <w:ilvl w:val="0"/>
          <w:numId w:val="0"/>
        </w:numPr>
        <w:ind w:firstLine="320" w:firstLineChars="1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二、</w:t>
      </w:r>
      <w:r>
        <w:rPr>
          <w:rFonts w:hint="eastAsia" w:ascii="仿宋" w:hAnsi="仿宋" w:eastAsia="仿宋" w:cs="仿宋"/>
          <w:color w:val="000000" w:themeColor="text1"/>
          <w:kern w:val="0"/>
          <w:sz w:val="32"/>
          <w:szCs w:val="32"/>
          <w14:textFill>
            <w14:solidFill>
              <w14:schemeClr w14:val="tx1"/>
            </w14:solidFill>
          </w14:textFill>
        </w:rPr>
        <w:t>机构设置</w:t>
      </w:r>
    </w:p>
    <w:p>
      <w:pPr>
        <w:numPr>
          <w:ilvl w:val="0"/>
          <w:numId w:val="0"/>
        </w:numPr>
        <w:ind w:firstLine="1280" w:firstLineChars="4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sz w:val="32"/>
          <w:szCs w:val="32"/>
        </w:rPr>
        <w:t>浑源县国营苗圃未设立其他机构。</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ind w:left="1279" w:leftChars="152" w:hanging="960" w:hangingChars="3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附件：大同市浑源县国营苗圃-2021年度部门决算公开报表.xls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155.48万元，上年度总收入为186.02万元，增减-16.42 %。其中：一般公共预算财政拨款本年度收入为133.47万元，上年度收入为145.1万元，增减-8.01 %；政府性基金预算财政拨款本年度收入为0万元，上年度收入为0万元，增减0 %；事业收入本年度收入为22.01万元，上年度收入为40.91万元，增减-46.21 %；其他收入本年度收入为0万元，上年度收入为0万元，增减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155.48万元，上年度总支出为186.02万元，增减-16.42%。其中：基本支出本年度支出为155.48万元，上年度支出为186.02万元，增减-16.42 %；项目支出本年度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本单位本年度政府采购总价为0万元，其中：货物采购0万元，工程采购0万元，服务采购0万元。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我单位产权房屋面积为1162平方米，价值45.89万元。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单位账面车辆为3辆，价值37.82万元。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（1）预算绩效管理工作开展情况 </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根据预算绩效管理要求，本单位无 2021年度县级财政预算安排的专项资金类、50 万元以上的经费补助类项目支出、政府性基金预算项目支出，因此，未开展 2021年度项目支出绩效自评、部门评价及整体绩效评价。</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 xml:space="preserve"> （2）部门决算中项目绩效自评结果 </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 xml:space="preserve">根据预算绩效管理要求，本单位无 2021年度县级财政预 算安排的专项资金类、50万元以上的经费补助类项目支出、 政府性基金预算项目支出，因此，无绩效项目自评综述的情况。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rPr>
          <w:rFonts w:hint="eastAsia" w:ascii="仿宋" w:hAnsi="仿宋" w:eastAsia="仿宋" w:cs="仿宋"/>
          <w:color w:val="000000" w:themeColor="text1"/>
          <w:sz w:val="32"/>
          <w:szCs w:val="32"/>
          <w14:textFill>
            <w14:solidFill>
              <w14:schemeClr w14:val="tx1"/>
            </w14:solidFill>
          </w14:textFill>
        </w:rPr>
      </w:pPr>
    </w:p>
    <w:p>
      <w:pPr>
        <w:jc w:val="cente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             </w:t>
      </w:r>
      <w:bookmarkStart w:id="0" w:name="_GoBack"/>
      <w:bookmarkEnd w:id="0"/>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浑源县国营苗圃</w:t>
      </w:r>
    </w:p>
    <w:p>
      <w:pPr>
        <w:jc w:val="center"/>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2022年7月15日</w:t>
      </w:r>
    </w:p>
    <w:p>
      <w:pPr>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8F32A0"/>
    <w:multiLevelType w:val="singleLevel"/>
    <w:tmpl w:val="CF8F32A0"/>
    <w:lvl w:ilvl="0" w:tentative="0">
      <w:start w:val="1"/>
      <w:numFmt w:val="chineseCounting"/>
      <w:suff w:val="nothing"/>
      <w:lvlText w:val="%1、"/>
      <w:lvlJc w:val="left"/>
      <w:pPr>
        <w:ind w:left="-216"/>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iNmE4ZmQ3MjE3MmI0YzdlYmYxYWQ5Y2JlNmM5ZGIifQ=="/>
  </w:docVars>
  <w:rsids>
    <w:rsidRoot w:val="00000000"/>
    <w:rsid w:val="02DA49C0"/>
    <w:rsid w:val="231139DC"/>
    <w:rsid w:val="34CC6B37"/>
    <w:rsid w:val="43D6169E"/>
    <w:rsid w:val="4E46080B"/>
    <w:rsid w:val="615472EC"/>
    <w:rsid w:val="62B06034"/>
    <w:rsid w:val="753E7763"/>
    <w:rsid w:val="75EF5970"/>
    <w:rsid w:val="7EE57E1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2589</Words>
  <Characters>2756</Characters>
  <Lines>0</Lines>
  <Paragraphs>0</Paragraphs>
  <TotalTime>9</TotalTime>
  <ScaleCrop>false</ScaleCrop>
  <LinksUpToDate>false</LinksUpToDate>
  <CharactersWithSpaces>2880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Administrator</cp:lastModifiedBy>
  <dcterms:modified xsi:type="dcterms:W3CDTF">2022-07-18T01:29:43Z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BF43A34929E54ADCBD8318A8A47466CF</vt:lpwstr>
  </property>
</Properties>
</file>