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highlight w:val="none"/>
          <w14:textFill>
            <w14:solidFill>
              <w14:schemeClr w14:val="tx1"/>
            </w14:solidFill>
          </w14:textFill>
        </w:rPr>
      </w:pPr>
      <w:r>
        <w:rPr>
          <w:rFonts w:hint="eastAsia" w:ascii="黑体" w:hAnsi="黑体" w:eastAsia="黑体"/>
          <w:color w:val="000000" w:themeColor="text1"/>
          <w:sz w:val="36"/>
          <w:szCs w:val="36"/>
          <w:highlight w:val="none"/>
          <w14:textFill>
            <w14:solidFill>
              <w14:schemeClr w14:val="tx1"/>
            </w14:solidFill>
          </w14:textFill>
        </w:rPr>
        <w:t>浑源县治理非法超限超载车辆工作领导组办公室202</w:t>
      </w:r>
      <w:r>
        <w:rPr>
          <w:rFonts w:ascii="黑体" w:hAnsi="黑体" w:eastAsia="黑体"/>
          <w:color w:val="000000" w:themeColor="text1"/>
          <w:sz w:val="36"/>
          <w:szCs w:val="36"/>
          <w:highlight w:val="none"/>
          <w14:textFill>
            <w14:solidFill>
              <w14:schemeClr w14:val="tx1"/>
            </w14:solidFill>
          </w14:textFill>
        </w:rPr>
        <w:t>1</w:t>
      </w:r>
      <w:r>
        <w:rPr>
          <w:rFonts w:hint="eastAsia" w:ascii="黑体" w:hAnsi="黑体" w:eastAsia="黑体"/>
          <w:color w:val="000000" w:themeColor="text1"/>
          <w:sz w:val="36"/>
          <w:szCs w:val="36"/>
          <w:highlight w:val="none"/>
          <w14:textFill>
            <w14:solidFill>
              <w14:schemeClr w14:val="tx1"/>
            </w14:solidFill>
          </w14:textFill>
        </w:rPr>
        <w:t>年度部门决算公开说明</w:t>
      </w:r>
    </w:p>
    <w:p>
      <w:pPr>
        <w:rPr>
          <w:rFonts w:ascii="黑体" w:hAnsi="黑体" w:eastAsia="黑体"/>
          <w:b/>
          <w:color w:val="000000" w:themeColor="text1"/>
          <w:kern w:val="0"/>
          <w:szCs w:val="21"/>
          <w:highlight w:val="none"/>
          <w14:textFill>
            <w14:solidFill>
              <w14:schemeClr w14:val="tx1"/>
            </w14:solidFill>
          </w14:textFill>
        </w:rPr>
      </w:pPr>
      <w:r>
        <w:rPr>
          <w:rFonts w:hint="eastAsia" w:ascii="黑体" w:hAnsi="黑体" w:eastAsia="黑体"/>
          <w:b/>
          <w:color w:val="000000" w:themeColor="text1"/>
          <w:kern w:val="0"/>
          <w:szCs w:val="21"/>
          <w:highlight w:val="none"/>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第一部分：浑源县治理非法超限超载车辆工作领导组办公室概况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pStyle w:val="5"/>
        <w:spacing w:line="360" w:lineRule="auto"/>
        <w:ind w:firstLine="480"/>
        <w:jc w:val="both"/>
        <w:rPr>
          <w:rFonts w:ascii="宋体" w:hAnsi="宋体" w:eastAsia="宋体" w:cs="宋体"/>
          <w:sz w:val="24"/>
          <w:szCs w:val="24"/>
        </w:rPr>
      </w:pPr>
      <w:r>
        <w:rPr>
          <w:rFonts w:hint="eastAsia" w:ascii="宋体" w:hAnsi="宋体" w:eastAsia="宋体" w:cs="宋体"/>
          <w:sz w:val="24"/>
          <w:szCs w:val="24"/>
        </w:rPr>
        <w:t>1、负责国家及上级有关道路运输方针、政策、法规的贯彻落实，搞好公路运输行业管理，使公路运政管理工作逐步实现规范有序，健康发展。</w:t>
      </w:r>
    </w:p>
    <w:p>
      <w:pPr>
        <w:pStyle w:val="5"/>
        <w:spacing w:line="360" w:lineRule="auto"/>
        <w:ind w:firstLine="480"/>
        <w:jc w:val="both"/>
        <w:rPr>
          <w:rFonts w:ascii="宋体" w:hAnsi="宋体" w:eastAsia="宋体" w:cs="宋体"/>
          <w:sz w:val="24"/>
          <w:szCs w:val="24"/>
        </w:rPr>
      </w:pPr>
      <w:r>
        <w:rPr>
          <w:rFonts w:hint="eastAsia" w:ascii="宋体" w:hAnsi="宋体" w:eastAsia="宋体" w:cs="宋体"/>
          <w:sz w:val="24"/>
          <w:szCs w:val="24"/>
        </w:rPr>
        <w:t>2、行使政府对公路运输行业的行政管理职权，负责做好对全行业的指导、统筹、协调、服务、监督工作。</w:t>
      </w:r>
    </w:p>
    <w:p>
      <w:pPr>
        <w:pStyle w:val="5"/>
        <w:spacing w:line="360" w:lineRule="auto"/>
        <w:ind w:firstLine="480"/>
        <w:jc w:val="both"/>
        <w:rPr>
          <w:rFonts w:ascii="宋体" w:hAnsi="宋体" w:eastAsia="宋体" w:cs="宋体"/>
          <w:sz w:val="24"/>
          <w:szCs w:val="24"/>
        </w:rPr>
      </w:pPr>
      <w:r>
        <w:rPr>
          <w:rFonts w:hint="eastAsia" w:ascii="宋体" w:hAnsi="宋体" w:eastAsia="宋体" w:cs="宋体"/>
          <w:sz w:val="24"/>
          <w:szCs w:val="24"/>
        </w:rPr>
        <w:t>3、负责运管费征收，票证使用等日常管理工作。</w:t>
      </w:r>
    </w:p>
    <w:p>
      <w:pPr>
        <w:pStyle w:val="5"/>
        <w:spacing w:line="360" w:lineRule="auto"/>
        <w:ind w:firstLine="480"/>
        <w:jc w:val="both"/>
        <w:rPr>
          <w:rFonts w:ascii="宋体" w:hAnsi="宋体" w:eastAsia="宋体" w:cs="宋体"/>
          <w:sz w:val="24"/>
          <w:szCs w:val="24"/>
        </w:rPr>
      </w:pPr>
      <w:r>
        <w:rPr>
          <w:rFonts w:hint="eastAsia" w:ascii="宋体" w:hAnsi="宋体" w:eastAsia="宋体" w:cs="宋体"/>
          <w:sz w:val="24"/>
          <w:szCs w:val="24"/>
        </w:rPr>
        <w:t>4、负责县道路运输企业安全监管，并对道路运输企业实现质量信誉考核。</w:t>
      </w:r>
    </w:p>
    <w:p>
      <w:pPr>
        <w:pStyle w:val="5"/>
        <w:spacing w:line="360" w:lineRule="auto"/>
        <w:ind w:firstLine="480"/>
        <w:jc w:val="both"/>
        <w:rPr>
          <w:rFonts w:ascii="宋体" w:hAnsi="宋体" w:eastAsia="宋体" w:cs="宋体"/>
          <w:sz w:val="24"/>
          <w:szCs w:val="24"/>
        </w:rPr>
      </w:pPr>
      <w:r>
        <w:rPr>
          <w:rFonts w:hint="eastAsia" w:ascii="宋体" w:hAnsi="宋体" w:eastAsia="宋体" w:cs="宋体"/>
          <w:sz w:val="24"/>
          <w:szCs w:val="24"/>
        </w:rPr>
        <w:t>5、完成上级行政及业务主管部门交办的其他工作。</w:t>
      </w:r>
    </w:p>
    <w:p>
      <w:p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s="宋体"/>
          <w:kern w:val="0"/>
          <w:sz w:val="21"/>
          <w:szCs w:val="21"/>
          <w:lang w:val="en-US" w:eastAsia="zh-CN" w:bidi="ar-SA"/>
        </w:rPr>
        <w:t>单位内部有综办公室、党委办公室、财务室以及城市客运股、交通运输监测与应急处置股、道路水路运输股、公路发展股等。</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浑源县治理非法超限超载车辆工作领导组办公室</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收入为38.56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年度总收入为56.92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-32.25</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中：一般公共预算财政拨款本年度收入为38.56</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年度收入为56.91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-32.25</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单位本年度总支出为38.56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元，上年度总支出为56.91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，增减-32.25</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本支出本年度支出为31.47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年度支出为47.58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-33.86</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支出本年度支出为7.09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年度支出为9.33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-24.03</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支出为0.75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年度支出为2.14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-64.95</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出为0.75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年度支出为2.14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-64.95</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（1）预算绩效管理工作开展情况。根据预算绩效管理要求，我部门组织对2021年度市级财政预算安排的专项资金</w:t>
      </w:r>
      <w:r>
        <w:rPr>
          <w:rFonts w:hint="eastAsia" w:ascii="仿宋" w:hAnsi="仿宋" w:eastAsia="仿宋" w:cs="仿宋"/>
          <w:color w:val="auto"/>
          <w:kern w:val="2"/>
          <w:sz w:val="32"/>
          <w:szCs w:val="32"/>
          <w:highlight w:val="none"/>
          <w:lang w:val="en-US" w:eastAsia="zh-CN" w:bidi="ar-SA"/>
        </w:rPr>
        <w:t>类1个项目支出全面开展</w:t>
      </w:r>
      <w:r>
        <w:rPr>
          <w:rFonts w:hint="eastAsia" w:ascii="仿宋" w:hAnsi="仿宋" w:eastAsia="仿宋" w:cs="仿宋"/>
          <w:b w:val="0"/>
          <w:bCs w:val="0"/>
          <w:color w:val="auto"/>
          <w:kern w:val="2"/>
          <w:sz w:val="32"/>
          <w:szCs w:val="32"/>
          <w:highlight w:val="none"/>
          <w:lang w:val="en-US" w:eastAsia="zh-CN" w:bidi="ar-SA"/>
        </w:rPr>
        <w:t>绩效自评</w:t>
      </w:r>
      <w:r>
        <w:rPr>
          <w:rFonts w:hint="eastAsia" w:ascii="仿宋" w:hAnsi="仿宋" w:eastAsia="仿宋" w:cs="仿宋"/>
          <w:color w:val="auto"/>
          <w:kern w:val="2"/>
          <w:sz w:val="32"/>
          <w:szCs w:val="32"/>
          <w:highlight w:val="none"/>
          <w:lang w:val="en-US" w:eastAsia="zh-CN" w:bidi="ar-SA"/>
        </w:rPr>
        <w:t>，涉及预算资金7.34万元，占一般公共预算项目支出总额的100%</w:t>
      </w:r>
      <w:r>
        <w:rPr>
          <w:rFonts w:hint="eastAsia" w:ascii="仿宋" w:hAnsi="仿宋" w:eastAsia="仿宋" w:cs="仿宋"/>
          <w:b w:val="0"/>
          <w:bCs w:val="0"/>
          <w:color w:val="auto"/>
          <w:kern w:val="2"/>
          <w:sz w:val="30"/>
          <w:szCs w:val="30"/>
          <w:highlight w:val="none"/>
          <w:lang w:val="en-US" w:eastAsia="zh-CN" w:bidi="ar-SA"/>
        </w:rPr>
        <w:t>；</w:t>
      </w:r>
      <w:r>
        <w:rPr>
          <w:rFonts w:hint="eastAsia" w:ascii="仿宋" w:hAnsi="仿宋" w:eastAsia="仿宋" w:cs="仿宋"/>
          <w:b w:val="0"/>
          <w:bCs w:val="0"/>
          <w:sz w:val="30"/>
          <w:szCs w:val="30"/>
          <w:highlight w:val="none"/>
        </w:rPr>
        <w:t>我部门无政府性基金预算项目支出，没有对2021年度政府性基金预算项目支出开展绩效自评。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val="0"/>
          <w:bCs w:val="0"/>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上半年治超工作经费项目绩效自评综述：根据年初设定的绩效目标，项目自评得分为100分（见附件2）。全年预算数为7.34万元，执行数为7.34万元，完成预算的100%。项目绩效目标完成情况：一是产出指标中，数量指标得25.75分，质量指标得12.85分，时效时效指标得12.85分。产出基本符合项目年初设定绩效目标，未发生偏离。；二是效益指标中，通过开展项目项目完成后保障正常办公运转，方便群众，提高办事效率，效益指标得25.7分，满意度指标，群众满意度满意度为95%，得12.85分。发现的主要问题及原因：无。下一步改进措施：一是今后的工作中，我们将更进一步立足我单位工作实际改进和加强绩效评价工作；二是更好的改进工作作风，更进一步提升工作效能。</w:t>
      </w:r>
    </w:p>
    <w:p>
      <w:pPr>
        <w:ind w:firstLine="420" w:firstLineChars="200"/>
        <w:rPr>
          <w:rFonts w:ascii="宋体" w:hAnsi="宋体" w:eastAsia="宋体"/>
          <w:color w:val="000000" w:themeColor="text1"/>
          <w:kern w:val="0"/>
          <w:szCs w:val="21"/>
          <w14:textFill>
            <w14:solidFill>
              <w14:schemeClr w14:val="tx1"/>
            </w14:solidFill>
          </w14:textFill>
        </w:rPr>
      </w:pP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浑源县治理非法超限超载车辆工作领导组办公室</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94B076"/>
    <w:multiLevelType w:val="singleLevel"/>
    <w:tmpl w:val="FB94B07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xZDdkNmUyZDM0ODMyNWU5YmUwYWRkYzg0MWQyZTIifQ=="/>
  </w:docVars>
  <w:rsids>
    <w:rsidRoot w:val="00000000"/>
    <w:rsid w:val="0BD62324"/>
    <w:rsid w:val="283F4C46"/>
    <w:rsid w:val="35C06F04"/>
    <w:rsid w:val="4F442CE8"/>
    <w:rsid w:val="7EB2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customStyle="1" w:styleId="5">
    <w:name w:val="无间隔2"/>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2654</Words>
  <Characters>2825</Characters>
  <Lines>0</Lines>
  <Paragraphs>0</Paragraphs>
  <TotalTime>1</TotalTime>
  <ScaleCrop>false</ScaleCrop>
  <LinksUpToDate>false</LinksUpToDate>
  <CharactersWithSpaces>2963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2022-07-13T09:12:00Z</dcterms:created>
  <dc:creator>Administrator</dc:creator>
  <cp:lastModifiedBy>Administrator</cp:lastModifiedBy>
  <dcterms:modified xsi:type="dcterms:W3CDTF">2022-07-26T07:51:17Z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7AB3E66ED8094E25A6F11A07E7134524</vt:lpwstr>
  </property>
</Properties>
</file>