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浑源县道路运输管理所</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目录</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 部门</w:t>
      </w:r>
      <w:r>
        <w:rPr>
          <w:rFonts w:ascii="黑体" w:hAnsi="黑体" w:eastAsia="黑体"/>
          <w:b/>
          <w:color w:val="000000" w:themeColor="text1"/>
          <w:kern w:val="0"/>
          <w:szCs w:val="21"/>
          <w14:textFill>
            <w14:solidFill>
              <w14:schemeClr w14:val="tx1"/>
            </w14:solidFill>
          </w14:textFill>
        </w:rPr>
        <w:t>及单位</w:t>
      </w:r>
      <w:r>
        <w:rPr>
          <w:rFonts w:hint="eastAsia" w:ascii="黑体" w:hAnsi="黑体" w:eastAsia="黑体"/>
          <w:b/>
          <w:color w:val="000000" w:themeColor="text1"/>
          <w:kern w:val="0"/>
          <w:szCs w:val="21"/>
          <w14:textFill>
            <w14:solidFill>
              <w14:schemeClr w14:val="tx1"/>
            </w14:solidFill>
          </w14:textFill>
        </w:rPr>
        <w:t>概况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一、部门职责</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二、机构设置</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w:t>
      </w:r>
      <w:r>
        <w:rPr>
          <w:rFonts w:ascii="黑体" w:hAnsi="黑体" w:eastAsia="黑体"/>
          <w:b/>
          <w:color w:val="000000" w:themeColor="text1"/>
          <w:kern w:val="0"/>
          <w:szCs w:val="21"/>
          <w14:textFill>
            <w14:solidFill>
              <w14:schemeClr w14:val="tx1"/>
            </w14:solidFill>
          </w14:textFill>
        </w:rPr>
        <w:t>开</w:t>
      </w:r>
      <w:r>
        <w:rPr>
          <w:rFonts w:hint="eastAsia" w:ascii="黑体" w:hAnsi="黑体" w:eastAsia="黑体"/>
          <w:b/>
          <w:color w:val="000000" w:themeColor="text1"/>
          <w:kern w:val="0"/>
          <w:szCs w:val="21"/>
          <w14:textFill>
            <w14:solidFill>
              <w14:schemeClr w14:val="tx1"/>
            </w14:solidFill>
          </w14:textFill>
        </w:rPr>
        <w:t>报表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表一：GK01 收入支出决算总表(公开01表)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表二：GK02 收入决算表(公开02表)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表三：GK03 支出决算表(公开03表)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表四：GK04 财政拨款收入支出决算总表(公开04表)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表五：GK05 一般公共预算财政拨款支出决算表（一）(公开05表)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表六：GK06 一般公共预算财政拨款支出决算表（二）(公开06表)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表七：GK07 一般公共预算财政拨款“三公”经费支出决算表(公开07)</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表八：GK08 政府性基金预算财政拨款收入支出决算表(公开08表)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表九：GK09 国有资本经营预算财政拨款支出决算表(公开09表)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w:t>
      </w:r>
      <w:r>
        <w:rPr>
          <w:rFonts w:ascii="宋体" w:hAnsi="宋体" w:eastAsia="宋体"/>
          <w:color w:val="000000" w:themeColor="text1"/>
          <w:kern w:val="0"/>
          <w:szCs w:val="21"/>
          <w14:textFill>
            <w14:solidFill>
              <w14:schemeClr w14:val="tx1"/>
            </w14:solidFill>
          </w14:textFill>
        </w:rPr>
        <w:t>十：</w:t>
      </w:r>
      <w:r>
        <w:rPr>
          <w:rFonts w:hint="eastAsia" w:ascii="宋体" w:hAnsi="宋体" w:eastAsia="宋体"/>
          <w:color w:val="000000" w:themeColor="text1"/>
          <w:kern w:val="0"/>
          <w:szCs w:val="21"/>
          <w14:textFill>
            <w14:solidFill>
              <w14:schemeClr w14:val="tx1"/>
            </w14:solidFill>
          </w14:textFill>
        </w:rPr>
        <w:t>GK10 部门决算公开相关信息统计表(公开10表)</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一、决算收入情况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第四部分 部</w:t>
      </w:r>
      <w:r>
        <w:rPr>
          <w:rFonts w:ascii="黑体" w:hAnsi="黑体" w:eastAsia="黑体"/>
          <w:b/>
          <w:color w:val="000000" w:themeColor="text1"/>
          <w:kern w:val="0"/>
          <w:szCs w:val="21"/>
          <w14:textFill>
            <w14:solidFill>
              <w14:schemeClr w14:val="tx1"/>
            </w14:solidFill>
          </w14:textFill>
        </w:rPr>
        <w:t>门</w:t>
      </w:r>
      <w:r>
        <w:rPr>
          <w:rFonts w:hint="eastAsia" w:ascii="黑体" w:hAnsi="黑体" w:eastAsia="黑体"/>
          <w:b/>
          <w:color w:val="000000" w:themeColor="text1"/>
          <w:kern w:val="0"/>
          <w:szCs w:val="21"/>
          <w14:textFill>
            <w14:solidFill>
              <w14:schemeClr w14:val="tx1"/>
            </w14:solidFill>
          </w14:textFill>
        </w:rPr>
        <w:t>名词解释</w:t>
      </w: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内</w:t>
      </w:r>
      <w:r>
        <w:rPr>
          <w:rFonts w:ascii="黑体" w:hAnsi="黑体" w:eastAsia="黑体"/>
          <w:b/>
          <w:color w:val="000000" w:themeColor="text1"/>
          <w:kern w:val="0"/>
          <w:szCs w:val="21"/>
          <w14:textFill>
            <w14:solidFill>
              <w14:schemeClr w14:val="tx1"/>
            </w14:solidFill>
          </w14:textFill>
        </w:rPr>
        <w:t>容</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第一部分：浑源县道路运输管理所概况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一、部门职责</w:t>
      </w:r>
    </w:p>
    <w:p>
      <w:pPr>
        <w:pStyle w:val="4"/>
        <w:spacing w:line="360" w:lineRule="auto"/>
        <w:ind w:firstLine="480"/>
        <w:jc w:val="both"/>
        <w:rPr>
          <w:rFonts w:ascii="宋体" w:hAnsi="宋体" w:eastAsia="宋体" w:cs="宋体"/>
          <w:sz w:val="24"/>
          <w:szCs w:val="24"/>
        </w:rPr>
      </w:pPr>
      <w:r>
        <w:rPr>
          <w:rFonts w:hint="eastAsia" w:ascii="宋体" w:hAnsi="宋体" w:eastAsia="宋体" w:cs="宋体"/>
          <w:sz w:val="24"/>
          <w:szCs w:val="24"/>
        </w:rPr>
        <w:t>1、负责国家及上级有关道路运输方针、政策、法规的贯彻落实，搞好公路运输行业管理，使公路运政管理工作逐步实现规范有序，健康发展。</w:t>
      </w:r>
    </w:p>
    <w:p>
      <w:pPr>
        <w:pStyle w:val="4"/>
        <w:spacing w:line="360" w:lineRule="auto"/>
        <w:ind w:firstLine="480"/>
        <w:jc w:val="both"/>
        <w:rPr>
          <w:rFonts w:ascii="宋体" w:hAnsi="宋体" w:eastAsia="宋体" w:cs="宋体"/>
          <w:sz w:val="24"/>
          <w:szCs w:val="24"/>
        </w:rPr>
      </w:pPr>
      <w:r>
        <w:rPr>
          <w:rFonts w:hint="eastAsia" w:ascii="宋体" w:hAnsi="宋体" w:eastAsia="宋体" w:cs="宋体"/>
          <w:sz w:val="24"/>
          <w:szCs w:val="24"/>
        </w:rPr>
        <w:t>2、行使政府对公路运输行业的行政管理职权，负责做好对全行业的指导、统筹、协调、服务、监督工作。</w:t>
      </w:r>
    </w:p>
    <w:p>
      <w:pPr>
        <w:pStyle w:val="4"/>
        <w:spacing w:line="360" w:lineRule="auto"/>
        <w:ind w:firstLine="480"/>
        <w:jc w:val="both"/>
        <w:rPr>
          <w:rFonts w:ascii="宋体" w:hAnsi="宋体" w:eastAsia="宋体" w:cs="宋体"/>
          <w:sz w:val="24"/>
          <w:szCs w:val="24"/>
        </w:rPr>
      </w:pPr>
      <w:r>
        <w:rPr>
          <w:rFonts w:hint="eastAsia" w:ascii="宋体" w:hAnsi="宋体" w:eastAsia="宋体" w:cs="宋体"/>
          <w:sz w:val="24"/>
          <w:szCs w:val="24"/>
        </w:rPr>
        <w:t>3、负责运管费征收，票证使用等日常管理工作。</w:t>
      </w:r>
    </w:p>
    <w:p>
      <w:pPr>
        <w:pStyle w:val="4"/>
        <w:spacing w:line="360" w:lineRule="auto"/>
        <w:ind w:firstLine="480"/>
        <w:jc w:val="both"/>
        <w:rPr>
          <w:rFonts w:ascii="宋体" w:hAnsi="宋体" w:eastAsia="宋体" w:cs="宋体"/>
          <w:sz w:val="24"/>
          <w:szCs w:val="24"/>
        </w:rPr>
      </w:pPr>
      <w:r>
        <w:rPr>
          <w:rFonts w:hint="eastAsia" w:ascii="宋体" w:hAnsi="宋体" w:eastAsia="宋体" w:cs="宋体"/>
          <w:sz w:val="24"/>
          <w:szCs w:val="24"/>
        </w:rPr>
        <w:t>4、负责县道路运输企业安全监管，并对道路运输企业实现质量信誉考核。</w:t>
      </w:r>
    </w:p>
    <w:p>
      <w:pPr>
        <w:pStyle w:val="4"/>
        <w:spacing w:line="360" w:lineRule="auto"/>
        <w:ind w:firstLine="480"/>
        <w:jc w:val="both"/>
        <w:rPr>
          <w:rFonts w:ascii="宋体" w:hAnsi="宋体" w:eastAsia="宋体" w:cs="宋体"/>
          <w:sz w:val="24"/>
          <w:szCs w:val="24"/>
        </w:rPr>
      </w:pPr>
      <w:r>
        <w:rPr>
          <w:rFonts w:hint="eastAsia" w:ascii="宋体" w:hAnsi="宋体" w:eastAsia="宋体" w:cs="宋体"/>
          <w:sz w:val="24"/>
          <w:szCs w:val="24"/>
        </w:rPr>
        <w:t>5、完成上级行政及业务主管部门交办的其他工作。</w:t>
      </w:r>
    </w:p>
    <w:p>
      <w:pPr>
        <w:ind w:firstLine="210" w:firstLineChars="1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二、机构设置</w:t>
      </w:r>
    </w:p>
    <w:p>
      <w:pPr>
        <w:ind w:firstLine="210" w:firstLineChars="100"/>
        <w:rPr>
          <w:rFonts w:ascii="宋体" w:hAnsi="宋体" w:eastAsia="宋体"/>
          <w:color w:val="000000" w:themeColor="text1"/>
          <w:kern w:val="0"/>
          <w:szCs w:val="21"/>
          <w14:textFill>
            <w14:solidFill>
              <w14:schemeClr w14:val="tx1"/>
            </w14:solidFill>
          </w14:textFill>
        </w:rPr>
      </w:pPr>
      <w:r>
        <w:rPr>
          <w:rFonts w:hint="eastAsia" w:ascii="宋体" w:hAnsi="宋体" w:eastAsia="宋体" w:cs="宋体"/>
          <w:kern w:val="0"/>
          <w:szCs w:val="21"/>
        </w:rPr>
        <w:t>单位内部有综办公室、党委办公室、财务室以及城市客运股、交通运输监测与应急处置股、道路水路运输股、公路发展股等。</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年度部门决算公开报表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附件：大</w:t>
      </w:r>
      <w:r>
        <w:rPr>
          <w:rFonts w:ascii="宋体" w:hAnsi="宋体" w:eastAsia="宋体"/>
          <w:color w:val="000000" w:themeColor="text1"/>
          <w:kern w:val="0"/>
          <w:szCs w:val="21"/>
          <w14:textFill>
            <w14:solidFill>
              <w14:schemeClr w14:val="tx1"/>
            </w14:solidFill>
          </w14:textFill>
        </w:rPr>
        <w:t>同市</w:t>
      </w:r>
      <w:r>
        <w:rPr>
          <w:rFonts w:hint="eastAsia" w:ascii="宋体" w:hAnsi="宋体" w:eastAsia="宋体"/>
          <w:color w:val="000000" w:themeColor="text1"/>
          <w:kern w:val="0"/>
          <w:szCs w:val="21"/>
          <w14:textFill>
            <w14:solidFill>
              <w14:schemeClr w14:val="tx1"/>
            </w14:solidFill>
          </w14:textFill>
        </w:rPr>
        <w:t>浑源县道路运输管理所</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年度部门决算公开报表.xls</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pPr>
        <w:ind w:left="424"/>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决算收入情况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w:t>
      </w: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年度</w:t>
      </w:r>
      <w:r>
        <w:rPr>
          <w:rFonts w:hint="eastAsia" w:ascii="宋体" w:hAnsi="宋体" w:eastAsia="宋体"/>
          <w:color w:val="000000" w:themeColor="text1"/>
          <w:kern w:val="0"/>
          <w:szCs w:val="21"/>
          <w14:textFill>
            <w14:solidFill>
              <w14:schemeClr w14:val="tx1"/>
            </w14:solidFill>
          </w14:textFill>
        </w:rPr>
        <w:t>总</w:t>
      </w:r>
      <w:r>
        <w:rPr>
          <w:rFonts w:ascii="宋体" w:hAnsi="宋体" w:eastAsia="宋体"/>
          <w:color w:val="000000" w:themeColor="text1"/>
          <w:kern w:val="0"/>
          <w:szCs w:val="21"/>
          <w14:textFill>
            <w14:solidFill>
              <w14:schemeClr w14:val="tx1"/>
            </w14:solidFill>
          </w14:textFill>
        </w:rPr>
        <w:t>收入为602.54</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年度总收入为754.41</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-20.13</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中：一般公共预算财政拨款本年度收入为565.54</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年度收入为753.81</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-24.98</w:t>
      </w:r>
      <w:r>
        <w:rPr>
          <w:rFonts w:hint="eastAsia" w:ascii="宋体" w:hAnsi="宋体" w:eastAsia="宋体"/>
          <w:color w:val="000000" w:themeColor="text1"/>
          <w:kern w:val="0"/>
          <w:szCs w:val="21"/>
          <w14:textFill>
            <w14:solidFill>
              <w14:schemeClr w14:val="tx1"/>
            </w14:solidFill>
          </w14:textFill>
        </w:rPr>
        <w:t xml:space="preserve"> %；政府</w:t>
      </w:r>
      <w:r>
        <w:rPr>
          <w:rFonts w:ascii="宋体" w:hAnsi="宋体" w:eastAsia="宋体"/>
          <w:color w:val="000000" w:themeColor="text1"/>
          <w:kern w:val="0"/>
          <w:szCs w:val="21"/>
          <w14:textFill>
            <w14:solidFill>
              <w14:schemeClr w14:val="tx1"/>
            </w14:solidFill>
          </w14:textFill>
        </w:rPr>
        <w:t>性基金预算财政拨款本年度收入为37</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%；事</w:t>
      </w:r>
      <w:r>
        <w:rPr>
          <w:rFonts w:ascii="宋体" w:hAnsi="宋体" w:eastAsia="宋体"/>
          <w:color w:val="000000" w:themeColor="text1"/>
          <w:kern w:val="0"/>
          <w:szCs w:val="21"/>
          <w14:textFill>
            <w14:solidFill>
              <w14:schemeClr w14:val="tx1"/>
            </w14:solidFill>
          </w14:textFill>
        </w:rPr>
        <w:t>业收入本年度收入为0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他收入本年度收入为0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年度收入为0.61</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-100</w:t>
      </w:r>
      <w:r>
        <w:rPr>
          <w:rFonts w:hint="eastAsia"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单位本年度总支出为603.7</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元，上年度总支出为768.24</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，增减-21.42</w:t>
      </w:r>
      <w:r>
        <w:rPr>
          <w:rFonts w:hint="eastAsia" w:ascii="宋体" w:hAnsi="宋体" w:eastAsia="宋体"/>
          <w:color w:val="000000" w:themeColor="text1"/>
          <w:kern w:val="0"/>
          <w:szCs w:val="21"/>
          <w14:textFill>
            <w14:solidFill>
              <w14:schemeClr w14:val="tx1"/>
            </w14:solidFill>
          </w14:textFill>
        </w:rPr>
        <w:t>%。其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基</w:t>
      </w:r>
      <w:r>
        <w:rPr>
          <w:rFonts w:ascii="宋体" w:hAnsi="宋体" w:eastAsia="宋体"/>
          <w:color w:val="000000" w:themeColor="text1"/>
          <w:kern w:val="0"/>
          <w:szCs w:val="21"/>
          <w14:textFill>
            <w14:solidFill>
              <w14:schemeClr w14:val="tx1"/>
            </w14:solidFill>
          </w14:textFill>
        </w:rPr>
        <w:t>本支出本年度支出为275.93</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年度支出为419.7</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-34.26</w:t>
      </w:r>
      <w:r>
        <w:rPr>
          <w:rFonts w:hint="eastAsia" w:ascii="宋体" w:hAnsi="宋体" w:eastAsia="宋体"/>
          <w:color w:val="000000" w:themeColor="text1"/>
          <w:kern w:val="0"/>
          <w:szCs w:val="21"/>
          <w14:textFill>
            <w14:solidFill>
              <w14:schemeClr w14:val="tx1"/>
            </w14:solidFill>
          </w14:textFill>
        </w:rPr>
        <w:t xml:space="preserve"> %；项目</w:t>
      </w:r>
      <w:r>
        <w:rPr>
          <w:rFonts w:ascii="宋体" w:hAnsi="宋体" w:eastAsia="宋体"/>
          <w:color w:val="000000" w:themeColor="text1"/>
          <w:kern w:val="0"/>
          <w:szCs w:val="21"/>
          <w14:textFill>
            <w14:solidFill>
              <w14:schemeClr w14:val="tx1"/>
            </w14:solidFill>
          </w14:textFill>
        </w:rPr>
        <w:t>支出本年度支出为327.77</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年度支出为348.54</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-5.96</w:t>
      </w:r>
      <w:r>
        <w:rPr>
          <w:rFonts w:hint="eastAsia" w:ascii="宋体" w:hAnsi="宋体" w:eastAsia="宋体"/>
          <w:color w:val="000000" w:themeColor="text1"/>
          <w:kern w:val="0"/>
          <w:szCs w:val="21"/>
          <w14:textFill>
            <w14:solidFill>
              <w14:schemeClr w14:val="tx1"/>
            </w14:solidFill>
          </w14:textFill>
        </w:rPr>
        <w:t xml:space="preserve"> %。</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“三公”经费总</w:t>
      </w:r>
      <w:r>
        <w:rPr>
          <w:rFonts w:ascii="宋体" w:hAnsi="宋体" w:eastAsia="宋体"/>
          <w:color w:val="000000" w:themeColor="text1"/>
          <w:kern w:val="0"/>
          <w:szCs w:val="21"/>
          <w14:textFill>
            <w14:solidFill>
              <w14:schemeClr w14:val="tx1"/>
            </w14:solidFill>
          </w14:textFill>
        </w:rPr>
        <w:t>支出为10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年度支出为17.18</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-41.81</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因</w:t>
      </w:r>
      <w:r>
        <w:rPr>
          <w:rFonts w:ascii="宋体" w:hAnsi="宋体" w:eastAsia="宋体"/>
          <w:color w:val="000000" w:themeColor="text1"/>
          <w:kern w:val="0"/>
          <w:szCs w:val="21"/>
          <w14:textFill>
            <w14:solidFill>
              <w14:schemeClr w14:val="tx1"/>
            </w14:solidFill>
          </w14:textFill>
        </w:rPr>
        <w:t>公出国</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境）费</w:t>
      </w: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年度支出0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%；公务用车购置及运行维护费支</w:t>
      </w:r>
      <w:r>
        <w:rPr>
          <w:rFonts w:ascii="宋体" w:hAnsi="宋体" w:eastAsia="宋体"/>
          <w:color w:val="000000" w:themeColor="text1"/>
          <w:kern w:val="0"/>
          <w:szCs w:val="21"/>
          <w14:textFill>
            <w14:solidFill>
              <w14:schemeClr w14:val="tx1"/>
            </w14:solidFill>
          </w14:textFill>
        </w:rPr>
        <w:t>出为10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年度支出为17.18</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-41.81</w:t>
      </w:r>
      <w:r>
        <w:rPr>
          <w:rFonts w:hint="eastAsia" w:ascii="宋体" w:hAnsi="宋体" w:eastAsia="宋体"/>
          <w:color w:val="000000" w:themeColor="text1"/>
          <w:kern w:val="0"/>
          <w:szCs w:val="21"/>
          <w14:textFill>
            <w14:solidFill>
              <w14:schemeClr w14:val="tx1"/>
            </w14:solidFill>
          </w14:textFill>
        </w:rPr>
        <w:t xml:space="preserve"> %；公</w:t>
      </w:r>
      <w:r>
        <w:rPr>
          <w:rFonts w:ascii="宋体" w:hAnsi="宋体" w:eastAsia="宋体"/>
          <w:color w:val="000000" w:themeColor="text1"/>
          <w:kern w:val="0"/>
          <w:szCs w:val="21"/>
          <w14:textFill>
            <w14:solidFill>
              <w14:schemeClr w14:val="tx1"/>
            </w14:solidFill>
          </w14:textFill>
        </w:rPr>
        <w:t>务接待费</w:t>
      </w:r>
      <w:r>
        <w:rPr>
          <w:rFonts w:hint="eastAsia" w:ascii="宋体" w:hAnsi="宋体" w:eastAsia="宋体"/>
          <w:color w:val="000000" w:themeColor="text1"/>
          <w:kern w:val="0"/>
          <w:szCs w:val="21"/>
          <w14:textFill>
            <w14:solidFill>
              <w14:schemeClr w14:val="tx1"/>
            </w14:solidFill>
          </w14:textFill>
        </w:rPr>
        <w:t>支</w:t>
      </w:r>
      <w:r>
        <w:rPr>
          <w:rFonts w:ascii="宋体" w:hAnsi="宋体" w:eastAsia="宋体"/>
          <w:color w:val="000000" w:themeColor="text1"/>
          <w:kern w:val="0"/>
          <w:szCs w:val="21"/>
          <w14:textFill>
            <w14:solidFill>
              <w14:schemeClr w14:val="tx1"/>
            </w14:solidFill>
          </w14:textFill>
        </w:rPr>
        <w:t>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机关运行经费总</w:t>
      </w:r>
      <w:r>
        <w:rPr>
          <w:rFonts w:ascii="宋体" w:hAnsi="宋体" w:eastAsia="宋体"/>
          <w:color w:val="000000" w:themeColor="text1"/>
          <w:kern w:val="0"/>
          <w:szCs w:val="21"/>
          <w14:textFill>
            <w14:solidFill>
              <w14:schemeClr w14:val="tx1"/>
            </w14:solidFill>
          </w14:textFill>
        </w:rPr>
        <w:t>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%；主</w:t>
      </w:r>
      <w:r>
        <w:rPr>
          <w:rFonts w:ascii="宋体" w:hAnsi="宋体" w:eastAsia="宋体"/>
          <w:color w:val="000000" w:themeColor="text1"/>
          <w:kern w:val="0"/>
          <w:szCs w:val="21"/>
          <w14:textFill>
            <w14:solidFill>
              <w14:schemeClr w14:val="tx1"/>
            </w14:solidFill>
          </w14:textFill>
        </w:rPr>
        <w:t>要为日常办公费、水电、</w:t>
      </w:r>
      <w:r>
        <w:rPr>
          <w:rFonts w:hint="eastAsia" w:ascii="宋体" w:hAnsi="宋体" w:eastAsia="宋体"/>
          <w:color w:val="000000" w:themeColor="text1"/>
          <w:kern w:val="0"/>
          <w:szCs w:val="21"/>
          <w14:textFill>
            <w14:solidFill>
              <w14:schemeClr w14:val="tx1"/>
            </w14:solidFill>
          </w14:textFill>
        </w:rPr>
        <w:t>差旅</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印</w:t>
      </w:r>
      <w:r>
        <w:rPr>
          <w:rFonts w:ascii="宋体" w:hAnsi="宋体" w:eastAsia="宋体"/>
          <w:color w:val="000000" w:themeColor="text1"/>
          <w:kern w:val="0"/>
          <w:szCs w:val="21"/>
          <w14:textFill>
            <w14:solidFill>
              <w14:schemeClr w14:val="tx1"/>
            </w14:solidFill>
          </w14:textFill>
        </w:rPr>
        <w:t>刷</w:t>
      </w:r>
      <w:r>
        <w:rPr>
          <w:rFonts w:hint="eastAsia" w:ascii="宋体" w:hAnsi="宋体" w:eastAsia="宋体"/>
          <w:color w:val="000000" w:themeColor="text1"/>
          <w:kern w:val="0"/>
          <w:szCs w:val="21"/>
          <w14:textFill>
            <w14:solidFill>
              <w14:schemeClr w14:val="tx1"/>
            </w14:solidFill>
          </w14:textFill>
        </w:rPr>
        <w:t>、委托</w:t>
      </w:r>
      <w:r>
        <w:rPr>
          <w:rFonts w:ascii="宋体" w:hAnsi="宋体" w:eastAsia="宋体"/>
          <w:color w:val="000000" w:themeColor="text1"/>
          <w:kern w:val="0"/>
          <w:szCs w:val="21"/>
          <w14:textFill>
            <w14:solidFill>
              <w14:schemeClr w14:val="tx1"/>
            </w14:solidFill>
          </w14:textFill>
        </w:rPr>
        <w:t>业务</w:t>
      </w:r>
      <w:r>
        <w:rPr>
          <w:rFonts w:hint="eastAsia" w:ascii="宋体" w:hAnsi="宋体" w:eastAsia="宋体"/>
          <w:color w:val="000000" w:themeColor="text1"/>
          <w:kern w:val="0"/>
          <w:szCs w:val="21"/>
          <w14:textFill>
            <w14:solidFill>
              <w14:schemeClr w14:val="tx1"/>
            </w14:solidFill>
          </w14:textFill>
        </w:rPr>
        <w:t>费等</w:t>
      </w:r>
      <w:r>
        <w:rPr>
          <w:rFonts w:ascii="宋体" w:hAnsi="宋体" w:eastAsia="宋体"/>
          <w:color w:val="000000" w:themeColor="text1"/>
          <w:kern w:val="0"/>
          <w:szCs w:val="21"/>
          <w14:textFill>
            <w14:solidFill>
              <w14:schemeClr w14:val="tx1"/>
            </w14:solidFill>
          </w14:textFill>
        </w:rPr>
        <w:t>费用。</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政府</w:t>
      </w:r>
      <w:r>
        <w:rPr>
          <w:rFonts w:ascii="宋体" w:hAnsi="宋体" w:eastAsia="宋体"/>
          <w:color w:val="000000" w:themeColor="text1"/>
          <w:kern w:val="0"/>
          <w:szCs w:val="21"/>
          <w14:textFill>
            <w14:solidFill>
              <w14:schemeClr w14:val="tx1"/>
            </w14:solidFill>
          </w14:textFill>
        </w:rPr>
        <w:t>采购总价为0.87</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货</w:t>
      </w:r>
      <w:r>
        <w:rPr>
          <w:rFonts w:ascii="宋体" w:hAnsi="宋体" w:eastAsia="宋体"/>
          <w:color w:val="000000" w:themeColor="text1"/>
          <w:kern w:val="0"/>
          <w:szCs w:val="21"/>
          <w14:textFill>
            <w14:solidFill>
              <w14:schemeClr w14:val="tx1"/>
            </w14:solidFill>
          </w14:textFill>
        </w:rPr>
        <w:t>物采购0.87</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工程</w:t>
      </w:r>
      <w:r>
        <w:rPr>
          <w:rFonts w:hint="eastAsia" w:ascii="宋体" w:hAnsi="宋体" w:eastAsia="宋体"/>
          <w:color w:val="000000" w:themeColor="text1"/>
          <w:kern w:val="0"/>
          <w:szCs w:val="21"/>
          <w14:textFill>
            <w14:solidFill>
              <w14:schemeClr w14:val="tx1"/>
            </w14:solidFill>
          </w14:textFill>
        </w:rPr>
        <w:t>采</w:t>
      </w:r>
      <w:r>
        <w:rPr>
          <w:rFonts w:ascii="宋体" w:hAnsi="宋体" w:eastAsia="宋体"/>
          <w:color w:val="000000" w:themeColor="text1"/>
          <w:kern w:val="0"/>
          <w:szCs w:val="21"/>
          <w14:textFill>
            <w14:solidFill>
              <w14:schemeClr w14:val="tx1"/>
            </w14:solidFill>
          </w14:textFill>
        </w:rPr>
        <w:t>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，服务</w:t>
      </w:r>
      <w:r>
        <w:rPr>
          <w:rFonts w:ascii="宋体" w:hAnsi="宋体" w:eastAsia="宋体"/>
          <w:color w:val="000000" w:themeColor="text1"/>
          <w:kern w:val="0"/>
          <w:szCs w:val="21"/>
          <w14:textFill>
            <w14:solidFill>
              <w14:schemeClr w14:val="tx1"/>
            </w14:solidFill>
          </w14:textFill>
        </w:rPr>
        <w:t>采购0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（1）房屋情况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截止202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年12月31日，</w:t>
      </w:r>
      <w:r>
        <w:rPr>
          <w:rFonts w:ascii="宋体" w:hAnsi="宋体" w:eastAsia="宋体"/>
          <w:color w:val="000000" w:themeColor="text1"/>
          <w:kern w:val="0"/>
          <w:szCs w:val="21"/>
          <w14:textFill>
            <w14:solidFill>
              <w14:schemeClr w14:val="tx1"/>
            </w14:solidFill>
          </w14:textFill>
        </w:rPr>
        <w:t xml:space="preserve"> </w:t>
      </w:r>
      <w:r>
        <w:rPr>
          <w:rFonts w:hint="eastAsia" w:ascii="宋体" w:hAnsi="宋体" w:eastAsia="宋体"/>
          <w:color w:val="000000" w:themeColor="text1"/>
          <w:kern w:val="0"/>
          <w:szCs w:val="21"/>
          <w14:textFill>
            <w14:solidFill>
              <w14:schemeClr w14:val="tx1"/>
            </w14:solidFill>
          </w14:textFill>
        </w:rPr>
        <w:t>我</w:t>
      </w:r>
      <w:r>
        <w:rPr>
          <w:rFonts w:ascii="宋体" w:hAnsi="宋体" w:eastAsia="宋体"/>
          <w:color w:val="000000" w:themeColor="text1"/>
          <w:kern w:val="0"/>
          <w:szCs w:val="21"/>
          <w14:textFill>
            <w14:solidFill>
              <w14:schemeClr w14:val="tx1"/>
            </w14:solidFill>
          </w14:textFill>
        </w:rPr>
        <w:t>单位</w:t>
      </w:r>
      <w:r>
        <w:rPr>
          <w:rFonts w:hint="eastAsia" w:ascii="宋体" w:hAnsi="宋体" w:eastAsia="宋体"/>
          <w:color w:val="000000" w:themeColor="text1"/>
          <w:kern w:val="0"/>
          <w:szCs w:val="21"/>
          <w14:textFill>
            <w14:solidFill>
              <w14:schemeClr w14:val="tx1"/>
            </w14:solidFill>
          </w14:textFill>
        </w:rPr>
        <w:t>产</w:t>
      </w:r>
      <w:r>
        <w:rPr>
          <w:rFonts w:ascii="宋体" w:hAnsi="宋体" w:eastAsia="宋体"/>
          <w:color w:val="000000" w:themeColor="text1"/>
          <w:kern w:val="0"/>
          <w:szCs w:val="21"/>
          <w14:textFill>
            <w14:solidFill>
              <w14:schemeClr w14:val="tx1"/>
            </w14:solidFill>
          </w14:textFill>
        </w:rPr>
        <w:t>权房屋面积为800</w:t>
      </w:r>
      <w:r>
        <w:rPr>
          <w:rFonts w:hint="eastAsia" w:ascii="宋体" w:hAnsi="宋体" w:eastAsia="宋体"/>
          <w:color w:val="000000" w:themeColor="text1"/>
          <w:kern w:val="0"/>
          <w:szCs w:val="21"/>
          <w14:textFill>
            <w14:solidFill>
              <w14:schemeClr w14:val="tx1"/>
            </w14:solidFill>
          </w14:textFill>
        </w:rPr>
        <w:t>平</w:t>
      </w:r>
      <w:r>
        <w:rPr>
          <w:rFonts w:ascii="宋体" w:hAnsi="宋体" w:eastAsia="宋体"/>
          <w:color w:val="000000" w:themeColor="text1"/>
          <w:kern w:val="0"/>
          <w:szCs w:val="21"/>
          <w14:textFill>
            <w14:solidFill>
              <w14:schemeClr w14:val="tx1"/>
            </w14:solidFill>
          </w14:textFill>
        </w:rPr>
        <w:t>方米，</w:t>
      </w:r>
      <w:r>
        <w:rPr>
          <w:rFonts w:hint="eastAsia" w:ascii="宋体" w:hAnsi="宋体" w:eastAsia="宋体"/>
          <w:color w:val="000000" w:themeColor="text1"/>
          <w:kern w:val="0"/>
          <w:szCs w:val="21"/>
          <w14:textFill>
            <w14:solidFill>
              <w14:schemeClr w14:val="tx1"/>
            </w14:solidFill>
          </w14:textFill>
        </w:rPr>
        <w:t>价值</w:t>
      </w:r>
      <w:r>
        <w:rPr>
          <w:rFonts w:ascii="宋体" w:hAnsi="宋体" w:eastAsia="宋体"/>
          <w:color w:val="000000" w:themeColor="text1"/>
          <w:kern w:val="0"/>
          <w:szCs w:val="21"/>
          <w14:textFill>
            <w14:solidFill>
              <w14:schemeClr w14:val="tx1"/>
            </w14:solidFill>
          </w14:textFill>
        </w:rPr>
        <w:t>33.4万元。</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（2）车辆情况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 xml:space="preserve"> 单位账</w:t>
      </w:r>
      <w:r>
        <w:rPr>
          <w:rFonts w:ascii="宋体" w:hAnsi="宋体" w:eastAsia="宋体"/>
          <w:color w:val="000000" w:themeColor="text1"/>
          <w:kern w:val="0"/>
          <w:szCs w:val="21"/>
          <w14:textFill>
            <w14:solidFill>
              <w14:schemeClr w14:val="tx1"/>
            </w14:solidFill>
          </w14:textFill>
        </w:rPr>
        <w:t>面车辆为11</w:t>
      </w:r>
      <w:r>
        <w:rPr>
          <w:rFonts w:hint="eastAsia" w:ascii="宋体" w:hAnsi="宋体" w:eastAsia="宋体"/>
          <w:color w:val="000000" w:themeColor="text1"/>
          <w:kern w:val="0"/>
          <w:szCs w:val="21"/>
          <w14:textFill>
            <w14:solidFill>
              <w14:schemeClr w14:val="tx1"/>
            </w14:solidFill>
          </w14:textFill>
        </w:rPr>
        <w:t>辆</w:t>
      </w:r>
      <w:r>
        <w:rPr>
          <w:rFonts w:ascii="宋体" w:hAnsi="宋体" w:eastAsia="宋体"/>
          <w:color w:val="000000" w:themeColor="text1"/>
          <w:kern w:val="0"/>
          <w:szCs w:val="21"/>
          <w14:textFill>
            <w14:solidFill>
              <w14:schemeClr w14:val="tx1"/>
            </w14:solidFill>
          </w14:textFill>
        </w:rPr>
        <w:t>，价值161.54</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pPr>
        <w:ind w:firstLine="420" w:firstLineChars="20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预算绩效管理工作开展情况。根据预算绩效管理要求，我部门组织对2021年度县级财政预算安排的专项资金类6个项目支出全面开展绩效自评，涉及预算资金216.89万元，占一般公共预算项目支出总额的74.84%；我部门无政府性基金预算项目支出，没有对2021年度政府性基金预算项目支出开展绩效自评。</w:t>
      </w:r>
    </w:p>
    <w:p>
      <w:pPr>
        <w:ind w:firstLine="420" w:firstLineChars="20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（2）部门决算中项目绩效自评结果：</w:t>
      </w:r>
    </w:p>
    <w:p>
      <w:pPr>
        <w:ind w:firstLine="420" w:firstLineChars="20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2020年车辆购置税中央补助资金绩效自评综述：根据年初设定的绩效目标，项目自评得分为100分（见附件2）。全年预算数为199万元，执行数为199万元，完成预算的100%。项目绩效目标完成情况：一是产出指标中，数量指标得18分，质量指标得18分，时效时效指标得18分。产出基本符合项目年初设定绩效目标，未发生偏离。；二是效益指标中，通过开展项目项目完成后加快高污染车辆淘汰减少污染排放量，效益指标得18分，满意度指标，群众满意度满意度为97%，得18分。发现的主要问题及原因：无。下一步改进措施：一是今后的工作中，我们将更进一步立足我单位工作实际改进和加强绩效评价工作；二是更好的改进工作作风，更进一步提升工作效能。</w:t>
      </w:r>
    </w:p>
    <w:p>
      <w:pPr>
        <w:ind w:firstLine="420" w:firstLineChars="200"/>
        <w:rPr>
          <w:rFonts w:ascii="宋体" w:hAnsi="宋体" w:eastAsia="宋体"/>
          <w:color w:val="000000" w:themeColor="text1"/>
          <w:kern w:val="0"/>
          <w:szCs w:val="21"/>
          <w14:textFill>
            <w14:solidFill>
              <w14:schemeClr w14:val="tx1"/>
            </w14:solidFill>
          </w14:textFill>
        </w:rPr>
      </w:pPr>
    </w:p>
    <w:p>
      <w:pPr>
        <w:ind w:firstLine="420" w:firstLineChars="20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国三以下排放标准营运中型和重型柴油货车淘汰工作经费项目绩效自评综述：根据年初设定的绩效目标，项目自评得分为100分（见附件2）。全年预算数为5万元，执行数为5万元，完成预算的100%。项目绩效目标完成情况：一是产出指标中，数量指标得38.6分，质量指标得12.85分，时效时效指标得12.85分。产出基本符合项目年初设定绩效目标，未发生偏离；二是效益指标中，通过开展项目，污染排放辆减少。效益指标得12.85分，满意度指标，人员满意度为97%，得12.85分。发现的主要问题及原因：无。下一步改进措施：无。</w:t>
      </w:r>
    </w:p>
    <w:p>
      <w:pPr>
        <w:ind w:firstLine="420" w:firstLineChars="20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浑源县国三车以下排放标准营运中型重型柴油货车淘汰车辆县级补贴资金绩效自评综述：根据年初设定的绩效目标，项目自评得分为100分（见附件2）。全年预算数为30万元，执行数为30万元，完成预算的100%。项目绩效目标完成情况：一是产出指标中，数量指标得18分，质量指标得9分，时效时效指标得18分。产出基本符合项目年初设定绩效目标，未发生偏离；二是效益指标中，通过开展项目，加快高污染车辆淘汰减少污染排放量。效益指标得18分，满意度指标，人员满意度为97%，得18分。发现的主要问题及原因：无。下一步改进措施：无。</w:t>
      </w:r>
    </w:p>
    <w:p>
      <w:pPr>
        <w:ind w:firstLine="420" w:firstLineChars="200"/>
        <w:rPr>
          <w:rFonts w:ascii="宋体" w:hAnsi="宋体" w:eastAsia="宋体"/>
          <w:color w:val="000000" w:themeColor="text1"/>
          <w:kern w:val="0"/>
          <w:szCs w:val="21"/>
          <w14:textFill>
            <w14:solidFill>
              <w14:schemeClr w14:val="tx1"/>
            </w14:solidFill>
          </w14:textFill>
        </w:rPr>
      </w:pPr>
    </w:p>
    <w:p>
      <w:pPr>
        <w:ind w:firstLine="420" w:firstLineChars="200"/>
        <w:rPr>
          <w:rFonts w:ascii="黑体" w:hAnsi="黑体" w:eastAsia="黑体"/>
          <w:color w:val="000000" w:themeColor="text1"/>
          <w:kern w:val="0"/>
          <w:szCs w:val="21"/>
          <w14:textFill>
            <w14:solidFill>
              <w14:schemeClr w14:val="tx1"/>
            </w14:solidFill>
          </w14:textFill>
        </w:rPr>
      </w:pPr>
      <w:r>
        <w:rPr>
          <w:rFonts w:hint="eastAsia" w:ascii="黑体" w:hAnsi="黑体" w:eastAsia="黑体"/>
          <w:color w:val="000000" w:themeColor="text1"/>
          <w:kern w:val="0"/>
          <w:szCs w:val="21"/>
          <w14:textFill>
            <w14:solidFill>
              <w14:schemeClr w14:val="tx1"/>
            </w14:solidFill>
          </w14:textFill>
        </w:rPr>
        <w:t>第四</w:t>
      </w:r>
      <w:r>
        <w:rPr>
          <w:rFonts w:ascii="黑体" w:hAnsi="黑体" w:eastAsia="黑体"/>
          <w:color w:val="000000" w:themeColor="text1"/>
          <w:kern w:val="0"/>
          <w:szCs w:val="21"/>
          <w14:textFill>
            <w14:solidFill>
              <w14:schemeClr w14:val="tx1"/>
            </w14:solidFill>
          </w14:textFill>
        </w:rPr>
        <w:t>部分</w:t>
      </w:r>
      <w:r>
        <w:rPr>
          <w:rFonts w:hint="eastAsia" w:ascii="黑体" w:hAnsi="黑体" w:eastAsia="黑体"/>
          <w:color w:val="000000" w:themeColor="text1"/>
          <w:kern w:val="0"/>
          <w:szCs w:val="21"/>
          <w14:textFill>
            <w14:solidFill>
              <w14:schemeClr w14:val="tx1"/>
            </w14:solidFill>
          </w14:textFill>
        </w:rPr>
        <w:t xml:space="preserve"> 部</w:t>
      </w:r>
      <w:r>
        <w:rPr>
          <w:rFonts w:ascii="黑体" w:hAnsi="黑体" w:eastAsia="黑体"/>
          <w:color w:val="000000" w:themeColor="text1"/>
          <w:kern w:val="0"/>
          <w:szCs w:val="21"/>
          <w14:textFill>
            <w14:solidFill>
              <w14:schemeClr w14:val="tx1"/>
            </w14:solidFill>
          </w14:textFill>
        </w:rPr>
        <w:t>门</w:t>
      </w:r>
      <w:r>
        <w:rPr>
          <w:rFonts w:hint="eastAsia" w:ascii="黑体" w:hAnsi="黑体" w:eastAsia="黑体"/>
          <w:color w:val="000000" w:themeColor="text1"/>
          <w:kern w:val="0"/>
          <w:szCs w:val="21"/>
          <w14:textFill>
            <w14:solidFill>
              <w14:schemeClr w14:val="tx1"/>
            </w14:solidFill>
          </w14:textFill>
        </w:rPr>
        <w:t>名词解释</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一、财政拨款：财政拨款包括一般公共预算财政拨款、政府性基金预算财政拨款和国有资本经营预算财政拨款。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w:t>
      </w:r>
      <w:r>
        <w:rPr>
          <w:rFonts w:hint="eastAsia" w:ascii="宋体" w:hAnsi="宋体" w:eastAsia="宋体"/>
          <w:color w:val="000000" w:themeColor="text1"/>
          <w:kern w:val="0"/>
          <w:szCs w:val="21"/>
          <w14:textFill>
            <w14:solidFill>
              <w14:schemeClr w14:val="tx1"/>
            </w14:solidFill>
          </w14:textFill>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w:t>
      </w:r>
      <w:r>
        <w:rPr>
          <w:rFonts w:hint="eastAsia" w:ascii="宋体" w:hAnsi="宋体" w:eastAsia="宋体"/>
          <w:color w:val="000000" w:themeColor="text1"/>
          <w:kern w:val="0"/>
          <w:szCs w:val="21"/>
          <w14:textFill>
            <w14:solidFill>
              <w14:schemeClr w14:val="tx1"/>
            </w14:solidFill>
          </w14:textFill>
        </w:rPr>
        <w:t>、国有资本经营预算。是国家以所有者身份依法取得国有资本收益，并对所得收益进行分配而发生的各项收支预算。国有资本经营预算应当按照收支平衡原则编制，不列赤字，并安排资金调入一般公共预算。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一级预算单位收到的应拨给下级单位使用的款项，年终决算时尚未拨出的，在编报时列为本单位财政拨款。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2、上级补助收入：填列事业单位从主管部门和上级单位取得的非财政补助收入。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4、经营收入：填列事业单位在专业业务活动及其辅助活动之外开展非独立核算经营活动取得的收入。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5、附属单位上缴收入：填列事业单位附独立核算单位按照有关规定上缴的收入。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三、支</w:t>
      </w:r>
      <w:r>
        <w:rPr>
          <w:rFonts w:ascii="宋体" w:hAnsi="宋体" w:eastAsia="宋体"/>
          <w:color w:val="000000" w:themeColor="text1"/>
          <w:kern w:val="0"/>
          <w:szCs w:val="21"/>
          <w14:textFill>
            <w14:solidFill>
              <w14:schemeClr w14:val="tx1"/>
            </w14:solidFill>
          </w14:textFill>
        </w:rPr>
        <w:t>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1、基本支出：填列单位为保障机构正常运转、完成日常工作任务而发生的各项支出。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2、项目支出：填列单位为完成特定的行政工作任务或事业发展目标，在基本支出之外发生的各项支出。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3、上缴上级支出：填列事业单位按照财政部门和主管部门的规定上缴上级单位的支出。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4、经营支出：填列事业单位在专业活动及辅助活动之外开展非独立核算经营活动发生的支出。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5、附属单位补助支出：填列事业单位用财政补助收入之外的收入对附属单位补助发生的支出。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6、主管部门在汇总决算时，应使用调整表对“上缴上级支出”“对附属单位补助支出”与收入表中“附属单位上缴收入”“上级补助收入”进行冲抵。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四、“三公”经费：一般公共预算安排的因公出国（境）费、公务用车购置及运行费和公务接待费。</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浑源县道路运输管理所</w:t>
      </w:r>
    </w:p>
    <w:p>
      <w:pPr>
        <w:ind w:firstLine="5880" w:firstLineChars="2800"/>
        <w:rPr>
          <w:color w:val="000000" w:themeColor="text1"/>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bookmarkStart w:id="0" w:name="_GoBack"/>
      <w:bookmarkEnd w:id="0"/>
      <w:r>
        <w:rPr>
          <w:rFonts w:hint="eastAsia"/>
          <w:color w:val="000000" w:themeColor="text1"/>
          <w14:textFill>
            <w14:solidFill>
              <w14:schemeClr w14:val="tx1"/>
            </w14:solidFill>
          </w14:textFill>
        </w:rPr>
        <w:t xml:space="preserve"> 2022年7月</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xZDdkNmUyZDM0ODMyNWU5YmUwYWRkYzg0MWQyZTIifQ=="/>
  </w:docVars>
  <w:rsids>
    <w:rsidRoot w:val="00347744"/>
    <w:rsid w:val="001843CB"/>
    <w:rsid w:val="00347744"/>
    <w:rsid w:val="00BF019F"/>
    <w:rsid w:val="41FA5FDC"/>
    <w:rsid w:val="521379BF"/>
    <w:rsid w:val="57B02A75"/>
    <w:rsid w:val="61C02F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customStyle="1" w:styleId="4">
    <w:name w:val="无间隔2"/>
    <w:qFormat/>
    <w:uiPriority w:val="99"/>
    <w:pPr>
      <w:ind w:firstLine="200" w:firstLineChars="200"/>
    </w:pPr>
    <w:rPr>
      <w:rFonts w:ascii="Times New Roman" w:hAnsi="Times New Roman" w:eastAsia="仿宋_GB2312" w:cs="Times New Roman"/>
      <w:sz w:val="30"/>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3438</Words>
  <Characters>3702</Characters>
  <Lines>27</Lines>
  <Paragraphs>7</Paragraphs>
  <TotalTime>3</TotalTime>
  <ScaleCrop>false</ScaleCrop>
  <LinksUpToDate>false</LinksUpToDate>
  <CharactersWithSpaces>3840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2022-07-13T09:12:00Z</dcterms:created>
  <dc:creator>Administrator</dc:creator>
  <cp:lastModifiedBy>Administrator</cp:lastModifiedBy>
  <dcterms:modified xsi:type="dcterms:W3CDTF">2022-07-26T07:52:35Z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E8B348B3BEA44919862DA9C7BED72264</vt:lpwstr>
  </property>
</Properties>
</file>