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7A800B6">
      <w:pPr>
        <w:jc w:val="center"/>
        <w:rPr>
          <w:rFonts w:hint="eastAsia" w:ascii="黑体" w:hAnsi="黑体" w:eastAsia="黑体"/>
          <w:color w:val="000000" w:themeColor="text1"/>
          <w:sz w:val="36"/>
          <w:szCs w:val="36"/>
        </w:rPr>
      </w:pPr>
      <w:r>
        <w:rPr>
          <w:rFonts w:hint="eastAsia" w:ascii="黑体" w:hAnsi="黑体" w:eastAsia="黑体"/>
          <w:color w:val="000000" w:themeColor="text1"/>
          <w:sz w:val="36"/>
          <w:szCs w:val="36"/>
        </w:rPr>
        <w:t>浑源县供销合作社</w:t>
      </w:r>
    </w:p>
    <w:p w14:paraId="5229A096">
      <w:pPr>
        <w:jc w:val="center"/>
        <w:rPr>
          <w:rFonts w:ascii="黑体" w:hAnsi="黑体" w:eastAsia="黑体"/>
          <w:color w:val="000000" w:themeColor="text1"/>
          <w:sz w:val="36"/>
          <w:szCs w:val="36"/>
        </w:rPr>
      </w:pPr>
      <w:r>
        <w:rPr>
          <w:rFonts w:hint="eastAsia" w:ascii="黑体" w:hAnsi="黑体" w:eastAsia="黑体"/>
          <w:color w:val="000000" w:themeColor="text1"/>
          <w:sz w:val="36"/>
          <w:szCs w:val="36"/>
        </w:rPr>
        <w:t>202</w:t>
      </w:r>
      <w:r>
        <w:rPr>
          <w:rFonts w:ascii="黑体" w:hAnsi="黑体" w:eastAsia="黑体"/>
          <w:color w:val="000000" w:themeColor="text1"/>
          <w:sz w:val="36"/>
          <w:szCs w:val="36"/>
        </w:rPr>
        <w:t>1</w:t>
      </w:r>
      <w:r>
        <w:rPr>
          <w:rFonts w:hint="eastAsia" w:ascii="黑体" w:hAnsi="黑体" w:eastAsia="黑体"/>
          <w:color w:val="000000" w:themeColor="text1"/>
          <w:sz w:val="36"/>
          <w:szCs w:val="36"/>
        </w:rPr>
        <w:t>年度部门决算公开说明</w:t>
      </w:r>
    </w:p>
    <w:p w14:paraId="6464833B">
      <w:pPr>
        <w:rPr>
          <w:rFonts w:ascii="仿宋" w:hAnsi="仿宋" w:eastAsia="仿宋"/>
          <w:b/>
          <w:color w:val="000000" w:themeColor="text1"/>
          <w:kern w:val="0"/>
          <w:sz w:val="32"/>
          <w:szCs w:val="32"/>
        </w:rPr>
      </w:pPr>
      <w:r>
        <w:rPr>
          <w:rFonts w:hint="eastAsia" w:ascii="仿宋" w:hAnsi="仿宋" w:eastAsia="仿宋"/>
          <w:b/>
          <w:color w:val="000000" w:themeColor="text1"/>
          <w:kern w:val="0"/>
          <w:sz w:val="32"/>
          <w:szCs w:val="32"/>
        </w:rPr>
        <w:t>目录</w:t>
      </w:r>
    </w:p>
    <w:p w14:paraId="5CA9EA33">
      <w:pPr>
        <w:rPr>
          <w:rFonts w:ascii="仿宋" w:hAnsi="仿宋" w:eastAsia="仿宋"/>
          <w:b/>
          <w:color w:val="000000" w:themeColor="text1"/>
          <w:kern w:val="0"/>
          <w:sz w:val="32"/>
          <w:szCs w:val="32"/>
        </w:rPr>
      </w:pPr>
      <w:r>
        <w:rPr>
          <w:rFonts w:hint="eastAsia" w:ascii="仿宋" w:hAnsi="仿宋" w:eastAsia="仿宋"/>
          <w:b/>
          <w:color w:val="000000" w:themeColor="text1"/>
          <w:kern w:val="0"/>
          <w:sz w:val="32"/>
          <w:szCs w:val="32"/>
        </w:rPr>
        <w:t>第一部分 部门</w:t>
      </w:r>
      <w:r>
        <w:rPr>
          <w:rFonts w:ascii="仿宋" w:hAnsi="仿宋" w:eastAsia="仿宋"/>
          <w:b/>
          <w:color w:val="000000" w:themeColor="text1"/>
          <w:kern w:val="0"/>
          <w:sz w:val="32"/>
          <w:szCs w:val="32"/>
        </w:rPr>
        <w:t>及单位</w:t>
      </w:r>
      <w:r>
        <w:rPr>
          <w:rFonts w:hint="eastAsia" w:ascii="仿宋" w:hAnsi="仿宋" w:eastAsia="仿宋"/>
          <w:b/>
          <w:color w:val="000000" w:themeColor="text1"/>
          <w:kern w:val="0"/>
          <w:sz w:val="32"/>
          <w:szCs w:val="32"/>
        </w:rPr>
        <w:t>概况</w:t>
      </w:r>
    </w:p>
    <w:p w14:paraId="6DBF7404">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一、部门职责</w:t>
      </w:r>
    </w:p>
    <w:p w14:paraId="02F119AE">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二、机构设置</w:t>
      </w:r>
    </w:p>
    <w:p w14:paraId="44ECDAA5">
      <w:pPr>
        <w:rPr>
          <w:rFonts w:ascii="仿宋" w:hAnsi="仿宋" w:eastAsia="仿宋"/>
          <w:b/>
          <w:color w:val="000000" w:themeColor="text1"/>
          <w:kern w:val="0"/>
          <w:sz w:val="32"/>
          <w:szCs w:val="32"/>
        </w:rPr>
      </w:pPr>
      <w:r>
        <w:rPr>
          <w:rFonts w:hint="eastAsia" w:ascii="仿宋" w:hAnsi="仿宋" w:eastAsia="仿宋"/>
          <w:b/>
          <w:color w:val="000000" w:themeColor="text1"/>
          <w:kern w:val="0"/>
          <w:sz w:val="32"/>
          <w:szCs w:val="32"/>
        </w:rPr>
        <w:t>第二部分 202</w:t>
      </w:r>
      <w:r>
        <w:rPr>
          <w:rFonts w:ascii="仿宋" w:hAnsi="仿宋" w:eastAsia="仿宋"/>
          <w:b/>
          <w:color w:val="000000" w:themeColor="text1"/>
          <w:kern w:val="0"/>
          <w:sz w:val="32"/>
          <w:szCs w:val="32"/>
        </w:rPr>
        <w:t>1</w:t>
      </w:r>
      <w:r>
        <w:rPr>
          <w:rFonts w:hint="eastAsia" w:ascii="仿宋" w:hAnsi="仿宋" w:eastAsia="仿宋"/>
          <w:b/>
          <w:color w:val="000000" w:themeColor="text1"/>
          <w:kern w:val="0"/>
          <w:sz w:val="32"/>
          <w:szCs w:val="32"/>
        </w:rPr>
        <w:t>年度部门决算公</w:t>
      </w:r>
      <w:r>
        <w:rPr>
          <w:rFonts w:ascii="仿宋" w:hAnsi="仿宋" w:eastAsia="仿宋"/>
          <w:b/>
          <w:color w:val="000000" w:themeColor="text1"/>
          <w:kern w:val="0"/>
          <w:sz w:val="32"/>
          <w:szCs w:val="32"/>
        </w:rPr>
        <w:t>开</w:t>
      </w:r>
      <w:r>
        <w:rPr>
          <w:rFonts w:hint="eastAsia" w:ascii="仿宋" w:hAnsi="仿宋" w:eastAsia="仿宋"/>
          <w:b/>
          <w:color w:val="000000" w:themeColor="text1"/>
          <w:kern w:val="0"/>
          <w:sz w:val="32"/>
          <w:szCs w:val="32"/>
        </w:rPr>
        <w:t>报表</w:t>
      </w:r>
    </w:p>
    <w:p w14:paraId="26E55FAB">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表一：GK01 收入支出决算总表(公开01表)</w:t>
      </w:r>
    </w:p>
    <w:p w14:paraId="1D86B21E">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表二：GK02 收入决算表(公开02表)</w:t>
      </w:r>
    </w:p>
    <w:p w14:paraId="20CE790E">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表三：GK03 支出决算表(公开03表)</w:t>
      </w:r>
    </w:p>
    <w:p w14:paraId="6AF97C1E">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表四：GK04 财政拨款收入支出决算总表(公开04表)</w:t>
      </w:r>
    </w:p>
    <w:p w14:paraId="179E2DCA">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表五：GK05 一般公共预算财政拨款支出决算表（一）(公开05表)</w:t>
      </w:r>
    </w:p>
    <w:p w14:paraId="4E292379">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表六：GK06 一般公共预算财政拨款支出决算表（二）(公开06表)</w:t>
      </w:r>
    </w:p>
    <w:p w14:paraId="0C54F83E">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表七：GK07 一般公共预算财政拨款“三公”经费支出决算表(公开07)</w:t>
      </w:r>
    </w:p>
    <w:p w14:paraId="5F29CF31">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表八：GK08 政府性基金预算财政拨款收入支出决算表(公开08表)</w:t>
      </w:r>
    </w:p>
    <w:p w14:paraId="209A8983">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表九：GK09 国有资本经营预算财政拨款支出决算表(公开09表)</w:t>
      </w:r>
    </w:p>
    <w:p w14:paraId="4D8A3A5A">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表</w:t>
      </w:r>
      <w:r>
        <w:rPr>
          <w:rFonts w:ascii="仿宋" w:hAnsi="仿宋" w:eastAsia="仿宋"/>
          <w:color w:val="000000" w:themeColor="text1"/>
          <w:kern w:val="0"/>
          <w:sz w:val="32"/>
          <w:szCs w:val="32"/>
        </w:rPr>
        <w:t>十：</w:t>
      </w:r>
      <w:r>
        <w:rPr>
          <w:rFonts w:hint="eastAsia" w:ascii="仿宋" w:hAnsi="仿宋" w:eastAsia="仿宋"/>
          <w:color w:val="000000" w:themeColor="text1"/>
          <w:kern w:val="0"/>
          <w:sz w:val="32"/>
          <w:szCs w:val="32"/>
        </w:rPr>
        <w:t>GK10 部门决算公开相关信息统计表(公开10表)</w:t>
      </w:r>
    </w:p>
    <w:p w14:paraId="59239537">
      <w:pPr>
        <w:rPr>
          <w:rFonts w:ascii="仿宋" w:hAnsi="仿宋" w:eastAsia="仿宋"/>
          <w:b/>
          <w:color w:val="000000" w:themeColor="text1"/>
          <w:kern w:val="0"/>
          <w:sz w:val="32"/>
          <w:szCs w:val="32"/>
        </w:rPr>
      </w:pPr>
      <w:r>
        <w:rPr>
          <w:rFonts w:hint="eastAsia" w:ascii="仿宋" w:hAnsi="仿宋" w:eastAsia="仿宋"/>
          <w:b/>
          <w:color w:val="000000" w:themeColor="text1"/>
          <w:kern w:val="0"/>
          <w:sz w:val="32"/>
          <w:szCs w:val="32"/>
        </w:rPr>
        <w:t>第三部分 202</w:t>
      </w:r>
      <w:r>
        <w:rPr>
          <w:rFonts w:ascii="仿宋" w:hAnsi="仿宋" w:eastAsia="仿宋"/>
          <w:b/>
          <w:color w:val="000000" w:themeColor="text1"/>
          <w:kern w:val="0"/>
          <w:sz w:val="32"/>
          <w:szCs w:val="32"/>
        </w:rPr>
        <w:t>1</w:t>
      </w:r>
      <w:r>
        <w:rPr>
          <w:rFonts w:hint="eastAsia" w:ascii="仿宋" w:hAnsi="仿宋" w:eastAsia="仿宋"/>
          <w:b/>
          <w:color w:val="000000" w:themeColor="text1"/>
          <w:kern w:val="0"/>
          <w:sz w:val="32"/>
          <w:szCs w:val="32"/>
        </w:rPr>
        <w:t>年度部门决算情况说明</w:t>
      </w:r>
    </w:p>
    <w:p w14:paraId="3A19E007">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一、决算收入情况</w:t>
      </w:r>
    </w:p>
    <w:p w14:paraId="6A834B82">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二、决算支出情况</w:t>
      </w:r>
    </w:p>
    <w:p w14:paraId="0042B450">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三、“三公”经费情况</w:t>
      </w:r>
    </w:p>
    <w:p w14:paraId="3D03DD01">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四、机关运行经费情况</w:t>
      </w:r>
    </w:p>
    <w:p w14:paraId="6ACA3316">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五、政府决算采购情况说明</w:t>
      </w:r>
    </w:p>
    <w:p w14:paraId="0D60784F">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六、国有资产占有使用情况</w:t>
      </w:r>
    </w:p>
    <w:p w14:paraId="6DA4C91A">
      <w:pPr>
        <w:pStyle w:val="2"/>
        <w:rPr>
          <w:rFonts w:hint="eastAsia" w:ascii="仿宋" w:hAnsi="仿宋" w:eastAsia="仿宋"/>
          <w:color w:val="000000" w:themeColor="text1"/>
          <w:kern w:val="0"/>
          <w:sz w:val="32"/>
          <w:szCs w:val="32"/>
        </w:rPr>
      </w:pPr>
      <w:r>
        <w:rPr>
          <w:rFonts w:hint="eastAsia" w:ascii="仿宋" w:hAnsi="仿宋" w:eastAsia="仿宋"/>
          <w:color w:val="000000" w:themeColor="text1"/>
          <w:kern w:val="0"/>
          <w:sz w:val="32"/>
          <w:szCs w:val="32"/>
        </w:rPr>
        <w:t>七、绩效情况说明</w:t>
      </w:r>
    </w:p>
    <w:p w14:paraId="2E85E709">
      <w:pPr>
        <w:rPr>
          <w:rFonts w:ascii="仿宋" w:hAnsi="仿宋" w:eastAsia="仿宋"/>
          <w:color w:val="000000" w:themeColor="text1"/>
          <w:kern w:val="0"/>
          <w:sz w:val="32"/>
          <w:szCs w:val="32"/>
        </w:rPr>
      </w:pPr>
    </w:p>
    <w:p w14:paraId="4922FFD9">
      <w:pPr>
        <w:rPr>
          <w:rFonts w:ascii="仿宋" w:hAnsi="仿宋" w:eastAsia="仿宋"/>
          <w:b/>
          <w:color w:val="000000" w:themeColor="text1"/>
          <w:kern w:val="0"/>
          <w:sz w:val="32"/>
          <w:szCs w:val="32"/>
        </w:rPr>
      </w:pPr>
      <w:r>
        <w:rPr>
          <w:rFonts w:hint="eastAsia" w:ascii="仿宋" w:hAnsi="仿宋" w:eastAsia="仿宋"/>
          <w:b/>
          <w:color w:val="000000" w:themeColor="text1"/>
          <w:kern w:val="0"/>
          <w:sz w:val="32"/>
          <w:szCs w:val="32"/>
        </w:rPr>
        <w:t>第四部分 部</w:t>
      </w:r>
      <w:r>
        <w:rPr>
          <w:rFonts w:ascii="仿宋" w:hAnsi="仿宋" w:eastAsia="仿宋"/>
          <w:b/>
          <w:color w:val="000000" w:themeColor="text1"/>
          <w:kern w:val="0"/>
          <w:sz w:val="32"/>
          <w:szCs w:val="32"/>
        </w:rPr>
        <w:t>门</w:t>
      </w:r>
      <w:r>
        <w:rPr>
          <w:rFonts w:hint="eastAsia" w:ascii="仿宋" w:hAnsi="仿宋" w:eastAsia="仿宋"/>
          <w:b/>
          <w:color w:val="000000" w:themeColor="text1"/>
          <w:kern w:val="0"/>
          <w:sz w:val="32"/>
          <w:szCs w:val="32"/>
        </w:rPr>
        <w:t>名词解释</w:t>
      </w:r>
    </w:p>
    <w:p w14:paraId="7DF2536F">
      <w:pPr>
        <w:rPr>
          <w:rFonts w:ascii="仿宋" w:hAnsi="仿宋" w:eastAsia="仿宋"/>
          <w:b/>
          <w:color w:val="000000" w:themeColor="text1"/>
          <w:kern w:val="0"/>
          <w:sz w:val="32"/>
          <w:szCs w:val="32"/>
        </w:rPr>
      </w:pPr>
    </w:p>
    <w:p w14:paraId="3CA7B3A9">
      <w:pPr>
        <w:rPr>
          <w:rFonts w:ascii="仿宋" w:hAnsi="仿宋" w:eastAsia="仿宋"/>
          <w:b/>
          <w:color w:val="000000" w:themeColor="text1"/>
          <w:kern w:val="0"/>
          <w:sz w:val="32"/>
          <w:szCs w:val="32"/>
        </w:rPr>
      </w:pPr>
      <w:r>
        <w:rPr>
          <w:rFonts w:hint="eastAsia" w:ascii="仿宋" w:hAnsi="仿宋" w:eastAsia="仿宋"/>
          <w:b/>
          <w:color w:val="000000" w:themeColor="text1"/>
          <w:kern w:val="0"/>
          <w:sz w:val="32"/>
          <w:szCs w:val="32"/>
        </w:rPr>
        <w:t>内</w:t>
      </w:r>
      <w:r>
        <w:rPr>
          <w:rFonts w:ascii="仿宋" w:hAnsi="仿宋" w:eastAsia="仿宋"/>
          <w:b/>
          <w:color w:val="000000" w:themeColor="text1"/>
          <w:kern w:val="0"/>
          <w:sz w:val="32"/>
          <w:szCs w:val="32"/>
        </w:rPr>
        <w:t>容</w:t>
      </w:r>
    </w:p>
    <w:p w14:paraId="4AF90D95">
      <w:pPr>
        <w:rPr>
          <w:rFonts w:ascii="仿宋" w:hAnsi="仿宋" w:eastAsia="仿宋"/>
          <w:b/>
          <w:color w:val="000000" w:themeColor="text1"/>
          <w:kern w:val="0"/>
          <w:sz w:val="32"/>
          <w:szCs w:val="32"/>
        </w:rPr>
      </w:pPr>
      <w:r>
        <w:rPr>
          <w:rFonts w:hint="eastAsia" w:ascii="仿宋" w:hAnsi="仿宋" w:eastAsia="仿宋"/>
          <w:b/>
          <w:color w:val="000000" w:themeColor="text1"/>
          <w:kern w:val="0"/>
          <w:sz w:val="32"/>
          <w:szCs w:val="32"/>
        </w:rPr>
        <w:t>第一部分：浑源县供销合作社概况</w:t>
      </w:r>
    </w:p>
    <w:p w14:paraId="4855EA9D">
      <w:pPr>
        <w:spacing w:line="360" w:lineRule="auto"/>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一、部门职责</w:t>
      </w:r>
    </w:p>
    <w:p w14:paraId="22877DB2">
      <w:pPr>
        <w:spacing w:line="360" w:lineRule="auto"/>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（一）深入贯彻习近平新时代中国特色社会主义思想，深入贯彻党的路线方针政策和决策部署，统一思想和行动，坚持党的绝对领导，坚决维护习近平总书记的核心地位，坚决维护党中央权威和集中统一领导。</w:t>
      </w:r>
    </w:p>
    <w:p w14:paraId="539E0380">
      <w:pPr>
        <w:ind w:firstLine="480" w:firstLineChars="150"/>
        <w:jc w:val="left"/>
        <w:rPr>
          <w:rFonts w:ascii="仿宋_GB2312" w:hAnsi="仿宋_GB2312" w:eastAsia="仿宋_GB2312" w:cs="仿宋_GB2312"/>
          <w:sz w:val="32"/>
          <w:szCs w:val="32"/>
        </w:rPr>
      </w:pPr>
      <w:r>
        <w:rPr>
          <w:rFonts w:hint="eastAsia" w:ascii="仿宋_GB2312" w:hAnsi="仿宋_GB2312" w:eastAsia="仿宋_GB2312" w:cs="仿宋_GB2312"/>
          <w:sz w:val="32"/>
          <w:szCs w:val="32"/>
        </w:rPr>
        <w:t>（二）加强供销合作事业，促进城乡经济发展。管理本级社有资产，指导成员社工作，监督社有资产保值增值，行使本级社有资产出资人代表职能。</w:t>
      </w:r>
    </w:p>
    <w:p w14:paraId="732ED944">
      <w:pPr>
        <w:ind w:firstLine="640" w:firstLineChars="200"/>
        <w:rPr>
          <w:rFonts w:ascii="仿宋" w:hAnsi="仿宋" w:eastAsia="仿宋"/>
          <w:color w:val="000000" w:themeColor="text1"/>
          <w:kern w:val="0"/>
          <w:sz w:val="32"/>
          <w:szCs w:val="32"/>
        </w:rPr>
      </w:pPr>
    </w:p>
    <w:p w14:paraId="2521F0A5">
      <w:pPr>
        <w:spacing w:line="360" w:lineRule="auto"/>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二、机构设置</w:t>
      </w:r>
    </w:p>
    <w:p w14:paraId="5C51FE86">
      <w:pPr>
        <w:spacing w:line="360" w:lineRule="auto"/>
        <w:ind w:firstLine="640" w:firstLineChars="200"/>
        <w:rPr>
          <w:rFonts w:ascii="仿宋_GB2312" w:hAnsi="仿宋_GB2312" w:eastAsia="仿宋_GB2312" w:cs="仿宋_GB2312"/>
          <w:color w:val="333333"/>
          <w:kern w:val="0"/>
          <w:sz w:val="32"/>
          <w:szCs w:val="32"/>
        </w:rPr>
      </w:pPr>
      <w:r>
        <w:rPr>
          <w:rFonts w:hint="eastAsia" w:ascii="仿宋_GB2312" w:hAnsi="仿宋_GB2312" w:eastAsia="仿宋_GB2312" w:cs="仿宋_GB2312"/>
          <w:sz w:val="32"/>
          <w:szCs w:val="32"/>
        </w:rPr>
        <w:t>山西省浑源县供销社成立于一九五一年，下设10个公司，12个基层社。现办公地址在永安镇东大街78号院内。法定代表人是胡觉非，开办资金312万元，经费来源县财政全额</w:t>
      </w:r>
      <w:r>
        <w:rPr>
          <w:rFonts w:hint="eastAsia" w:ascii="仿宋_GB2312" w:hAnsi="仿宋_GB2312" w:eastAsia="仿宋_GB2312" w:cs="仿宋_GB2312"/>
          <w:sz w:val="32"/>
          <w:szCs w:val="32"/>
          <w:lang w:eastAsia="zh-CN"/>
        </w:rPr>
        <w:t>拨款</w:t>
      </w:r>
      <w:r>
        <w:rPr>
          <w:rFonts w:hint="eastAsia" w:ascii="仿宋_GB2312" w:hAnsi="仿宋_GB2312" w:eastAsia="仿宋_GB2312" w:cs="仿宋_GB2312"/>
          <w:sz w:val="32"/>
          <w:szCs w:val="32"/>
        </w:rPr>
        <w:t>，集体所有制事业单位。现有职工13人。开办单位：浑源县人民政府。</w:t>
      </w:r>
    </w:p>
    <w:p w14:paraId="39746186">
      <w:pPr>
        <w:ind w:firstLine="640" w:firstLineChars="200"/>
        <w:rPr>
          <w:rFonts w:ascii="仿宋" w:hAnsi="仿宋" w:eastAsia="仿宋"/>
          <w:color w:val="000000" w:themeColor="text1"/>
          <w:kern w:val="0"/>
          <w:sz w:val="32"/>
          <w:szCs w:val="32"/>
        </w:rPr>
      </w:pPr>
    </w:p>
    <w:p w14:paraId="2B84AED2">
      <w:pPr>
        <w:rPr>
          <w:rFonts w:ascii="仿宋" w:hAnsi="仿宋" w:eastAsia="仿宋"/>
          <w:b/>
          <w:color w:val="000000" w:themeColor="text1"/>
          <w:kern w:val="0"/>
          <w:sz w:val="32"/>
          <w:szCs w:val="32"/>
        </w:rPr>
      </w:pPr>
      <w:r>
        <w:rPr>
          <w:rFonts w:hint="eastAsia" w:ascii="仿宋" w:hAnsi="仿宋" w:eastAsia="仿宋"/>
          <w:b/>
          <w:color w:val="000000" w:themeColor="text1"/>
          <w:kern w:val="0"/>
          <w:sz w:val="32"/>
          <w:szCs w:val="32"/>
        </w:rPr>
        <w:t>第二部分：202</w:t>
      </w:r>
      <w:r>
        <w:rPr>
          <w:rFonts w:ascii="仿宋" w:hAnsi="仿宋" w:eastAsia="仿宋"/>
          <w:b/>
          <w:color w:val="000000" w:themeColor="text1"/>
          <w:kern w:val="0"/>
          <w:sz w:val="32"/>
          <w:szCs w:val="32"/>
        </w:rPr>
        <w:t>1</w:t>
      </w:r>
      <w:r>
        <w:rPr>
          <w:rFonts w:hint="eastAsia" w:ascii="仿宋" w:hAnsi="仿宋" w:eastAsia="仿宋"/>
          <w:b/>
          <w:color w:val="000000" w:themeColor="text1"/>
          <w:kern w:val="0"/>
          <w:sz w:val="32"/>
          <w:szCs w:val="32"/>
        </w:rPr>
        <w:t>年度部门决算公开报表</w:t>
      </w:r>
    </w:p>
    <w:p w14:paraId="5727BD9E">
      <w:pPr>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附件：大</w:t>
      </w:r>
      <w:r>
        <w:rPr>
          <w:rFonts w:ascii="仿宋" w:hAnsi="仿宋" w:eastAsia="仿宋"/>
          <w:color w:val="000000" w:themeColor="text1"/>
          <w:kern w:val="0"/>
          <w:sz w:val="32"/>
          <w:szCs w:val="32"/>
        </w:rPr>
        <w:t>同市</w:t>
      </w:r>
      <w:r>
        <w:rPr>
          <w:rFonts w:hint="eastAsia" w:ascii="仿宋" w:hAnsi="仿宋" w:eastAsia="仿宋"/>
          <w:color w:val="000000" w:themeColor="text1"/>
          <w:kern w:val="0"/>
          <w:sz w:val="32"/>
          <w:szCs w:val="32"/>
        </w:rPr>
        <w:t>浑源县供销合作社</w:t>
      </w:r>
      <w:r>
        <w:rPr>
          <w:rFonts w:ascii="仿宋" w:hAnsi="仿宋" w:eastAsia="仿宋"/>
          <w:color w:val="000000" w:themeColor="text1"/>
          <w:kern w:val="0"/>
          <w:sz w:val="32"/>
          <w:szCs w:val="32"/>
        </w:rPr>
        <w:t>-</w:t>
      </w:r>
      <w:r>
        <w:rPr>
          <w:rFonts w:hint="eastAsia" w:ascii="仿宋" w:hAnsi="仿宋" w:eastAsia="仿宋"/>
          <w:color w:val="000000" w:themeColor="text1"/>
          <w:kern w:val="0"/>
          <w:sz w:val="32"/>
          <w:szCs w:val="32"/>
        </w:rPr>
        <w:t>202</w:t>
      </w:r>
      <w:r>
        <w:rPr>
          <w:rFonts w:ascii="仿宋" w:hAnsi="仿宋" w:eastAsia="仿宋"/>
          <w:color w:val="000000" w:themeColor="text1"/>
          <w:kern w:val="0"/>
          <w:sz w:val="32"/>
          <w:szCs w:val="32"/>
        </w:rPr>
        <w:t>1</w:t>
      </w:r>
      <w:r>
        <w:rPr>
          <w:rFonts w:hint="eastAsia" w:ascii="仿宋" w:hAnsi="仿宋" w:eastAsia="仿宋"/>
          <w:color w:val="000000" w:themeColor="text1"/>
          <w:kern w:val="0"/>
          <w:sz w:val="32"/>
          <w:szCs w:val="32"/>
        </w:rPr>
        <w:t>年度部门决算公开报表.xls</w:t>
      </w:r>
    </w:p>
    <w:p w14:paraId="429865F4">
      <w:pPr>
        <w:rPr>
          <w:rFonts w:ascii="仿宋" w:hAnsi="仿宋" w:eastAsia="仿宋"/>
          <w:b/>
          <w:color w:val="000000" w:themeColor="text1"/>
          <w:kern w:val="0"/>
          <w:sz w:val="32"/>
          <w:szCs w:val="32"/>
        </w:rPr>
      </w:pPr>
      <w:r>
        <w:rPr>
          <w:rFonts w:hint="eastAsia" w:ascii="仿宋" w:hAnsi="仿宋" w:eastAsia="仿宋"/>
          <w:b/>
          <w:color w:val="000000" w:themeColor="text1"/>
          <w:kern w:val="0"/>
          <w:sz w:val="32"/>
          <w:szCs w:val="32"/>
        </w:rPr>
        <w:t>第三部分：202</w:t>
      </w:r>
      <w:r>
        <w:rPr>
          <w:rFonts w:ascii="仿宋" w:hAnsi="仿宋" w:eastAsia="仿宋"/>
          <w:b/>
          <w:color w:val="000000" w:themeColor="text1"/>
          <w:kern w:val="0"/>
          <w:sz w:val="32"/>
          <w:szCs w:val="32"/>
        </w:rPr>
        <w:t>1</w:t>
      </w:r>
      <w:r>
        <w:rPr>
          <w:rFonts w:hint="eastAsia" w:ascii="仿宋" w:hAnsi="仿宋" w:eastAsia="仿宋"/>
          <w:b/>
          <w:color w:val="000000" w:themeColor="text1"/>
          <w:kern w:val="0"/>
          <w:sz w:val="32"/>
          <w:szCs w:val="32"/>
        </w:rPr>
        <w:t>年度部门决算情况说明</w:t>
      </w:r>
    </w:p>
    <w:p w14:paraId="27617582">
      <w:pPr>
        <w:ind w:left="424"/>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一</w:t>
      </w:r>
      <w:r>
        <w:rPr>
          <w:rFonts w:ascii="仿宋" w:hAnsi="仿宋" w:eastAsia="仿宋"/>
          <w:color w:val="000000" w:themeColor="text1"/>
          <w:kern w:val="0"/>
          <w:sz w:val="32"/>
          <w:szCs w:val="32"/>
        </w:rPr>
        <w:t>、</w:t>
      </w:r>
      <w:r>
        <w:rPr>
          <w:rFonts w:hint="eastAsia" w:ascii="仿宋" w:hAnsi="仿宋" w:eastAsia="仿宋"/>
          <w:color w:val="000000" w:themeColor="text1"/>
          <w:kern w:val="0"/>
          <w:sz w:val="32"/>
          <w:szCs w:val="32"/>
        </w:rPr>
        <w:t>决算收入情况</w:t>
      </w:r>
    </w:p>
    <w:p w14:paraId="5228AB26">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本</w:t>
      </w:r>
      <w:r>
        <w:rPr>
          <w:rFonts w:ascii="仿宋" w:hAnsi="仿宋" w:eastAsia="仿宋"/>
          <w:color w:val="000000" w:themeColor="text1"/>
          <w:kern w:val="0"/>
          <w:sz w:val="32"/>
          <w:szCs w:val="32"/>
        </w:rPr>
        <w:t>单位</w:t>
      </w:r>
      <w:r>
        <w:rPr>
          <w:rFonts w:hint="eastAsia" w:ascii="仿宋" w:hAnsi="仿宋" w:eastAsia="仿宋"/>
          <w:color w:val="000000" w:themeColor="text1"/>
          <w:kern w:val="0"/>
          <w:sz w:val="32"/>
          <w:szCs w:val="32"/>
        </w:rPr>
        <w:t>本</w:t>
      </w:r>
      <w:r>
        <w:rPr>
          <w:rFonts w:ascii="仿宋" w:hAnsi="仿宋" w:eastAsia="仿宋"/>
          <w:color w:val="000000" w:themeColor="text1"/>
          <w:kern w:val="0"/>
          <w:sz w:val="32"/>
          <w:szCs w:val="32"/>
        </w:rPr>
        <w:t>年度</w:t>
      </w:r>
      <w:r>
        <w:rPr>
          <w:rFonts w:hint="eastAsia" w:ascii="仿宋" w:hAnsi="仿宋" w:eastAsia="仿宋"/>
          <w:color w:val="000000" w:themeColor="text1"/>
          <w:kern w:val="0"/>
          <w:sz w:val="32"/>
          <w:szCs w:val="32"/>
        </w:rPr>
        <w:t>总</w:t>
      </w:r>
      <w:r>
        <w:rPr>
          <w:rFonts w:ascii="仿宋" w:hAnsi="仿宋" w:eastAsia="仿宋"/>
          <w:color w:val="000000" w:themeColor="text1"/>
          <w:kern w:val="0"/>
          <w:sz w:val="32"/>
          <w:szCs w:val="32"/>
        </w:rPr>
        <w:t>收入为376.9</w:t>
      </w:r>
      <w:r>
        <w:rPr>
          <w:rFonts w:hint="eastAsia" w:ascii="仿宋" w:hAnsi="仿宋" w:eastAsia="仿宋"/>
          <w:color w:val="000000" w:themeColor="text1"/>
          <w:kern w:val="0"/>
          <w:sz w:val="32"/>
          <w:szCs w:val="32"/>
        </w:rPr>
        <w:t>万元</w:t>
      </w:r>
      <w:r>
        <w:rPr>
          <w:rFonts w:ascii="仿宋" w:hAnsi="仿宋" w:eastAsia="仿宋"/>
          <w:color w:val="000000" w:themeColor="text1"/>
          <w:kern w:val="0"/>
          <w:sz w:val="32"/>
          <w:szCs w:val="32"/>
        </w:rPr>
        <w:t>，</w:t>
      </w:r>
      <w:r>
        <w:rPr>
          <w:rFonts w:hint="eastAsia" w:ascii="仿宋" w:hAnsi="仿宋" w:eastAsia="仿宋"/>
          <w:color w:val="000000" w:themeColor="text1"/>
          <w:kern w:val="0"/>
          <w:sz w:val="32"/>
          <w:szCs w:val="32"/>
        </w:rPr>
        <w:t>上</w:t>
      </w:r>
      <w:r>
        <w:rPr>
          <w:rFonts w:ascii="仿宋" w:hAnsi="仿宋" w:eastAsia="仿宋"/>
          <w:color w:val="000000" w:themeColor="text1"/>
          <w:kern w:val="0"/>
          <w:sz w:val="32"/>
          <w:szCs w:val="32"/>
        </w:rPr>
        <w:t>年度总收入为174.1</w:t>
      </w:r>
      <w:r>
        <w:rPr>
          <w:rFonts w:hint="eastAsia" w:ascii="仿宋" w:hAnsi="仿宋" w:eastAsia="仿宋"/>
          <w:color w:val="000000" w:themeColor="text1"/>
          <w:kern w:val="0"/>
          <w:sz w:val="32"/>
          <w:szCs w:val="32"/>
        </w:rPr>
        <w:t>万元</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116.48</w:t>
      </w:r>
      <w:r>
        <w:rPr>
          <w:rFonts w:hint="eastAsia" w:ascii="仿宋" w:hAnsi="仿宋" w:eastAsia="仿宋"/>
          <w:color w:val="000000" w:themeColor="text1"/>
          <w:kern w:val="0"/>
          <w:sz w:val="32"/>
          <w:szCs w:val="32"/>
        </w:rPr>
        <w:t xml:space="preserve"> %。其</w:t>
      </w:r>
      <w:r>
        <w:rPr>
          <w:rFonts w:ascii="仿宋" w:hAnsi="仿宋" w:eastAsia="仿宋"/>
          <w:color w:val="000000" w:themeColor="text1"/>
          <w:kern w:val="0"/>
          <w:sz w:val="32"/>
          <w:szCs w:val="32"/>
        </w:rPr>
        <w:t>中：一般公共预算财政拨款本年度收入为376.9</w:t>
      </w:r>
      <w:r>
        <w:rPr>
          <w:rFonts w:hint="eastAsia" w:ascii="仿宋" w:hAnsi="仿宋" w:eastAsia="仿宋"/>
          <w:color w:val="000000" w:themeColor="text1"/>
          <w:kern w:val="0"/>
          <w:sz w:val="32"/>
          <w:szCs w:val="32"/>
        </w:rPr>
        <w:t>万元，上</w:t>
      </w:r>
      <w:r>
        <w:rPr>
          <w:rFonts w:ascii="仿宋" w:hAnsi="仿宋" w:eastAsia="仿宋"/>
          <w:color w:val="000000" w:themeColor="text1"/>
          <w:kern w:val="0"/>
          <w:sz w:val="32"/>
          <w:szCs w:val="32"/>
        </w:rPr>
        <w:t>年度收入为173.97</w:t>
      </w:r>
      <w:r>
        <w:rPr>
          <w:rFonts w:hint="eastAsia" w:ascii="仿宋" w:hAnsi="仿宋" w:eastAsia="仿宋"/>
          <w:color w:val="000000" w:themeColor="text1"/>
          <w:kern w:val="0"/>
          <w:sz w:val="32"/>
          <w:szCs w:val="32"/>
        </w:rPr>
        <w:t>万元</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116.65</w:t>
      </w:r>
      <w:r>
        <w:rPr>
          <w:rFonts w:hint="eastAsia" w:ascii="仿宋" w:hAnsi="仿宋" w:eastAsia="仿宋"/>
          <w:color w:val="000000" w:themeColor="text1"/>
          <w:kern w:val="0"/>
          <w:sz w:val="32"/>
          <w:szCs w:val="32"/>
        </w:rPr>
        <w:t xml:space="preserve"> %；政府</w:t>
      </w:r>
      <w:r>
        <w:rPr>
          <w:rFonts w:ascii="仿宋" w:hAnsi="仿宋" w:eastAsia="仿宋"/>
          <w:color w:val="000000" w:themeColor="text1"/>
          <w:kern w:val="0"/>
          <w:sz w:val="32"/>
          <w:szCs w:val="32"/>
        </w:rPr>
        <w:t>性基金预算财政拨款本年度收入为0</w:t>
      </w:r>
      <w:r>
        <w:rPr>
          <w:rFonts w:hint="eastAsia" w:ascii="仿宋" w:hAnsi="仿宋" w:eastAsia="仿宋"/>
          <w:color w:val="000000" w:themeColor="text1"/>
          <w:kern w:val="0"/>
          <w:sz w:val="32"/>
          <w:szCs w:val="32"/>
        </w:rPr>
        <w:t>万元，上</w:t>
      </w:r>
      <w:r>
        <w:rPr>
          <w:rFonts w:ascii="仿宋" w:hAnsi="仿宋" w:eastAsia="仿宋"/>
          <w:color w:val="000000" w:themeColor="text1"/>
          <w:kern w:val="0"/>
          <w:sz w:val="32"/>
          <w:szCs w:val="32"/>
        </w:rPr>
        <w:t>年度收入为0</w:t>
      </w:r>
      <w:r>
        <w:rPr>
          <w:rFonts w:hint="eastAsia" w:ascii="仿宋" w:hAnsi="仿宋" w:eastAsia="仿宋"/>
          <w:color w:val="000000" w:themeColor="text1"/>
          <w:kern w:val="0"/>
          <w:sz w:val="32"/>
          <w:szCs w:val="32"/>
        </w:rPr>
        <w:t>万元</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0</w:t>
      </w:r>
      <w:r>
        <w:rPr>
          <w:rFonts w:hint="eastAsia" w:ascii="仿宋" w:hAnsi="仿宋" w:eastAsia="仿宋"/>
          <w:color w:val="000000" w:themeColor="text1"/>
          <w:kern w:val="0"/>
          <w:sz w:val="32"/>
          <w:szCs w:val="32"/>
        </w:rPr>
        <w:t xml:space="preserve"> %；事</w:t>
      </w:r>
      <w:r>
        <w:rPr>
          <w:rFonts w:ascii="仿宋" w:hAnsi="仿宋" w:eastAsia="仿宋"/>
          <w:color w:val="000000" w:themeColor="text1"/>
          <w:kern w:val="0"/>
          <w:sz w:val="32"/>
          <w:szCs w:val="32"/>
        </w:rPr>
        <w:t>业收入本年度收入为0</w:t>
      </w:r>
      <w:r>
        <w:rPr>
          <w:rFonts w:hint="eastAsia" w:ascii="仿宋" w:hAnsi="仿宋" w:eastAsia="仿宋"/>
          <w:color w:val="000000" w:themeColor="text1"/>
          <w:kern w:val="0"/>
          <w:sz w:val="32"/>
          <w:szCs w:val="32"/>
        </w:rPr>
        <w:t>万元，上</w:t>
      </w:r>
      <w:r>
        <w:rPr>
          <w:rFonts w:ascii="仿宋" w:hAnsi="仿宋" w:eastAsia="仿宋"/>
          <w:color w:val="000000" w:themeColor="text1"/>
          <w:kern w:val="0"/>
          <w:sz w:val="32"/>
          <w:szCs w:val="32"/>
        </w:rPr>
        <w:t>年度收入为0</w:t>
      </w:r>
      <w:r>
        <w:rPr>
          <w:rFonts w:hint="eastAsia" w:ascii="仿宋" w:hAnsi="仿宋" w:eastAsia="仿宋"/>
          <w:color w:val="000000" w:themeColor="text1"/>
          <w:kern w:val="0"/>
          <w:sz w:val="32"/>
          <w:szCs w:val="32"/>
        </w:rPr>
        <w:t>万元</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0</w:t>
      </w:r>
      <w:r>
        <w:rPr>
          <w:rFonts w:hint="eastAsia" w:ascii="仿宋" w:hAnsi="仿宋" w:eastAsia="仿宋"/>
          <w:color w:val="000000" w:themeColor="text1"/>
          <w:kern w:val="0"/>
          <w:sz w:val="32"/>
          <w:szCs w:val="32"/>
        </w:rPr>
        <w:t xml:space="preserve"> %；其</w:t>
      </w:r>
      <w:r>
        <w:rPr>
          <w:rFonts w:ascii="仿宋" w:hAnsi="仿宋" w:eastAsia="仿宋"/>
          <w:color w:val="000000" w:themeColor="text1"/>
          <w:kern w:val="0"/>
          <w:sz w:val="32"/>
          <w:szCs w:val="32"/>
        </w:rPr>
        <w:t>他收入本年度收入为0</w:t>
      </w:r>
      <w:r>
        <w:rPr>
          <w:rFonts w:hint="eastAsia" w:ascii="仿宋" w:hAnsi="仿宋" w:eastAsia="仿宋"/>
          <w:color w:val="000000" w:themeColor="text1"/>
          <w:kern w:val="0"/>
          <w:sz w:val="32"/>
          <w:szCs w:val="32"/>
        </w:rPr>
        <w:t>万元，上</w:t>
      </w:r>
      <w:r>
        <w:rPr>
          <w:rFonts w:ascii="仿宋" w:hAnsi="仿宋" w:eastAsia="仿宋"/>
          <w:color w:val="000000" w:themeColor="text1"/>
          <w:kern w:val="0"/>
          <w:sz w:val="32"/>
          <w:szCs w:val="32"/>
        </w:rPr>
        <w:t>年度收入为0.13</w:t>
      </w:r>
      <w:r>
        <w:rPr>
          <w:rFonts w:hint="eastAsia" w:ascii="仿宋" w:hAnsi="仿宋" w:eastAsia="仿宋"/>
          <w:color w:val="000000" w:themeColor="text1"/>
          <w:kern w:val="0"/>
          <w:sz w:val="32"/>
          <w:szCs w:val="32"/>
        </w:rPr>
        <w:t>万元</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-100</w:t>
      </w:r>
      <w:r>
        <w:rPr>
          <w:rFonts w:hint="eastAsia" w:ascii="仿宋" w:hAnsi="仿宋" w:eastAsia="仿宋"/>
          <w:color w:val="000000" w:themeColor="text1"/>
          <w:kern w:val="0"/>
          <w:sz w:val="32"/>
          <w:szCs w:val="32"/>
        </w:rPr>
        <w:t>%。</w:t>
      </w:r>
    </w:p>
    <w:p w14:paraId="6F92DA3E">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二、决算支出情况</w:t>
      </w:r>
    </w:p>
    <w:p w14:paraId="3E2E1B56">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本</w:t>
      </w:r>
      <w:r>
        <w:rPr>
          <w:rFonts w:ascii="仿宋" w:hAnsi="仿宋" w:eastAsia="仿宋"/>
          <w:color w:val="000000" w:themeColor="text1"/>
          <w:kern w:val="0"/>
          <w:sz w:val="32"/>
          <w:szCs w:val="32"/>
        </w:rPr>
        <w:t>单位本年度总支出为376.9</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元，上年度总支出为174.11</w:t>
      </w:r>
      <w:r>
        <w:rPr>
          <w:rFonts w:hint="eastAsia" w:ascii="仿宋" w:hAnsi="仿宋" w:eastAsia="仿宋"/>
          <w:color w:val="000000" w:themeColor="text1"/>
          <w:kern w:val="0"/>
          <w:sz w:val="32"/>
          <w:szCs w:val="32"/>
        </w:rPr>
        <w:t>万元</w:t>
      </w:r>
      <w:r>
        <w:rPr>
          <w:rFonts w:ascii="仿宋" w:hAnsi="仿宋" w:eastAsia="仿宋"/>
          <w:color w:val="000000" w:themeColor="text1"/>
          <w:kern w:val="0"/>
          <w:sz w:val="32"/>
          <w:szCs w:val="32"/>
        </w:rPr>
        <w:t>，增减116.47</w:t>
      </w:r>
      <w:r>
        <w:rPr>
          <w:rFonts w:hint="eastAsia" w:ascii="仿宋" w:hAnsi="仿宋" w:eastAsia="仿宋"/>
          <w:color w:val="000000" w:themeColor="text1"/>
          <w:kern w:val="0"/>
          <w:sz w:val="32"/>
          <w:szCs w:val="32"/>
        </w:rPr>
        <w:t>%。其</w:t>
      </w:r>
      <w:r>
        <w:rPr>
          <w:rFonts w:ascii="仿宋" w:hAnsi="仿宋" w:eastAsia="仿宋"/>
          <w:color w:val="000000" w:themeColor="text1"/>
          <w:kern w:val="0"/>
          <w:sz w:val="32"/>
          <w:szCs w:val="32"/>
        </w:rPr>
        <w:t>中：</w:t>
      </w:r>
      <w:r>
        <w:rPr>
          <w:rFonts w:hint="eastAsia" w:ascii="仿宋" w:hAnsi="仿宋" w:eastAsia="仿宋"/>
          <w:color w:val="000000" w:themeColor="text1"/>
          <w:kern w:val="0"/>
          <w:sz w:val="32"/>
          <w:szCs w:val="32"/>
        </w:rPr>
        <w:t>基</w:t>
      </w:r>
      <w:r>
        <w:rPr>
          <w:rFonts w:ascii="仿宋" w:hAnsi="仿宋" w:eastAsia="仿宋"/>
          <w:color w:val="000000" w:themeColor="text1"/>
          <w:kern w:val="0"/>
          <w:sz w:val="32"/>
          <w:szCs w:val="32"/>
        </w:rPr>
        <w:t>本支出本年度支出为226.25</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上</w:t>
      </w:r>
      <w:r>
        <w:rPr>
          <w:rFonts w:ascii="仿宋" w:hAnsi="仿宋" w:eastAsia="仿宋"/>
          <w:color w:val="000000" w:themeColor="text1"/>
          <w:kern w:val="0"/>
          <w:sz w:val="32"/>
          <w:szCs w:val="32"/>
        </w:rPr>
        <w:t>年度支出为151.71</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49.13</w:t>
      </w:r>
      <w:r>
        <w:rPr>
          <w:rFonts w:hint="eastAsia" w:ascii="仿宋" w:hAnsi="仿宋" w:eastAsia="仿宋"/>
          <w:color w:val="000000" w:themeColor="text1"/>
          <w:kern w:val="0"/>
          <w:sz w:val="32"/>
          <w:szCs w:val="32"/>
        </w:rPr>
        <w:t xml:space="preserve"> %；项目</w:t>
      </w:r>
      <w:r>
        <w:rPr>
          <w:rFonts w:ascii="仿宋" w:hAnsi="仿宋" w:eastAsia="仿宋"/>
          <w:color w:val="000000" w:themeColor="text1"/>
          <w:kern w:val="0"/>
          <w:sz w:val="32"/>
          <w:szCs w:val="32"/>
        </w:rPr>
        <w:t>支出本年度支出为150.66</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上</w:t>
      </w:r>
      <w:r>
        <w:rPr>
          <w:rFonts w:ascii="仿宋" w:hAnsi="仿宋" w:eastAsia="仿宋"/>
          <w:color w:val="000000" w:themeColor="text1"/>
          <w:kern w:val="0"/>
          <w:sz w:val="32"/>
          <w:szCs w:val="32"/>
        </w:rPr>
        <w:t>年度支出为22.4</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572.57</w:t>
      </w:r>
      <w:r>
        <w:rPr>
          <w:rFonts w:hint="eastAsia" w:ascii="仿宋" w:hAnsi="仿宋" w:eastAsia="仿宋"/>
          <w:color w:val="000000" w:themeColor="text1"/>
          <w:kern w:val="0"/>
          <w:sz w:val="32"/>
          <w:szCs w:val="32"/>
        </w:rPr>
        <w:t xml:space="preserve"> %。</w:t>
      </w:r>
    </w:p>
    <w:p w14:paraId="5F1492E4">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三、“三公”经费情况</w:t>
      </w:r>
    </w:p>
    <w:p w14:paraId="00A59396">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本</w:t>
      </w:r>
      <w:r>
        <w:rPr>
          <w:rFonts w:ascii="仿宋" w:hAnsi="仿宋" w:eastAsia="仿宋"/>
          <w:color w:val="000000" w:themeColor="text1"/>
          <w:kern w:val="0"/>
          <w:sz w:val="32"/>
          <w:szCs w:val="32"/>
        </w:rPr>
        <w:t>单位本年度</w:t>
      </w:r>
      <w:r>
        <w:rPr>
          <w:rFonts w:hint="eastAsia" w:ascii="仿宋" w:hAnsi="仿宋" w:eastAsia="仿宋"/>
          <w:color w:val="000000" w:themeColor="text1"/>
          <w:kern w:val="0"/>
          <w:sz w:val="32"/>
          <w:szCs w:val="32"/>
        </w:rPr>
        <w:t>“三公”经费总</w:t>
      </w:r>
      <w:r>
        <w:rPr>
          <w:rFonts w:ascii="仿宋" w:hAnsi="仿宋" w:eastAsia="仿宋"/>
          <w:color w:val="000000" w:themeColor="text1"/>
          <w:kern w:val="0"/>
          <w:sz w:val="32"/>
          <w:szCs w:val="32"/>
        </w:rPr>
        <w:t>支出为0</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上</w:t>
      </w:r>
      <w:r>
        <w:rPr>
          <w:rFonts w:ascii="仿宋" w:hAnsi="仿宋" w:eastAsia="仿宋"/>
          <w:color w:val="000000" w:themeColor="text1"/>
          <w:kern w:val="0"/>
          <w:sz w:val="32"/>
          <w:szCs w:val="32"/>
        </w:rPr>
        <w:t>年度支出为0</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0</w:t>
      </w:r>
      <w:r>
        <w:rPr>
          <w:rFonts w:hint="eastAsia" w:ascii="仿宋" w:hAnsi="仿宋" w:eastAsia="仿宋"/>
          <w:color w:val="000000" w:themeColor="text1"/>
          <w:kern w:val="0"/>
          <w:sz w:val="32"/>
          <w:szCs w:val="32"/>
        </w:rPr>
        <w:t xml:space="preserve"> %；其</w:t>
      </w:r>
      <w:r>
        <w:rPr>
          <w:rFonts w:ascii="仿宋" w:hAnsi="仿宋" w:eastAsia="仿宋"/>
          <w:color w:val="000000" w:themeColor="text1"/>
          <w:kern w:val="0"/>
          <w:sz w:val="32"/>
          <w:szCs w:val="32"/>
        </w:rPr>
        <w:t>中：</w:t>
      </w:r>
      <w:r>
        <w:rPr>
          <w:rFonts w:hint="eastAsia" w:ascii="仿宋" w:hAnsi="仿宋" w:eastAsia="仿宋"/>
          <w:color w:val="000000" w:themeColor="text1"/>
          <w:kern w:val="0"/>
          <w:sz w:val="32"/>
          <w:szCs w:val="32"/>
        </w:rPr>
        <w:t>因</w:t>
      </w:r>
      <w:r>
        <w:rPr>
          <w:rFonts w:ascii="仿宋" w:hAnsi="仿宋" w:eastAsia="仿宋"/>
          <w:color w:val="000000" w:themeColor="text1"/>
          <w:kern w:val="0"/>
          <w:sz w:val="32"/>
          <w:szCs w:val="32"/>
        </w:rPr>
        <w:t>公出国</w:t>
      </w:r>
      <w:r>
        <w:rPr>
          <w:rFonts w:hint="eastAsia" w:ascii="仿宋" w:hAnsi="仿宋" w:eastAsia="仿宋"/>
          <w:color w:val="000000" w:themeColor="text1"/>
          <w:kern w:val="0"/>
          <w:sz w:val="32"/>
          <w:szCs w:val="32"/>
        </w:rPr>
        <w:t>（</w:t>
      </w:r>
      <w:r>
        <w:rPr>
          <w:rFonts w:ascii="仿宋" w:hAnsi="仿宋" w:eastAsia="仿宋"/>
          <w:color w:val="000000" w:themeColor="text1"/>
          <w:kern w:val="0"/>
          <w:sz w:val="32"/>
          <w:szCs w:val="32"/>
        </w:rPr>
        <w:t>境）费</w:t>
      </w:r>
      <w:r>
        <w:rPr>
          <w:rFonts w:hint="eastAsia" w:ascii="仿宋" w:hAnsi="仿宋" w:eastAsia="仿宋"/>
          <w:color w:val="000000" w:themeColor="text1"/>
          <w:kern w:val="0"/>
          <w:sz w:val="32"/>
          <w:szCs w:val="32"/>
        </w:rPr>
        <w:t>本</w:t>
      </w:r>
      <w:r>
        <w:rPr>
          <w:rFonts w:ascii="仿宋" w:hAnsi="仿宋" w:eastAsia="仿宋"/>
          <w:color w:val="000000" w:themeColor="text1"/>
          <w:kern w:val="0"/>
          <w:sz w:val="32"/>
          <w:szCs w:val="32"/>
        </w:rPr>
        <w:t>年度支出0</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上</w:t>
      </w:r>
      <w:r>
        <w:rPr>
          <w:rFonts w:ascii="仿宋" w:hAnsi="仿宋" w:eastAsia="仿宋"/>
          <w:color w:val="000000" w:themeColor="text1"/>
          <w:kern w:val="0"/>
          <w:sz w:val="32"/>
          <w:szCs w:val="32"/>
        </w:rPr>
        <w:t>年度支出为0</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0</w:t>
      </w:r>
      <w:r>
        <w:rPr>
          <w:rFonts w:hint="eastAsia" w:ascii="仿宋" w:hAnsi="仿宋" w:eastAsia="仿宋"/>
          <w:color w:val="000000" w:themeColor="text1"/>
          <w:kern w:val="0"/>
          <w:sz w:val="32"/>
          <w:szCs w:val="32"/>
        </w:rPr>
        <w:t xml:space="preserve"> %；公务用车购置及运行维护费支</w:t>
      </w:r>
      <w:r>
        <w:rPr>
          <w:rFonts w:ascii="仿宋" w:hAnsi="仿宋" w:eastAsia="仿宋"/>
          <w:color w:val="000000" w:themeColor="text1"/>
          <w:kern w:val="0"/>
          <w:sz w:val="32"/>
          <w:szCs w:val="32"/>
        </w:rPr>
        <w:t>出为0</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上</w:t>
      </w:r>
      <w:r>
        <w:rPr>
          <w:rFonts w:ascii="仿宋" w:hAnsi="仿宋" w:eastAsia="仿宋"/>
          <w:color w:val="000000" w:themeColor="text1"/>
          <w:kern w:val="0"/>
          <w:sz w:val="32"/>
          <w:szCs w:val="32"/>
        </w:rPr>
        <w:t>年度支出为0</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0</w:t>
      </w:r>
      <w:r>
        <w:rPr>
          <w:rFonts w:hint="eastAsia" w:ascii="仿宋" w:hAnsi="仿宋" w:eastAsia="仿宋"/>
          <w:color w:val="000000" w:themeColor="text1"/>
          <w:kern w:val="0"/>
          <w:sz w:val="32"/>
          <w:szCs w:val="32"/>
        </w:rPr>
        <w:t xml:space="preserve"> %；公</w:t>
      </w:r>
      <w:r>
        <w:rPr>
          <w:rFonts w:ascii="仿宋" w:hAnsi="仿宋" w:eastAsia="仿宋"/>
          <w:color w:val="000000" w:themeColor="text1"/>
          <w:kern w:val="0"/>
          <w:sz w:val="32"/>
          <w:szCs w:val="32"/>
        </w:rPr>
        <w:t>务接待费</w:t>
      </w:r>
      <w:r>
        <w:rPr>
          <w:rFonts w:hint="eastAsia" w:ascii="仿宋" w:hAnsi="仿宋" w:eastAsia="仿宋"/>
          <w:color w:val="000000" w:themeColor="text1"/>
          <w:kern w:val="0"/>
          <w:sz w:val="32"/>
          <w:szCs w:val="32"/>
        </w:rPr>
        <w:t>支</w:t>
      </w:r>
      <w:r>
        <w:rPr>
          <w:rFonts w:ascii="仿宋" w:hAnsi="仿宋" w:eastAsia="仿宋"/>
          <w:color w:val="000000" w:themeColor="text1"/>
          <w:kern w:val="0"/>
          <w:sz w:val="32"/>
          <w:szCs w:val="32"/>
        </w:rPr>
        <w:t>出为0</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上</w:t>
      </w:r>
      <w:r>
        <w:rPr>
          <w:rFonts w:ascii="仿宋" w:hAnsi="仿宋" w:eastAsia="仿宋"/>
          <w:color w:val="000000" w:themeColor="text1"/>
          <w:kern w:val="0"/>
          <w:sz w:val="32"/>
          <w:szCs w:val="32"/>
        </w:rPr>
        <w:t>年度支出为0</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0</w:t>
      </w:r>
      <w:r>
        <w:rPr>
          <w:rFonts w:hint="eastAsia" w:ascii="仿宋" w:hAnsi="仿宋" w:eastAsia="仿宋"/>
          <w:color w:val="000000" w:themeColor="text1"/>
          <w:kern w:val="0"/>
          <w:sz w:val="32"/>
          <w:szCs w:val="32"/>
        </w:rPr>
        <w:t xml:space="preserve"> %。</w:t>
      </w:r>
    </w:p>
    <w:p w14:paraId="3D3445B2">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四、机关运行经费情况</w:t>
      </w:r>
    </w:p>
    <w:p w14:paraId="3E63149D">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本</w:t>
      </w:r>
      <w:r>
        <w:rPr>
          <w:rFonts w:ascii="仿宋" w:hAnsi="仿宋" w:eastAsia="仿宋"/>
          <w:color w:val="000000" w:themeColor="text1"/>
          <w:kern w:val="0"/>
          <w:sz w:val="32"/>
          <w:szCs w:val="32"/>
        </w:rPr>
        <w:t>单位本年度</w:t>
      </w:r>
      <w:r>
        <w:rPr>
          <w:rFonts w:hint="eastAsia" w:ascii="仿宋" w:hAnsi="仿宋" w:eastAsia="仿宋"/>
          <w:color w:val="000000" w:themeColor="text1"/>
          <w:kern w:val="0"/>
          <w:sz w:val="32"/>
          <w:szCs w:val="32"/>
        </w:rPr>
        <w:t>机关运行经费总</w:t>
      </w:r>
      <w:r>
        <w:rPr>
          <w:rFonts w:ascii="仿宋" w:hAnsi="仿宋" w:eastAsia="仿宋"/>
          <w:color w:val="000000" w:themeColor="text1"/>
          <w:kern w:val="0"/>
          <w:sz w:val="32"/>
          <w:szCs w:val="32"/>
        </w:rPr>
        <w:t>支出为0</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上</w:t>
      </w:r>
      <w:r>
        <w:rPr>
          <w:rFonts w:ascii="仿宋" w:hAnsi="仿宋" w:eastAsia="仿宋"/>
          <w:color w:val="000000" w:themeColor="text1"/>
          <w:kern w:val="0"/>
          <w:sz w:val="32"/>
          <w:szCs w:val="32"/>
        </w:rPr>
        <w:t>年度支出为0</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w:t>
      </w:r>
      <w:r>
        <w:rPr>
          <w:rFonts w:ascii="仿宋" w:hAnsi="仿宋" w:eastAsia="仿宋"/>
          <w:color w:val="000000" w:themeColor="text1"/>
          <w:kern w:val="0"/>
          <w:sz w:val="32"/>
          <w:szCs w:val="32"/>
        </w:rPr>
        <w:t>增</w:t>
      </w:r>
      <w:r>
        <w:rPr>
          <w:rFonts w:hint="eastAsia" w:ascii="仿宋" w:hAnsi="仿宋" w:eastAsia="仿宋"/>
          <w:color w:val="000000" w:themeColor="text1"/>
          <w:kern w:val="0"/>
          <w:sz w:val="32"/>
          <w:szCs w:val="32"/>
        </w:rPr>
        <w:t>减</w:t>
      </w:r>
      <w:r>
        <w:rPr>
          <w:rFonts w:ascii="仿宋" w:hAnsi="仿宋" w:eastAsia="仿宋"/>
          <w:color w:val="000000" w:themeColor="text1"/>
          <w:kern w:val="0"/>
          <w:sz w:val="32"/>
          <w:szCs w:val="32"/>
        </w:rPr>
        <w:t>0</w:t>
      </w:r>
      <w:r>
        <w:rPr>
          <w:rFonts w:hint="eastAsia" w:ascii="仿宋" w:hAnsi="仿宋" w:eastAsia="仿宋"/>
          <w:color w:val="000000" w:themeColor="text1"/>
          <w:kern w:val="0"/>
          <w:sz w:val="32"/>
          <w:szCs w:val="32"/>
        </w:rPr>
        <w:t xml:space="preserve"> %；主</w:t>
      </w:r>
      <w:r>
        <w:rPr>
          <w:rFonts w:ascii="仿宋" w:hAnsi="仿宋" w:eastAsia="仿宋"/>
          <w:color w:val="000000" w:themeColor="text1"/>
          <w:kern w:val="0"/>
          <w:sz w:val="32"/>
          <w:szCs w:val="32"/>
        </w:rPr>
        <w:t>要为日常办公费、水电、</w:t>
      </w:r>
      <w:r>
        <w:rPr>
          <w:rFonts w:hint="eastAsia" w:ascii="仿宋" w:hAnsi="仿宋" w:eastAsia="仿宋"/>
          <w:color w:val="000000" w:themeColor="text1"/>
          <w:kern w:val="0"/>
          <w:sz w:val="32"/>
          <w:szCs w:val="32"/>
        </w:rPr>
        <w:t>差旅</w:t>
      </w:r>
      <w:r>
        <w:rPr>
          <w:rFonts w:ascii="仿宋" w:hAnsi="仿宋" w:eastAsia="仿宋"/>
          <w:color w:val="000000" w:themeColor="text1"/>
          <w:kern w:val="0"/>
          <w:sz w:val="32"/>
          <w:szCs w:val="32"/>
        </w:rPr>
        <w:t>、</w:t>
      </w:r>
      <w:r>
        <w:rPr>
          <w:rFonts w:hint="eastAsia" w:ascii="仿宋" w:hAnsi="仿宋" w:eastAsia="仿宋"/>
          <w:color w:val="000000" w:themeColor="text1"/>
          <w:kern w:val="0"/>
          <w:sz w:val="32"/>
          <w:szCs w:val="32"/>
        </w:rPr>
        <w:t>印</w:t>
      </w:r>
      <w:r>
        <w:rPr>
          <w:rFonts w:ascii="仿宋" w:hAnsi="仿宋" w:eastAsia="仿宋"/>
          <w:color w:val="000000" w:themeColor="text1"/>
          <w:kern w:val="0"/>
          <w:sz w:val="32"/>
          <w:szCs w:val="32"/>
        </w:rPr>
        <w:t>刷</w:t>
      </w:r>
      <w:r>
        <w:rPr>
          <w:rFonts w:hint="eastAsia" w:ascii="仿宋" w:hAnsi="仿宋" w:eastAsia="仿宋"/>
          <w:color w:val="000000" w:themeColor="text1"/>
          <w:kern w:val="0"/>
          <w:sz w:val="32"/>
          <w:szCs w:val="32"/>
        </w:rPr>
        <w:t>、委托</w:t>
      </w:r>
      <w:r>
        <w:rPr>
          <w:rFonts w:ascii="仿宋" w:hAnsi="仿宋" w:eastAsia="仿宋"/>
          <w:color w:val="000000" w:themeColor="text1"/>
          <w:kern w:val="0"/>
          <w:sz w:val="32"/>
          <w:szCs w:val="32"/>
        </w:rPr>
        <w:t>业务</w:t>
      </w:r>
      <w:r>
        <w:rPr>
          <w:rFonts w:hint="eastAsia" w:ascii="仿宋" w:hAnsi="仿宋" w:eastAsia="仿宋"/>
          <w:color w:val="000000" w:themeColor="text1"/>
          <w:kern w:val="0"/>
          <w:sz w:val="32"/>
          <w:szCs w:val="32"/>
        </w:rPr>
        <w:t>费等</w:t>
      </w:r>
      <w:r>
        <w:rPr>
          <w:rFonts w:ascii="仿宋" w:hAnsi="仿宋" w:eastAsia="仿宋"/>
          <w:color w:val="000000" w:themeColor="text1"/>
          <w:kern w:val="0"/>
          <w:sz w:val="32"/>
          <w:szCs w:val="32"/>
        </w:rPr>
        <w:t>费用。</w:t>
      </w:r>
    </w:p>
    <w:p w14:paraId="13066B04">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五、政府决算采购情况说明</w:t>
      </w:r>
    </w:p>
    <w:p w14:paraId="0E3CEA09">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本</w:t>
      </w:r>
      <w:r>
        <w:rPr>
          <w:rFonts w:ascii="仿宋" w:hAnsi="仿宋" w:eastAsia="仿宋"/>
          <w:color w:val="000000" w:themeColor="text1"/>
          <w:kern w:val="0"/>
          <w:sz w:val="32"/>
          <w:szCs w:val="32"/>
        </w:rPr>
        <w:t>单位本年度</w:t>
      </w:r>
      <w:r>
        <w:rPr>
          <w:rFonts w:hint="eastAsia" w:ascii="仿宋" w:hAnsi="仿宋" w:eastAsia="仿宋"/>
          <w:color w:val="000000" w:themeColor="text1"/>
          <w:kern w:val="0"/>
          <w:sz w:val="32"/>
          <w:szCs w:val="32"/>
        </w:rPr>
        <w:t>政府</w:t>
      </w:r>
      <w:r>
        <w:rPr>
          <w:rFonts w:ascii="仿宋" w:hAnsi="仿宋" w:eastAsia="仿宋"/>
          <w:color w:val="000000" w:themeColor="text1"/>
          <w:kern w:val="0"/>
          <w:sz w:val="32"/>
          <w:szCs w:val="32"/>
        </w:rPr>
        <w:t>采购总价为2.77</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，其</w:t>
      </w:r>
      <w:r>
        <w:rPr>
          <w:rFonts w:ascii="仿宋" w:hAnsi="仿宋" w:eastAsia="仿宋"/>
          <w:color w:val="000000" w:themeColor="text1"/>
          <w:kern w:val="0"/>
          <w:sz w:val="32"/>
          <w:szCs w:val="32"/>
        </w:rPr>
        <w:t>中：</w:t>
      </w:r>
      <w:r>
        <w:rPr>
          <w:rFonts w:hint="eastAsia" w:ascii="仿宋" w:hAnsi="仿宋" w:eastAsia="仿宋"/>
          <w:color w:val="000000" w:themeColor="text1"/>
          <w:kern w:val="0"/>
          <w:sz w:val="32"/>
          <w:szCs w:val="32"/>
        </w:rPr>
        <w:t>货</w:t>
      </w:r>
      <w:r>
        <w:rPr>
          <w:rFonts w:ascii="仿宋" w:hAnsi="仿宋" w:eastAsia="仿宋"/>
          <w:color w:val="000000" w:themeColor="text1"/>
          <w:kern w:val="0"/>
          <w:sz w:val="32"/>
          <w:szCs w:val="32"/>
        </w:rPr>
        <w:t>物采购0</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w:t>
      </w:r>
      <w:r>
        <w:rPr>
          <w:rFonts w:ascii="仿宋" w:hAnsi="仿宋" w:eastAsia="仿宋"/>
          <w:color w:val="000000" w:themeColor="text1"/>
          <w:kern w:val="0"/>
          <w:sz w:val="32"/>
          <w:szCs w:val="32"/>
        </w:rPr>
        <w:t>工程</w:t>
      </w:r>
      <w:r>
        <w:rPr>
          <w:rFonts w:hint="eastAsia" w:ascii="仿宋" w:hAnsi="仿宋" w:eastAsia="仿宋"/>
          <w:color w:val="000000" w:themeColor="text1"/>
          <w:kern w:val="0"/>
          <w:sz w:val="32"/>
          <w:szCs w:val="32"/>
        </w:rPr>
        <w:t>采</w:t>
      </w:r>
      <w:r>
        <w:rPr>
          <w:rFonts w:ascii="仿宋" w:hAnsi="仿宋" w:eastAsia="仿宋"/>
          <w:color w:val="000000" w:themeColor="text1"/>
          <w:kern w:val="0"/>
          <w:sz w:val="32"/>
          <w:szCs w:val="32"/>
        </w:rPr>
        <w:t>购0</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，服务</w:t>
      </w:r>
      <w:r>
        <w:rPr>
          <w:rFonts w:ascii="仿宋" w:hAnsi="仿宋" w:eastAsia="仿宋"/>
          <w:color w:val="000000" w:themeColor="text1"/>
          <w:kern w:val="0"/>
          <w:sz w:val="32"/>
          <w:szCs w:val="32"/>
        </w:rPr>
        <w:t>采购2.77</w:t>
      </w:r>
      <w:r>
        <w:rPr>
          <w:rFonts w:hint="eastAsia" w:ascii="仿宋" w:hAnsi="仿宋" w:eastAsia="仿宋"/>
          <w:color w:val="000000" w:themeColor="text1"/>
          <w:kern w:val="0"/>
          <w:sz w:val="32"/>
          <w:szCs w:val="32"/>
        </w:rPr>
        <w:t>万</w:t>
      </w:r>
      <w:r>
        <w:rPr>
          <w:rFonts w:ascii="仿宋" w:hAnsi="仿宋" w:eastAsia="仿宋"/>
          <w:color w:val="000000" w:themeColor="text1"/>
          <w:kern w:val="0"/>
          <w:sz w:val="32"/>
          <w:szCs w:val="32"/>
        </w:rPr>
        <w:t>元</w:t>
      </w:r>
      <w:r>
        <w:rPr>
          <w:rFonts w:hint="eastAsia" w:ascii="仿宋" w:hAnsi="仿宋" w:eastAsia="仿宋"/>
          <w:color w:val="000000" w:themeColor="text1"/>
          <w:kern w:val="0"/>
          <w:sz w:val="32"/>
          <w:szCs w:val="32"/>
        </w:rPr>
        <w:t>。</w:t>
      </w:r>
    </w:p>
    <w:p w14:paraId="099CF820">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六、国有资产占有使用情况</w:t>
      </w:r>
    </w:p>
    <w:p w14:paraId="09251914">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（1）房屋情况</w:t>
      </w:r>
    </w:p>
    <w:p w14:paraId="4EF25B9C">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截止202</w:t>
      </w:r>
      <w:r>
        <w:rPr>
          <w:rFonts w:ascii="仿宋" w:hAnsi="仿宋" w:eastAsia="仿宋"/>
          <w:color w:val="000000" w:themeColor="text1"/>
          <w:kern w:val="0"/>
          <w:sz w:val="32"/>
          <w:szCs w:val="32"/>
        </w:rPr>
        <w:t>1</w:t>
      </w:r>
      <w:r>
        <w:rPr>
          <w:rFonts w:hint="eastAsia" w:ascii="仿宋" w:hAnsi="仿宋" w:eastAsia="仿宋"/>
          <w:color w:val="000000" w:themeColor="text1"/>
          <w:kern w:val="0"/>
          <w:sz w:val="32"/>
          <w:szCs w:val="32"/>
        </w:rPr>
        <w:t>年12月31日，</w:t>
      </w:r>
      <w:r>
        <w:rPr>
          <w:rFonts w:ascii="仿宋" w:hAnsi="仿宋" w:eastAsia="仿宋"/>
          <w:color w:val="000000" w:themeColor="text1"/>
          <w:kern w:val="0"/>
          <w:sz w:val="32"/>
          <w:szCs w:val="32"/>
        </w:rPr>
        <w:t xml:space="preserve"> </w:t>
      </w:r>
      <w:r>
        <w:rPr>
          <w:rFonts w:hint="eastAsia" w:ascii="仿宋" w:hAnsi="仿宋" w:eastAsia="仿宋"/>
          <w:color w:val="000000" w:themeColor="text1"/>
          <w:kern w:val="0"/>
          <w:sz w:val="32"/>
          <w:szCs w:val="32"/>
        </w:rPr>
        <w:t>我</w:t>
      </w:r>
      <w:r>
        <w:rPr>
          <w:rFonts w:ascii="仿宋" w:hAnsi="仿宋" w:eastAsia="仿宋"/>
          <w:color w:val="000000" w:themeColor="text1"/>
          <w:kern w:val="0"/>
          <w:sz w:val="32"/>
          <w:szCs w:val="32"/>
        </w:rPr>
        <w:t>单位</w:t>
      </w:r>
      <w:r>
        <w:rPr>
          <w:rFonts w:hint="eastAsia" w:ascii="仿宋" w:hAnsi="仿宋" w:eastAsia="仿宋"/>
          <w:color w:val="000000" w:themeColor="text1"/>
          <w:kern w:val="0"/>
          <w:sz w:val="32"/>
          <w:szCs w:val="32"/>
        </w:rPr>
        <w:t>产</w:t>
      </w:r>
      <w:r>
        <w:rPr>
          <w:rFonts w:ascii="仿宋" w:hAnsi="仿宋" w:eastAsia="仿宋"/>
          <w:color w:val="000000" w:themeColor="text1"/>
          <w:kern w:val="0"/>
          <w:sz w:val="32"/>
          <w:szCs w:val="32"/>
        </w:rPr>
        <w:t>权房屋面积为0</w:t>
      </w:r>
      <w:r>
        <w:rPr>
          <w:rFonts w:hint="eastAsia" w:ascii="仿宋" w:hAnsi="仿宋" w:eastAsia="仿宋"/>
          <w:color w:val="000000" w:themeColor="text1"/>
          <w:kern w:val="0"/>
          <w:sz w:val="32"/>
          <w:szCs w:val="32"/>
        </w:rPr>
        <w:t>平</w:t>
      </w:r>
      <w:r>
        <w:rPr>
          <w:rFonts w:ascii="仿宋" w:hAnsi="仿宋" w:eastAsia="仿宋"/>
          <w:color w:val="000000" w:themeColor="text1"/>
          <w:kern w:val="0"/>
          <w:sz w:val="32"/>
          <w:szCs w:val="32"/>
        </w:rPr>
        <w:t>方米，</w:t>
      </w:r>
      <w:r>
        <w:rPr>
          <w:rFonts w:hint="eastAsia" w:ascii="仿宋" w:hAnsi="仿宋" w:eastAsia="仿宋"/>
          <w:color w:val="000000" w:themeColor="text1"/>
          <w:kern w:val="0"/>
          <w:sz w:val="32"/>
          <w:szCs w:val="32"/>
        </w:rPr>
        <w:t>价值</w:t>
      </w:r>
      <w:r>
        <w:rPr>
          <w:rFonts w:ascii="仿宋" w:hAnsi="仿宋" w:eastAsia="仿宋"/>
          <w:color w:val="000000" w:themeColor="text1"/>
          <w:kern w:val="0"/>
          <w:sz w:val="32"/>
          <w:szCs w:val="32"/>
        </w:rPr>
        <w:t>0万元。</w:t>
      </w:r>
    </w:p>
    <w:p w14:paraId="774F91BC">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（2）车辆情况</w:t>
      </w:r>
    </w:p>
    <w:p w14:paraId="72C2E5CD">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 xml:space="preserve"> 单位账</w:t>
      </w:r>
      <w:r>
        <w:rPr>
          <w:rFonts w:ascii="仿宋" w:hAnsi="仿宋" w:eastAsia="仿宋"/>
          <w:color w:val="000000" w:themeColor="text1"/>
          <w:kern w:val="0"/>
          <w:sz w:val="32"/>
          <w:szCs w:val="32"/>
        </w:rPr>
        <w:t>面车辆为0</w:t>
      </w:r>
      <w:r>
        <w:rPr>
          <w:rFonts w:hint="eastAsia" w:ascii="仿宋" w:hAnsi="仿宋" w:eastAsia="仿宋"/>
          <w:color w:val="000000" w:themeColor="text1"/>
          <w:kern w:val="0"/>
          <w:sz w:val="32"/>
          <w:szCs w:val="32"/>
        </w:rPr>
        <w:t>辆</w:t>
      </w:r>
      <w:r>
        <w:rPr>
          <w:rFonts w:ascii="仿宋" w:hAnsi="仿宋" w:eastAsia="仿宋"/>
          <w:color w:val="000000" w:themeColor="text1"/>
          <w:kern w:val="0"/>
          <w:sz w:val="32"/>
          <w:szCs w:val="32"/>
        </w:rPr>
        <w:t>，价值0</w:t>
      </w:r>
      <w:r>
        <w:rPr>
          <w:rFonts w:hint="eastAsia" w:ascii="仿宋" w:hAnsi="仿宋" w:eastAsia="仿宋"/>
          <w:color w:val="000000" w:themeColor="text1"/>
          <w:kern w:val="0"/>
          <w:sz w:val="32"/>
          <w:szCs w:val="32"/>
        </w:rPr>
        <w:t>万元</w:t>
      </w:r>
      <w:r>
        <w:rPr>
          <w:rFonts w:ascii="仿宋" w:hAnsi="仿宋" w:eastAsia="仿宋"/>
          <w:color w:val="000000" w:themeColor="text1"/>
          <w:kern w:val="0"/>
          <w:sz w:val="32"/>
          <w:szCs w:val="32"/>
        </w:rPr>
        <w:t>。</w:t>
      </w:r>
    </w:p>
    <w:p w14:paraId="1E7137F5">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七、绩效情况说明</w:t>
      </w:r>
    </w:p>
    <w:p w14:paraId="30D28A3C">
      <w:pPr>
        <w:pStyle w:val="2"/>
        <w:ind w:firstLine="640" w:firstLineChars="200"/>
        <w:rPr>
          <w:rFonts w:hint="eastAsia" w:ascii="仿宋" w:hAnsi="仿宋" w:eastAsia="仿宋"/>
          <w:color w:val="000000" w:themeColor="text1"/>
          <w:kern w:val="0"/>
          <w:sz w:val="32"/>
          <w:szCs w:val="32"/>
        </w:rPr>
      </w:pPr>
      <w:r>
        <w:rPr>
          <w:rFonts w:hint="eastAsia" w:ascii="仿宋" w:hAnsi="仿宋" w:eastAsia="仿宋"/>
          <w:color w:val="000000" w:themeColor="text1"/>
          <w:kern w:val="0"/>
          <w:sz w:val="32"/>
          <w:szCs w:val="32"/>
        </w:rPr>
        <w:t>202</w:t>
      </w:r>
      <w:r>
        <w:rPr>
          <w:rFonts w:ascii="仿宋" w:hAnsi="仿宋" w:eastAsia="仿宋"/>
          <w:color w:val="000000" w:themeColor="text1"/>
          <w:kern w:val="0"/>
          <w:sz w:val="32"/>
          <w:szCs w:val="32"/>
        </w:rPr>
        <w:t>1</w:t>
      </w:r>
      <w:r>
        <w:rPr>
          <w:rFonts w:hint="eastAsia" w:ascii="仿宋" w:hAnsi="仿宋" w:eastAsia="仿宋"/>
          <w:color w:val="000000" w:themeColor="text1"/>
          <w:kern w:val="0"/>
          <w:sz w:val="32"/>
          <w:szCs w:val="32"/>
        </w:rPr>
        <w:t>年度，本单位实行绩效目标管理的项目</w:t>
      </w:r>
      <w:r>
        <w:rPr>
          <w:rFonts w:hint="eastAsia" w:ascii="仿宋" w:hAnsi="仿宋" w:eastAsia="仿宋"/>
          <w:color w:val="000000" w:themeColor="text1"/>
          <w:kern w:val="0"/>
          <w:sz w:val="32"/>
          <w:szCs w:val="32"/>
          <w:lang w:val="en-US" w:eastAsia="zh-CN"/>
        </w:rPr>
        <w:t>9</w:t>
      </w:r>
      <w:r>
        <w:rPr>
          <w:rFonts w:hint="eastAsia" w:ascii="仿宋" w:hAnsi="仿宋" w:eastAsia="仿宋"/>
          <w:color w:val="000000" w:themeColor="text1"/>
          <w:kern w:val="0"/>
          <w:sz w:val="32"/>
          <w:szCs w:val="32"/>
        </w:rPr>
        <w:t>个。</w:t>
      </w:r>
    </w:p>
    <w:p w14:paraId="170C4AF1">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sz w:val="32"/>
          <w:szCs w:val="32"/>
        </w:rPr>
      </w:pPr>
      <w:r>
        <w:rPr>
          <w:rFonts w:hint="eastAsia" w:ascii="仿宋" w:hAnsi="仿宋" w:eastAsia="仿宋" w:cs="仿宋"/>
          <w:sz w:val="32"/>
          <w:szCs w:val="32"/>
        </w:rPr>
        <w:t>预算绩效管理工作开展情况。根据预算绩效管理要求，我部门组织对2021年度</w:t>
      </w:r>
      <w:r>
        <w:rPr>
          <w:rFonts w:hint="eastAsia" w:ascii="仿宋" w:hAnsi="仿宋" w:eastAsia="仿宋" w:cs="仿宋"/>
          <w:sz w:val="32"/>
          <w:szCs w:val="32"/>
          <w:lang w:eastAsia="zh-CN"/>
        </w:rPr>
        <w:t>县</w:t>
      </w:r>
      <w:r>
        <w:rPr>
          <w:rFonts w:hint="eastAsia" w:ascii="仿宋" w:hAnsi="仿宋" w:eastAsia="仿宋" w:cs="仿宋"/>
          <w:sz w:val="32"/>
          <w:szCs w:val="32"/>
        </w:rPr>
        <w:t>级财政预算安排的专项资金类3个项目支出全面开展</w:t>
      </w:r>
      <w:r>
        <w:rPr>
          <w:rFonts w:hint="eastAsia" w:ascii="仿宋" w:hAnsi="仿宋" w:eastAsia="仿宋" w:cs="仿宋"/>
          <w:b/>
          <w:bCs/>
          <w:sz w:val="32"/>
          <w:szCs w:val="32"/>
        </w:rPr>
        <w:t>绩效自评</w:t>
      </w:r>
      <w:r>
        <w:rPr>
          <w:rFonts w:hint="eastAsia" w:ascii="仿宋" w:hAnsi="仿宋" w:eastAsia="仿宋" w:cs="仿宋"/>
          <w:sz w:val="32"/>
          <w:szCs w:val="32"/>
        </w:rPr>
        <w:t>，涉及预算资金26.65万元，占一般公共预算项目支出总额的</w:t>
      </w:r>
      <w:r>
        <w:rPr>
          <w:rFonts w:hint="eastAsia" w:ascii="仿宋" w:hAnsi="仿宋" w:eastAsia="仿宋" w:cs="仿宋"/>
          <w:sz w:val="32"/>
          <w:szCs w:val="32"/>
          <w:lang w:val="en-US" w:eastAsia="zh-CN"/>
        </w:rPr>
        <w:t>17.69</w:t>
      </w:r>
      <w:r>
        <w:rPr>
          <w:rFonts w:hint="eastAsia" w:ascii="仿宋" w:hAnsi="仿宋" w:eastAsia="仿宋" w:cs="仿宋"/>
          <w:sz w:val="32"/>
          <w:szCs w:val="32"/>
        </w:rPr>
        <w:t>%。我部门无政府性基金预算项目支出，没有对政府性基金预算项目支出开展绩效自评。</w:t>
      </w:r>
    </w:p>
    <w:p w14:paraId="1CBEE87D">
      <w:pPr>
        <w:pStyle w:val="2"/>
        <w:keepNext w:val="0"/>
        <w:keepLines w:val="0"/>
        <w:pageBreakBefore w:val="0"/>
        <w:widowControl w:val="0"/>
        <w:kinsoku/>
        <w:wordWrap/>
        <w:overflowPunct/>
        <w:topLinePunct w:val="0"/>
        <w:autoSpaceDE/>
        <w:autoSpaceDN/>
        <w:bidi w:val="0"/>
        <w:adjustRightInd/>
        <w:snapToGrid/>
        <w:ind w:firstLine="640" w:firstLineChars="2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（2）部门决算中项目</w:t>
      </w:r>
      <w:r>
        <w:rPr>
          <w:rFonts w:hint="eastAsia" w:ascii="仿宋" w:hAnsi="仿宋" w:eastAsia="仿宋" w:cs="仿宋"/>
          <w:b/>
          <w:bCs/>
          <w:color w:val="auto"/>
          <w:kern w:val="2"/>
          <w:sz w:val="32"/>
          <w:szCs w:val="32"/>
          <w:lang w:val="en-US" w:eastAsia="zh-CN" w:bidi="ar-SA"/>
        </w:rPr>
        <w:t>绩效自评</w:t>
      </w:r>
      <w:r>
        <w:rPr>
          <w:rFonts w:hint="eastAsia" w:ascii="仿宋" w:hAnsi="仿宋" w:eastAsia="仿宋" w:cs="仿宋"/>
          <w:color w:val="auto"/>
          <w:kern w:val="2"/>
          <w:sz w:val="32"/>
          <w:szCs w:val="32"/>
          <w:lang w:val="en-US" w:eastAsia="zh-CN" w:bidi="ar-SA"/>
        </w:rPr>
        <w:t>结果。</w:t>
      </w:r>
    </w:p>
    <w:p w14:paraId="25DCBD6B">
      <w:pPr>
        <w:pStyle w:val="2"/>
        <w:keepNext w:val="0"/>
        <w:keepLines w:val="0"/>
        <w:pageBreakBefore w:val="0"/>
        <w:widowControl w:val="0"/>
        <w:kinsoku/>
        <w:wordWrap/>
        <w:overflowPunct/>
        <w:topLinePunct w:val="0"/>
        <w:autoSpaceDE/>
        <w:autoSpaceDN/>
        <w:bidi w:val="0"/>
        <w:adjustRightInd/>
        <w:snapToGrid/>
        <w:ind w:firstLine="960" w:firstLineChars="3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2021年度供销电商体验店建设项目绩效自评综述：根据年初设定的绩效目标，项目自评得分为100分。全年预算数为11.6万元，执行数为11.6万元，完成预算的100%。项目绩效目标完成情况：一是完成了改造乡村电子商务服务站点130家；二是完成了门店标牌的购置；三是开展了电商人才培训。发现的主要问题及原因：一是项目实施中过程中还需要逐步完善;二是部分干部职工对绩效工作的认识程度有待提高。下一步改进措施：根据我单位的实际情况，改进工作作风提升工作效能。</w:t>
      </w:r>
    </w:p>
    <w:p w14:paraId="1E473376">
      <w:pPr>
        <w:pStyle w:val="2"/>
        <w:keepNext w:val="0"/>
        <w:keepLines w:val="0"/>
        <w:pageBreakBefore w:val="0"/>
        <w:widowControl w:val="0"/>
        <w:kinsoku/>
        <w:wordWrap/>
        <w:overflowPunct/>
        <w:topLinePunct w:val="0"/>
        <w:autoSpaceDE/>
        <w:autoSpaceDN/>
        <w:bidi w:val="0"/>
        <w:adjustRightInd/>
        <w:snapToGrid/>
        <w:ind w:firstLine="960" w:firstLineChars="3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2021年一次性抚恤金项目绩效自评综述：根据年初设定的绩效目标，项目自评得分为100分。全年预算数为5.05万元，执行数为5.05万元，完成预算的100%。项目绩效目标完成情况：一是保障家属生活质量；二是抚恤金发放的喝过性。发现的主要问题及原因：一是项目实施中过程中还需要逐步完善;二是部分干部职工对绩效工作的认识程度有待提高。下一步改进措施：根据我单位的实际情况，改进工作作风提升工作效能。</w:t>
      </w:r>
    </w:p>
    <w:p w14:paraId="7358F98C">
      <w:pPr>
        <w:pStyle w:val="2"/>
        <w:keepNext w:val="0"/>
        <w:keepLines w:val="0"/>
        <w:pageBreakBefore w:val="0"/>
        <w:widowControl w:val="0"/>
        <w:kinsoku/>
        <w:wordWrap/>
        <w:overflowPunct/>
        <w:topLinePunct w:val="0"/>
        <w:autoSpaceDE/>
        <w:autoSpaceDN/>
        <w:bidi w:val="0"/>
        <w:adjustRightInd/>
        <w:snapToGrid/>
        <w:ind w:firstLine="960" w:firstLineChars="300"/>
        <w:textAlignment w:val="auto"/>
        <w:rPr>
          <w:rFonts w:hint="eastAsia" w:ascii="仿宋" w:hAnsi="仿宋" w:eastAsia="仿宋" w:cs="仿宋"/>
          <w:color w:val="auto"/>
          <w:kern w:val="2"/>
          <w:sz w:val="32"/>
          <w:szCs w:val="32"/>
          <w:lang w:val="en-US" w:eastAsia="zh-CN" w:bidi="ar-SA"/>
        </w:rPr>
      </w:pPr>
      <w:r>
        <w:rPr>
          <w:rFonts w:hint="eastAsia" w:ascii="仿宋" w:hAnsi="仿宋" w:eastAsia="仿宋" w:cs="仿宋"/>
          <w:color w:val="auto"/>
          <w:kern w:val="2"/>
          <w:sz w:val="32"/>
          <w:szCs w:val="32"/>
          <w:lang w:val="en-US" w:eastAsia="zh-CN" w:bidi="ar-SA"/>
        </w:rPr>
        <w:t>2021</w:t>
      </w:r>
      <w:bookmarkStart w:id="0" w:name="_GoBack"/>
      <w:bookmarkEnd w:id="0"/>
      <w:r>
        <w:rPr>
          <w:rFonts w:hint="eastAsia" w:ascii="仿宋" w:hAnsi="仿宋" w:eastAsia="仿宋" w:cs="仿宋"/>
          <w:color w:val="auto"/>
          <w:kern w:val="2"/>
          <w:sz w:val="32"/>
          <w:szCs w:val="32"/>
          <w:lang w:val="en-US" w:eastAsia="zh-CN" w:bidi="ar-SA"/>
        </w:rPr>
        <w:t>年办公用房租赁费项目绩效自评综述：根据年初设定的绩效目标，项目自评得分为100分。全年预算数为10万元，执行数为10万元，完成预算的100%。项目绩效目标完成情况：一是保障职工的正常办公；二是房租交纳及时性。发现的主要问题及原因：一是项目实施中过程中还需要逐步完善;二是部分干部职工对绩效工作的认识程度有待提高。下一步改进措施：根据我单位的实际情况，改进工作作风提升工作效能。</w:t>
      </w:r>
    </w:p>
    <w:p w14:paraId="64E0056C">
      <w:pPr>
        <w:pStyle w:val="2"/>
        <w:ind w:firstLine="640" w:firstLineChars="200"/>
        <w:rPr>
          <w:rFonts w:ascii="仿宋" w:hAnsi="仿宋" w:eastAsia="仿宋" w:cs="仿宋"/>
          <w:sz w:val="32"/>
          <w:szCs w:val="32"/>
        </w:rPr>
      </w:pPr>
    </w:p>
    <w:p w14:paraId="209CD6D2">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第四</w:t>
      </w:r>
      <w:r>
        <w:rPr>
          <w:rFonts w:ascii="仿宋" w:hAnsi="仿宋" w:eastAsia="仿宋"/>
          <w:color w:val="000000" w:themeColor="text1"/>
          <w:kern w:val="0"/>
          <w:sz w:val="32"/>
          <w:szCs w:val="32"/>
        </w:rPr>
        <w:t>部分</w:t>
      </w:r>
      <w:r>
        <w:rPr>
          <w:rFonts w:hint="eastAsia" w:ascii="仿宋" w:hAnsi="仿宋" w:eastAsia="仿宋"/>
          <w:color w:val="000000" w:themeColor="text1"/>
          <w:kern w:val="0"/>
          <w:sz w:val="32"/>
          <w:szCs w:val="32"/>
        </w:rPr>
        <w:t xml:space="preserve"> 部</w:t>
      </w:r>
      <w:r>
        <w:rPr>
          <w:rFonts w:ascii="仿宋" w:hAnsi="仿宋" w:eastAsia="仿宋"/>
          <w:color w:val="000000" w:themeColor="text1"/>
          <w:kern w:val="0"/>
          <w:sz w:val="32"/>
          <w:szCs w:val="32"/>
        </w:rPr>
        <w:t>门</w:t>
      </w:r>
      <w:r>
        <w:rPr>
          <w:rFonts w:hint="eastAsia" w:ascii="仿宋" w:hAnsi="仿宋" w:eastAsia="仿宋"/>
          <w:color w:val="000000" w:themeColor="text1"/>
          <w:kern w:val="0"/>
          <w:sz w:val="32"/>
          <w:szCs w:val="32"/>
        </w:rPr>
        <w:t>名词解释</w:t>
      </w:r>
    </w:p>
    <w:p w14:paraId="3A46FD70">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一、财政拨款：财政拨款包括一般公共预算财政拨款、政府性基金预算财政拨款和国有资本经营预算财政拨款。</w:t>
      </w:r>
    </w:p>
    <w:p w14:paraId="3AFC7BBE">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1、一般公共预算。是指是对以税收为主体的财政收入，安排用于保障和改善民生、推动经济社会发展、维护国家安全、维持国家机构正常运转等方面的收支预算。透过一般公共预算，可以使人们了解政府活动的范围和方向，也可以体现政府政策意图和目标。</w:t>
      </w:r>
    </w:p>
    <w:p w14:paraId="13D79564">
      <w:pPr>
        <w:ind w:firstLine="640" w:firstLineChars="200"/>
        <w:rPr>
          <w:rFonts w:ascii="仿宋" w:hAnsi="仿宋" w:eastAsia="仿宋"/>
          <w:color w:val="000000" w:themeColor="text1"/>
          <w:kern w:val="0"/>
          <w:sz w:val="32"/>
          <w:szCs w:val="32"/>
        </w:rPr>
      </w:pPr>
      <w:r>
        <w:rPr>
          <w:rFonts w:ascii="仿宋" w:hAnsi="仿宋" w:eastAsia="仿宋"/>
          <w:color w:val="000000" w:themeColor="text1"/>
          <w:kern w:val="0"/>
          <w:sz w:val="32"/>
          <w:szCs w:val="32"/>
        </w:rPr>
        <w:t>2</w:t>
      </w:r>
      <w:r>
        <w:rPr>
          <w:rFonts w:hint="eastAsia" w:ascii="仿宋" w:hAnsi="仿宋" w:eastAsia="仿宋"/>
          <w:color w:val="000000" w:themeColor="text1"/>
          <w:kern w:val="0"/>
          <w:sz w:val="32"/>
          <w:szCs w:val="32"/>
        </w:rPr>
        <w:t>、政府性基金预算。是指国家对依照法律、行政法规的规定在一定期限内向特定对象征收、收取或者以出让土地、发行彩票等其他方式筹集的资金，专项用于特定公共事业发展的收支预算。其收入归属政府，不归属任何部门。</w:t>
      </w:r>
    </w:p>
    <w:p w14:paraId="421876EF">
      <w:pPr>
        <w:ind w:firstLine="640" w:firstLineChars="200"/>
        <w:rPr>
          <w:rFonts w:ascii="仿宋" w:hAnsi="仿宋" w:eastAsia="仿宋"/>
          <w:color w:val="000000" w:themeColor="text1"/>
          <w:kern w:val="0"/>
          <w:sz w:val="32"/>
          <w:szCs w:val="32"/>
        </w:rPr>
      </w:pPr>
      <w:r>
        <w:rPr>
          <w:rFonts w:ascii="仿宋" w:hAnsi="仿宋" w:eastAsia="仿宋"/>
          <w:color w:val="000000" w:themeColor="text1"/>
          <w:kern w:val="0"/>
          <w:sz w:val="32"/>
          <w:szCs w:val="32"/>
        </w:rPr>
        <w:t>3</w:t>
      </w:r>
      <w:r>
        <w:rPr>
          <w:rFonts w:hint="eastAsia" w:ascii="仿宋" w:hAnsi="仿宋" w:eastAsia="仿宋"/>
          <w:color w:val="000000" w:themeColor="text1"/>
          <w:kern w:val="0"/>
          <w:sz w:val="32"/>
          <w:szCs w:val="32"/>
        </w:rPr>
        <w:t>、国有资本经营预算。是国家以所有者身份依法取得国有资本收益，并对所得收益进行分配而发生的各项收支预算。国有资本经营预算应当按照收支平衡原则编制，不列赤字，并安排资金调入一般公共预算。</w:t>
      </w:r>
    </w:p>
    <w:p w14:paraId="1FB134B6">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二、收入</w:t>
      </w:r>
    </w:p>
    <w:p w14:paraId="6B0722AB">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1、财政拨款收入：单位本年度从本级财政部门取得的财政拨款，包括一般公共预算财政拨款、政府性基金预算财政拨款和国有资本经营预算财政拨款。</w:t>
      </w:r>
    </w:p>
    <w:p w14:paraId="6EA834EE">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一级预算单位收到的应拨给下级单位使用的款项，年终决算时尚未拨出的，在编报时列为本单位财政拨款。</w:t>
      </w:r>
    </w:p>
    <w:p w14:paraId="46B035EC">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2、上级补助收入：填列事业单位从主管部门和上级单位取得的非财政补助收入。</w:t>
      </w:r>
    </w:p>
    <w:p w14:paraId="26B4BB40">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3、事业收入：填列事业单位开展专业业务活动及其辅助活动取得的收入；事业单位收到的财政专户实际核拨的教育收费等资金在此反映。</w:t>
      </w:r>
    </w:p>
    <w:p w14:paraId="47DBBB73">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4、经营收入：填列事业单位在专业业务活动及其辅助活动之外开展非独立核算经营活动取得的收入。</w:t>
      </w:r>
    </w:p>
    <w:p w14:paraId="319CF108">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5、附属单位上缴收入：填列事业单位附独立核算单位按照有关规定上缴的收入。</w:t>
      </w:r>
    </w:p>
    <w:p w14:paraId="7ADC703D">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6、其他收入：填列单位取得的除上述收入以外的各项收入，包括未纳入财政预算的投资收益、银行存款利息收入、租金收入、捐赠收入、事业单位固定资产出租收入等。各单位从本级财政部门以外的同级单位取得的经费、从非本级财政部门取得的经费，以及行政单位收到的财政专户管理资金填列在本项内。</w:t>
      </w:r>
    </w:p>
    <w:p w14:paraId="2E01738E">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事业单位开展专业业务活动及辅助活动并以合同形式从本级财政部门以外的同级单位取得的经费，不在本项反映，应填列在“事业收入”栏。</w:t>
      </w:r>
    </w:p>
    <w:p w14:paraId="1B872768">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三、支</w:t>
      </w:r>
      <w:r>
        <w:rPr>
          <w:rFonts w:ascii="仿宋" w:hAnsi="仿宋" w:eastAsia="仿宋"/>
          <w:color w:val="000000" w:themeColor="text1"/>
          <w:kern w:val="0"/>
          <w:sz w:val="32"/>
          <w:szCs w:val="32"/>
        </w:rPr>
        <w:t>出</w:t>
      </w:r>
    </w:p>
    <w:p w14:paraId="4A017831">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1、基本支出：填列单位为保障机构正常运转、完成日常工作任务而发生的各项支出。</w:t>
      </w:r>
    </w:p>
    <w:p w14:paraId="574D358A">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2、项目支出：填列单位为完成特定的行政工作任务或事业发展目标，在基本支出之外发生的各项支出。</w:t>
      </w:r>
    </w:p>
    <w:p w14:paraId="729CE5E5">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3、上缴上级支出：填列事业单位按照财政部门和主管部门的规定上缴上级单位的支出。</w:t>
      </w:r>
    </w:p>
    <w:p w14:paraId="77DAA083">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4、经营支出：填列事业单位在专业活动及辅助活动之外开展非独立核算经营活动发生的支出。</w:t>
      </w:r>
    </w:p>
    <w:p w14:paraId="690A96C2">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5、附属单位补助支出：填列事业单位用财政补助收入之外的收入对附属单位补助发生的支出。</w:t>
      </w:r>
    </w:p>
    <w:p w14:paraId="476A1B74">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6、主管部门在汇总决算时，应使用调整表对“上缴上级支出”“对附属单位补助支出”与收入表中“附属单位上缴收入”“上级补助收入”进行冲抵。</w:t>
      </w:r>
    </w:p>
    <w:p w14:paraId="40C8420D">
      <w:pPr>
        <w:ind w:firstLine="640" w:firstLineChars="200"/>
        <w:rPr>
          <w:rFonts w:ascii="仿宋" w:hAnsi="仿宋" w:eastAsia="仿宋"/>
          <w:color w:val="000000" w:themeColor="text1"/>
          <w:kern w:val="0"/>
          <w:sz w:val="32"/>
          <w:szCs w:val="32"/>
        </w:rPr>
      </w:pPr>
      <w:r>
        <w:rPr>
          <w:rFonts w:hint="eastAsia" w:ascii="仿宋" w:hAnsi="仿宋" w:eastAsia="仿宋"/>
          <w:color w:val="000000" w:themeColor="text1"/>
          <w:kern w:val="0"/>
          <w:sz w:val="32"/>
          <w:szCs w:val="32"/>
        </w:rPr>
        <w:t>四、“三公”经费：一般公共预算安排的因公出国（境）费、公务用车购置及运行费和公务接待费。</w:t>
      </w:r>
    </w:p>
    <w:p w14:paraId="11E59D82">
      <w:pPr>
        <w:rPr>
          <w:rFonts w:ascii="仿宋" w:hAnsi="仿宋" w:eastAsia="仿宋"/>
          <w:color w:val="000000" w:themeColor="text1"/>
          <w:sz w:val="32"/>
          <w:szCs w:val="32"/>
        </w:rPr>
      </w:pPr>
    </w:p>
    <w:p w14:paraId="7A760B66">
      <w:pPr>
        <w:rPr>
          <w:rFonts w:ascii="仿宋" w:hAnsi="仿宋" w:eastAsia="仿宋"/>
          <w:color w:val="000000" w:themeColor="text1"/>
          <w:sz w:val="32"/>
          <w:szCs w:val="32"/>
        </w:rPr>
      </w:pPr>
    </w:p>
    <w:p w14:paraId="3B943516">
      <w:pPr>
        <w:rPr>
          <w:rFonts w:ascii="仿宋" w:hAnsi="仿宋" w:eastAsia="仿宋"/>
          <w:color w:val="000000" w:themeColor="text1"/>
          <w:sz w:val="32"/>
          <w:szCs w:val="32"/>
        </w:rPr>
      </w:pPr>
      <w:r>
        <w:rPr>
          <w:rFonts w:hint="eastAsia" w:ascii="仿宋" w:hAnsi="仿宋" w:eastAsia="仿宋"/>
          <w:color w:val="000000" w:themeColor="text1"/>
          <w:sz w:val="32"/>
          <w:szCs w:val="32"/>
        </w:rPr>
        <w:t xml:space="preserve">                                                      </w:t>
      </w:r>
    </w:p>
    <w:p w14:paraId="6DE89A84">
      <w:pPr>
        <w:rPr>
          <w:rFonts w:ascii="仿宋" w:hAnsi="仿宋" w:eastAsia="仿宋"/>
          <w:color w:val="000000" w:themeColor="text1"/>
          <w:sz w:val="32"/>
          <w:szCs w:val="32"/>
        </w:rPr>
      </w:pPr>
    </w:p>
    <w:p w14:paraId="24512A0E">
      <w:pPr>
        <w:rPr>
          <w:rFonts w:ascii="仿宋" w:hAnsi="仿宋" w:eastAsia="仿宋"/>
          <w:color w:val="000000" w:themeColor="text1"/>
          <w:sz w:val="32"/>
          <w:szCs w:val="32"/>
        </w:rPr>
      </w:pPr>
    </w:p>
    <w:p w14:paraId="32E9180C">
      <w:pPr>
        <w:jc w:val="right"/>
        <w:rPr>
          <w:rFonts w:ascii="仿宋" w:hAnsi="仿宋" w:eastAsia="仿宋"/>
          <w:color w:val="000000" w:themeColor="text1"/>
          <w:sz w:val="32"/>
          <w:szCs w:val="32"/>
        </w:rPr>
      </w:pPr>
      <w:r>
        <w:rPr>
          <w:rFonts w:hint="eastAsia" w:ascii="仿宋" w:hAnsi="仿宋" w:eastAsia="仿宋"/>
          <w:color w:val="000000" w:themeColor="text1"/>
          <w:sz w:val="32"/>
          <w:szCs w:val="32"/>
        </w:rPr>
        <w:t xml:space="preserve">                                                       浑源县供销合作社</w:t>
      </w:r>
    </w:p>
    <w:p w14:paraId="5631F3AF">
      <w:pPr>
        <w:ind w:firstLine="8640" w:firstLineChars="2700"/>
        <w:jc w:val="right"/>
        <w:rPr>
          <w:rFonts w:ascii="仿宋" w:hAnsi="仿宋" w:eastAsia="仿宋"/>
          <w:color w:val="000000" w:themeColor="text1"/>
          <w:sz w:val="32"/>
          <w:szCs w:val="32"/>
        </w:rPr>
        <w:sectPr>
          <w:pgSz w:w="11906" w:h="16838"/>
          <w:pgMar w:top="1440" w:right="1800" w:bottom="1440" w:left="1800" w:header="851" w:footer="992" w:gutter="0"/>
          <w:pgNumType w:start="1"/>
          <w:cols w:space="425" w:num="1"/>
          <w:docGrid w:type="lines" w:linePitch="312" w:charSpace="0"/>
        </w:sectPr>
      </w:pPr>
      <w:r>
        <w:rPr>
          <w:rFonts w:hint="eastAsia" w:ascii="仿宋" w:hAnsi="仿宋" w:eastAsia="仿宋"/>
          <w:color w:val="000000" w:themeColor="text1"/>
          <w:sz w:val="32"/>
          <w:szCs w:val="32"/>
        </w:rPr>
        <w:t xml:space="preserve"> 2022年7月</w:t>
      </w:r>
      <w:r>
        <w:rPr>
          <w:rFonts w:ascii="仿宋" w:hAnsi="仿宋" w:eastAsia="仿宋"/>
          <w:color w:val="000000" w:themeColor="text1"/>
          <w:sz w:val="32"/>
          <w:szCs w:val="32"/>
        </w:rPr>
        <w:t>15</w:t>
      </w:r>
      <w:r>
        <w:rPr>
          <w:rFonts w:hint="eastAsia" w:ascii="仿宋" w:hAnsi="仿宋" w:eastAsia="仿宋"/>
          <w:color w:val="000000" w:themeColor="text1"/>
          <w:sz w:val="32"/>
          <w:szCs w:val="32"/>
        </w:rPr>
        <w:t>日</w:t>
      </w:r>
    </w:p>
    <w:p w14:paraId="5C287319">
      <w:pPr>
        <w:rPr>
          <w:rFonts w:ascii="仿宋" w:hAnsi="仿宋" w:eastAsia="仿宋"/>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ZmFiZjExMzQ1NTE3MDQ4NjI5ODRhMjBlNzIyNWVhNGQifQ=="/>
  </w:docVars>
  <w:rsids>
    <w:rsidRoot w:val="00665DB5"/>
    <w:rsid w:val="001F2C70"/>
    <w:rsid w:val="0044181C"/>
    <w:rsid w:val="0062772D"/>
    <w:rsid w:val="00644CE8"/>
    <w:rsid w:val="00665DB5"/>
    <w:rsid w:val="00C2205B"/>
    <w:rsid w:val="00EF4A66"/>
    <w:rsid w:val="114E4001"/>
    <w:rsid w:val="11807D65"/>
    <w:rsid w:val="14CE16E8"/>
    <w:rsid w:val="26796BD3"/>
    <w:rsid w:val="28150726"/>
    <w:rsid w:val="290130E4"/>
    <w:rsid w:val="2D6A4C0E"/>
    <w:rsid w:val="31B5630B"/>
    <w:rsid w:val="54463222"/>
    <w:rsid w:val="59A443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semiHidden/>
    <w:unhideWhenUsed/>
    <w:uiPriority w:val="1"/>
  </w:style>
  <w:style w:type="table" w:default="1" w:styleId="3">
    <w:name w:val="Normal Table"/>
    <w:autoRedefine/>
    <w:semiHidden/>
    <w:unhideWhenUsed/>
    <w:qFormat/>
    <w:uiPriority w:val="99"/>
    <w:tblPr>
      <w:tblCellMar>
        <w:top w:w="0" w:type="dxa"/>
        <w:left w:w="108" w:type="dxa"/>
        <w:bottom w:w="0" w:type="dxa"/>
        <w:right w:w="108" w:type="dxa"/>
      </w:tblCellMar>
    </w:tblPr>
  </w:style>
  <w:style w:type="paragraph" w:styleId="2">
    <w:name w:val="Plain Text"/>
    <w:basedOn w:val="1"/>
    <w:link w:val="5"/>
    <w:autoRedefine/>
    <w:unhideWhenUsed/>
    <w:qFormat/>
    <w:uiPriority w:val="0"/>
    <w:rPr>
      <w:rFonts w:ascii="宋体" w:hAnsi="Courier New"/>
      <w:szCs w:val="20"/>
    </w:rPr>
  </w:style>
  <w:style w:type="character" w:customStyle="1" w:styleId="5">
    <w:name w:val="纯文本 Char"/>
    <w:basedOn w:val="4"/>
    <w:link w:val="2"/>
    <w:autoRedefine/>
    <w:qFormat/>
    <w:uiPriority w:val="0"/>
    <w:rPr>
      <w:rFonts w:ascii="宋体" w:hAnsi="Courier New"/>
      <w:kern w:val="2"/>
      <w:sz w:val="21"/>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3283</Words>
  <Characters>3497</Characters>
  <Lines>3</Lines>
  <Paragraphs>6</Paragraphs>
  <TotalTime>9</TotalTime>
  <ScaleCrop>false</ScaleCrop>
  <LinksUpToDate>false</LinksUpToDate>
  <CharactersWithSpaces>3635</CharactersWithSpaces>
  <Application>WPS Office_12.1.0.19770_F1E327BC-269C-435d-A152-05C5408002CA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HP</dc:creator>
  <cp:lastModifiedBy>刘萍</cp:lastModifiedBy>
  <dcterms:modified xsi:type="dcterms:W3CDTF">2025-02-20T09:04:40Z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2052-12.1.0.19770</vt:lpwstr>
  </property>
  <property fmtid="{D5CDD505-2E9C-101B-9397-08002B2CF9AE}" pid="3" name="ICV">
    <vt:lpwstr>66CFBB222B8A46009C2B71CA56E8F94F</vt:lpwstr>
  </property>
  <property fmtid="{D5CDD505-2E9C-101B-9397-08002B2CF9AE}" pid="4" name="KSOTemplateDocerSaveRecord">
    <vt:lpwstr>eyJoZGlkIjoiODM2MGQ5OTA4MzQzODIzZGFjMzUzMjljNzgyYTQ3NTMiLCJ1c2VySWQiOiIzNjcyOTAzODIifQ==</vt:lpwstr>
  </property>
</Properties>
</file>