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浑源县农业农村局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第一部分：浑源县农业农村局概况</w:t>
      </w:r>
    </w:p>
    <w:p>
      <w:pPr>
        <w:numPr>
          <w:ilvl w:val="0"/>
          <w:numId w:val="1"/>
        </w:num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spacing w:line="360" w:lineRule="auto"/>
        <w:ind w:firstLine="420" w:firstLineChars="200"/>
        <w:rPr>
          <w:rFonts w:hint="eastAsia" w:ascii="黑体" w:hAnsi="黑体" w:eastAsia="黑体" w:cs="黑体"/>
          <w:sz w:val="21"/>
          <w:szCs w:val="21"/>
        </w:rPr>
      </w:pPr>
      <w:r>
        <w:rPr>
          <w:rFonts w:hint="default" w:ascii="宋体" w:hAnsi="宋体" w:eastAsia="宋体"/>
          <w:color w:val="000000" w:themeColor="text1"/>
          <w:kern w:val="0"/>
          <w:szCs w:val="21"/>
          <w:lang w:val="en-US"/>
          <w14:textFill>
            <w14:solidFill>
              <w14:schemeClr w14:val="tx1"/>
            </w14:solidFill>
          </w14:textFill>
        </w:rPr>
        <w:t xml:space="preserve"> </w:t>
      </w:r>
      <w:r>
        <w:rPr>
          <w:rFonts w:hint="eastAsia" w:ascii="黑体" w:hAnsi="黑体" w:eastAsia="黑体" w:cs="黑体"/>
          <w:sz w:val="21"/>
          <w:szCs w:val="21"/>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420" w:firstLineChars="200"/>
        <w:rPr>
          <w:rFonts w:hint="eastAsia" w:ascii="黑体" w:hAnsi="黑体" w:eastAsia="黑体" w:cs="黑体"/>
          <w:sz w:val="21"/>
          <w:szCs w:val="21"/>
        </w:rPr>
      </w:pPr>
      <w:r>
        <w:rPr>
          <w:rFonts w:hint="eastAsia" w:ascii="黑体" w:hAnsi="黑体" w:eastAsia="黑体" w:cs="黑体"/>
          <w:sz w:val="21"/>
          <w:szCs w:val="21"/>
        </w:rPr>
        <w:t>（二）统筹研究和组织实施全县三农工作的发展战略、中长期规划。组织起草有关农业农村</w:t>
      </w:r>
      <w:r>
        <w:rPr>
          <w:rFonts w:hint="eastAsia" w:ascii="黑体" w:hAnsi="黑体" w:eastAsia="黑体" w:cs="黑体"/>
          <w:sz w:val="21"/>
          <w:szCs w:val="21"/>
          <w:lang w:eastAsia="zh-CN"/>
        </w:rPr>
        <w:t>相关</w:t>
      </w:r>
      <w:r>
        <w:rPr>
          <w:rFonts w:hint="eastAsia" w:ascii="黑体" w:hAnsi="黑体" w:eastAsia="黑体" w:cs="黑体"/>
          <w:sz w:val="21"/>
          <w:szCs w:val="21"/>
        </w:rPr>
        <w:t>规章、草案。负责农业行政审批制度改革工作。</w:t>
      </w:r>
    </w:p>
    <w:p>
      <w:pPr>
        <w:spacing w:line="360" w:lineRule="auto"/>
        <w:ind w:firstLine="420" w:firstLineChars="200"/>
        <w:rPr>
          <w:rFonts w:hint="eastAsia" w:ascii="黑体" w:hAnsi="黑体" w:eastAsia="黑体" w:cs="黑体"/>
          <w:sz w:val="21"/>
          <w:szCs w:val="21"/>
        </w:rPr>
      </w:pPr>
      <w:r>
        <w:rPr>
          <w:rFonts w:hint="eastAsia" w:ascii="黑体" w:hAnsi="黑体" w:eastAsia="黑体" w:cs="黑体"/>
          <w:sz w:val="21"/>
          <w:szCs w:val="21"/>
        </w:rPr>
        <w:t>（三）</w:t>
      </w:r>
      <w:r>
        <w:rPr>
          <w:rFonts w:hint="eastAsia" w:ascii="黑体" w:hAnsi="黑体" w:eastAsia="黑体" w:cs="黑体"/>
          <w:sz w:val="21"/>
          <w:szCs w:val="21"/>
          <w:lang w:val="en-US" w:eastAsia="zh-CN"/>
        </w:rPr>
        <w:t>组织开展农业综合行政执法工作,</w:t>
      </w:r>
      <w:r>
        <w:rPr>
          <w:rFonts w:hint="eastAsia" w:ascii="黑体" w:hAnsi="黑体" w:eastAsia="黑体" w:cs="黑体"/>
          <w:sz w:val="21"/>
          <w:szCs w:val="21"/>
        </w:rPr>
        <w:t>组织协调推进全县乡村振兴战略实施，统筹推动发展农村社会事业、农村公共服务、农村文化、农村基础设施和乡村治理。</w:t>
      </w:r>
    </w:p>
    <w:p>
      <w:pPr>
        <w:spacing w:line="360" w:lineRule="auto"/>
        <w:ind w:firstLine="420" w:firstLineChars="200"/>
        <w:rPr>
          <w:rFonts w:hint="eastAsia" w:ascii="黑体" w:hAnsi="黑体" w:eastAsia="黑体" w:cs="黑体"/>
          <w:sz w:val="21"/>
          <w:szCs w:val="21"/>
        </w:rPr>
      </w:pPr>
      <w:r>
        <w:rPr>
          <w:rFonts w:hint="eastAsia" w:ascii="黑体" w:hAnsi="黑体" w:eastAsia="黑体" w:cs="黑体"/>
          <w:sz w:val="21"/>
          <w:szCs w:val="21"/>
          <w:lang w:val="en-US" w:eastAsia="zh-CN"/>
        </w:rPr>
        <w:t>(四）</w:t>
      </w:r>
      <w:r>
        <w:rPr>
          <w:rFonts w:hint="eastAsia" w:ascii="黑体" w:hAnsi="黑体" w:eastAsia="黑体" w:cs="黑体"/>
          <w:sz w:val="21"/>
          <w:szCs w:val="21"/>
        </w:rPr>
        <w:t>组织实施深化农村经济体制改革和巩固完善农村基本经营体制的政策落实。</w:t>
      </w:r>
    </w:p>
    <w:p>
      <w:pPr>
        <w:spacing w:line="360" w:lineRule="auto"/>
        <w:ind w:firstLine="420" w:firstLineChars="200"/>
        <w:rPr>
          <w:rFonts w:hint="eastAsia" w:ascii="黑体" w:hAnsi="黑体" w:eastAsia="黑体" w:cs="黑体"/>
          <w:sz w:val="21"/>
          <w:szCs w:val="21"/>
        </w:rPr>
      </w:pPr>
      <w:r>
        <w:rPr>
          <w:rFonts w:hint="eastAsia" w:ascii="黑体" w:hAnsi="黑体" w:eastAsia="黑体" w:cs="黑体"/>
          <w:sz w:val="21"/>
          <w:szCs w:val="21"/>
          <w:lang w:eastAsia="zh-CN"/>
        </w:rPr>
        <w:t>（五）</w:t>
      </w:r>
      <w:r>
        <w:rPr>
          <w:rFonts w:hint="eastAsia" w:ascii="黑体" w:hAnsi="黑体" w:eastAsia="黑体" w:cs="黑体"/>
          <w:sz w:val="21"/>
          <w:szCs w:val="21"/>
        </w:rPr>
        <w:t>指导乡村特色产业、农产品加工业、休闲农业、城郊农业及新型产业新业态发展工作。</w:t>
      </w:r>
    </w:p>
    <w:p>
      <w:pPr>
        <w:numPr>
          <w:ilvl w:val="0"/>
          <w:numId w:val="0"/>
        </w:numPr>
        <w:ind w:leftChars="200"/>
        <w:rPr>
          <w:rFonts w:hint="eastAsia" w:ascii="黑体" w:hAnsi="黑体" w:eastAsia="黑体" w:cs="黑体"/>
          <w:color w:val="000000" w:themeColor="text1"/>
          <w:kern w:val="0"/>
          <w:sz w:val="21"/>
          <w:szCs w:val="21"/>
          <w14:textFill>
            <w14:solidFill>
              <w14:schemeClr w14:val="tx1"/>
            </w14:solidFill>
          </w14:textFill>
        </w:rPr>
      </w:pPr>
    </w:p>
    <w:p>
      <w:pPr>
        <w:numPr>
          <w:ilvl w:val="0"/>
          <w:numId w:val="1"/>
        </w:numPr>
        <w:ind w:left="0" w:leftChars="0"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机构设置</w:t>
      </w:r>
    </w:p>
    <w:p>
      <w:pPr>
        <w:keepNext w:val="0"/>
        <w:keepLines w:val="0"/>
        <w:pageBreakBefore w:val="0"/>
        <w:numPr>
          <w:ilvl w:val="0"/>
          <w:numId w:val="0"/>
        </w:numPr>
        <w:kinsoku/>
        <w:wordWrap/>
        <w:overflowPunct/>
        <w:topLinePunct w:val="0"/>
        <w:autoSpaceDE/>
        <w:autoSpaceDN/>
        <w:bidi w:val="0"/>
        <w:spacing w:line="640" w:lineRule="exact"/>
        <w:ind w:firstLine="420" w:firstLineChars="200"/>
        <w:rPr>
          <w:rFonts w:hint="eastAsia" w:ascii="黑体" w:hAnsi="黑体" w:eastAsia="黑体" w:cs="黑体"/>
          <w:sz w:val="21"/>
          <w:szCs w:val="21"/>
          <w:lang w:val="en-US" w:eastAsia="zh-CN"/>
        </w:rPr>
      </w:pPr>
      <w:r>
        <w:rPr>
          <w:rFonts w:hint="eastAsia" w:ascii="黑体" w:hAnsi="黑体" w:eastAsia="黑体" w:cs="黑体"/>
          <w:sz w:val="21"/>
          <w:szCs w:val="21"/>
          <w:lang w:eastAsia="zh-CN"/>
        </w:rPr>
        <w:t>浑源县农业农村局于</w:t>
      </w:r>
      <w:r>
        <w:rPr>
          <w:rFonts w:hint="eastAsia" w:ascii="黑体" w:hAnsi="黑体" w:eastAsia="黑体" w:cs="黑体"/>
          <w:sz w:val="21"/>
          <w:szCs w:val="21"/>
          <w:lang w:val="en-US" w:eastAsia="zh-CN"/>
        </w:rPr>
        <w:t>2019年3月，随县委机构改革由原农业委员会转隶为现机构名称，挂中共浑源县委农村工作领导小组办公室牌子，与浑源县农业综合行政执法队合署办公，局队合一。单位现有干部职工56人，其中班子成员6人（局长郝希涛；副局长张久英、曹仙峰、李慧；党组成员李志山），下设7个行政科室（</w:t>
      </w:r>
      <w:r>
        <w:rPr>
          <w:rFonts w:hint="eastAsia" w:ascii="黑体" w:hAnsi="黑体" w:eastAsia="黑体" w:cs="黑体"/>
          <w:sz w:val="21"/>
          <w:szCs w:val="21"/>
        </w:rPr>
        <w:t>综合办公室</w:t>
      </w:r>
      <w:r>
        <w:rPr>
          <w:rFonts w:hint="eastAsia" w:ascii="黑体" w:hAnsi="黑体" w:eastAsia="黑体" w:cs="黑体"/>
          <w:sz w:val="21"/>
          <w:szCs w:val="21"/>
          <w:lang w:eastAsia="zh-CN"/>
        </w:rPr>
        <w:t>&lt;县委农办秘书股&gt;、农村社会事业促进股、</w:t>
      </w:r>
      <w:r>
        <w:rPr>
          <w:rFonts w:hint="eastAsia" w:ascii="黑体" w:hAnsi="黑体" w:eastAsia="黑体" w:cs="黑体"/>
          <w:sz w:val="21"/>
          <w:szCs w:val="21"/>
          <w:lang w:val="en-US" w:eastAsia="zh-CN"/>
        </w:rPr>
        <w:t>农村合作经济股、</w:t>
      </w:r>
      <w:r>
        <w:rPr>
          <w:rFonts w:hint="eastAsia" w:ascii="黑体" w:hAnsi="黑体" w:eastAsia="黑体" w:cs="黑体"/>
          <w:sz w:val="21"/>
          <w:szCs w:val="21"/>
        </w:rPr>
        <w:t>种植</w:t>
      </w:r>
      <w:r>
        <w:rPr>
          <w:rFonts w:hint="eastAsia" w:ascii="黑体" w:hAnsi="黑体" w:eastAsia="黑体" w:cs="黑体"/>
          <w:sz w:val="21"/>
          <w:szCs w:val="21"/>
          <w:lang w:eastAsia="zh-CN"/>
        </w:rPr>
        <w:t>业管理</w:t>
      </w:r>
      <w:r>
        <w:rPr>
          <w:rFonts w:hint="eastAsia" w:ascii="黑体" w:hAnsi="黑体" w:eastAsia="黑体" w:cs="黑体"/>
          <w:sz w:val="21"/>
          <w:szCs w:val="21"/>
        </w:rPr>
        <w:t>股</w:t>
      </w:r>
      <w:r>
        <w:rPr>
          <w:rFonts w:hint="eastAsia" w:ascii="黑体" w:hAnsi="黑体" w:eastAsia="黑体" w:cs="黑体"/>
          <w:sz w:val="21"/>
          <w:szCs w:val="21"/>
          <w:lang w:eastAsia="zh-CN"/>
        </w:rPr>
        <w:t>、</w:t>
      </w:r>
      <w:r>
        <w:rPr>
          <w:rFonts w:hint="eastAsia" w:ascii="黑体" w:hAnsi="黑体" w:eastAsia="黑体" w:cs="黑体"/>
          <w:sz w:val="21"/>
          <w:szCs w:val="21"/>
        </w:rPr>
        <w:t>畜牧兽医</w:t>
      </w:r>
      <w:r>
        <w:rPr>
          <w:rFonts w:hint="eastAsia" w:ascii="黑体" w:hAnsi="黑体" w:eastAsia="黑体" w:cs="黑体"/>
          <w:sz w:val="21"/>
          <w:szCs w:val="21"/>
          <w:lang w:eastAsia="zh-CN"/>
        </w:rPr>
        <w:t>股&lt;</w:t>
      </w:r>
      <w:r>
        <w:rPr>
          <w:rFonts w:hint="eastAsia" w:ascii="黑体" w:hAnsi="黑体" w:eastAsia="黑体" w:cs="黑体"/>
          <w:sz w:val="21"/>
          <w:szCs w:val="21"/>
        </w:rPr>
        <w:t>防治重大动物疫病指挥部办公室</w:t>
      </w:r>
      <w:r>
        <w:rPr>
          <w:rFonts w:hint="eastAsia" w:ascii="黑体" w:hAnsi="黑体" w:eastAsia="黑体" w:cs="黑体"/>
          <w:sz w:val="21"/>
          <w:szCs w:val="21"/>
          <w:lang w:eastAsia="zh-CN"/>
        </w:rPr>
        <w:t>&gt;、</w:t>
      </w:r>
      <w:r>
        <w:rPr>
          <w:rFonts w:hint="eastAsia" w:ascii="黑体" w:hAnsi="黑体" w:eastAsia="黑体" w:cs="黑体"/>
          <w:sz w:val="21"/>
          <w:szCs w:val="21"/>
        </w:rPr>
        <w:t>农业机械化</w:t>
      </w:r>
      <w:r>
        <w:rPr>
          <w:rFonts w:hint="eastAsia" w:ascii="黑体" w:hAnsi="黑体" w:eastAsia="黑体" w:cs="黑体"/>
          <w:sz w:val="21"/>
          <w:szCs w:val="21"/>
          <w:lang w:eastAsia="zh-CN"/>
        </w:rPr>
        <w:t>管理</w:t>
      </w:r>
      <w:r>
        <w:rPr>
          <w:rFonts w:hint="eastAsia" w:ascii="黑体" w:hAnsi="黑体" w:eastAsia="黑体" w:cs="黑体"/>
          <w:sz w:val="21"/>
          <w:szCs w:val="21"/>
        </w:rPr>
        <w:t>股</w:t>
      </w:r>
      <w:r>
        <w:rPr>
          <w:rFonts w:hint="eastAsia" w:ascii="黑体" w:hAnsi="黑体" w:eastAsia="黑体" w:cs="黑体"/>
          <w:sz w:val="21"/>
          <w:szCs w:val="21"/>
          <w:lang w:eastAsia="zh-CN"/>
        </w:rPr>
        <w:t>、</w:t>
      </w:r>
      <w:r>
        <w:rPr>
          <w:rFonts w:hint="eastAsia" w:ascii="黑体" w:hAnsi="黑体" w:eastAsia="黑体" w:cs="黑体"/>
          <w:sz w:val="21"/>
          <w:szCs w:val="21"/>
        </w:rPr>
        <w:t>农田建设</w:t>
      </w:r>
      <w:r>
        <w:rPr>
          <w:rFonts w:hint="eastAsia" w:ascii="黑体" w:hAnsi="黑体" w:eastAsia="黑体" w:cs="黑体"/>
          <w:sz w:val="21"/>
          <w:szCs w:val="21"/>
          <w:lang w:eastAsia="zh-CN"/>
        </w:rPr>
        <w:t>管理</w:t>
      </w:r>
      <w:r>
        <w:rPr>
          <w:rFonts w:hint="eastAsia" w:ascii="黑体" w:hAnsi="黑体" w:eastAsia="黑体" w:cs="黑体"/>
          <w:sz w:val="21"/>
          <w:szCs w:val="21"/>
        </w:rPr>
        <w:t>股</w:t>
      </w:r>
      <w:r>
        <w:rPr>
          <w:rFonts w:hint="eastAsia" w:ascii="黑体" w:hAnsi="黑体" w:eastAsia="黑体" w:cs="黑体"/>
          <w:sz w:val="21"/>
          <w:szCs w:val="21"/>
          <w:lang w:val="en-US" w:eastAsia="zh-CN"/>
        </w:rPr>
        <w:t>），7个事业站室（山西省农业广播学校浑源分校、浑源县农业技术推广中心、浑源县植物保护植物检疫站、浑源县果树工作站、浑源县土壤肥料工作站、浑源县农业综合执法大队</w:t>
      </w:r>
      <w:r>
        <w:rPr>
          <w:rFonts w:hint="eastAsia" w:ascii="黑体" w:hAnsi="黑体" w:eastAsia="黑体" w:cs="黑体"/>
          <w:sz w:val="21"/>
          <w:szCs w:val="21"/>
        </w:rPr>
        <w:t>、</w:t>
      </w:r>
      <w:r>
        <w:rPr>
          <w:rFonts w:hint="eastAsia" w:ascii="黑体" w:hAnsi="黑体" w:eastAsia="黑体" w:cs="黑体"/>
          <w:sz w:val="21"/>
          <w:szCs w:val="21"/>
          <w:lang w:eastAsia="zh-CN"/>
        </w:rPr>
        <w:t>浑源县</w:t>
      </w:r>
      <w:r>
        <w:rPr>
          <w:rFonts w:hint="eastAsia" w:ascii="黑体" w:hAnsi="黑体" w:eastAsia="黑体" w:cs="黑体"/>
          <w:sz w:val="21"/>
          <w:szCs w:val="21"/>
        </w:rPr>
        <w:t>良种场</w:t>
      </w:r>
      <w:r>
        <w:rPr>
          <w:rFonts w:hint="eastAsia" w:ascii="黑体" w:hAnsi="黑体" w:eastAsia="黑体" w:cs="黑体"/>
          <w:sz w:val="21"/>
          <w:szCs w:val="21"/>
          <w:lang w:eastAsia="zh-CN"/>
        </w:rPr>
        <w:t>、浑源县种子管理站</w:t>
      </w:r>
      <w:r>
        <w:rPr>
          <w:rFonts w:hint="eastAsia" w:ascii="黑体" w:hAnsi="黑体" w:eastAsia="黑体" w:cs="黑体"/>
          <w:sz w:val="21"/>
          <w:szCs w:val="21"/>
          <w:lang w:val="en-US" w:eastAsia="zh-CN"/>
        </w:rPr>
        <w:t>）。</w:t>
      </w:r>
    </w:p>
    <w:p>
      <w:pPr>
        <w:ind w:firstLine="211" w:firstLineChars="100"/>
        <w:rPr>
          <w:rFonts w:hint="eastAsia" w:ascii="黑体" w:hAnsi="黑体" w:eastAsia="黑体"/>
          <w:b/>
          <w:color w:val="000000" w:themeColor="text1"/>
          <w:kern w:val="0"/>
          <w:szCs w:val="21"/>
          <w14:textFill>
            <w14:solidFill>
              <w14:schemeClr w14:val="tx1"/>
            </w14:solidFill>
          </w14:textFill>
        </w:rPr>
      </w:pPr>
    </w:p>
    <w:p>
      <w:pPr>
        <w:ind w:firstLine="211" w:firstLineChars="100"/>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ind w:firstLine="210" w:firstLineChars="1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浑源县农业农村局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收入为6731.21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年度总收入为10382.7</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-35.17</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中：一般公共预算财政拨款本年度收入为6466.36</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年度收入为9739.77</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-33.61</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性基金预算财政拨款本年度收入为264.85</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年度收入为642.86</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-58.8</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年度收入为0.08</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单位本年度总支出为11074.13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元，上年度总支出为3877.71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，增减185.58</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本支出本年度支出为700.85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年度支出为652.3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7.44</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支出本年度支出为10373.28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年度支出为3225.41</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221.61</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支出为3.98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年度支出为10.14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-60.75</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出为3.98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年度支出为10.14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-60.75</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支出为20.55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年度支出为20.84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-1.38</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采购总价为45.43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物采购45.21</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采购0.22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权房屋面积为2412</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60.48万元。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面车辆为3</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，价值20.59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ind w:firstLine="420" w:firstLineChars="200"/>
        <w:rPr>
          <w:rFonts w:hint="eastAsia" w:ascii="黑体" w:hAnsi="黑体" w:eastAsia="黑体" w:cs="黑体"/>
          <w:sz w:val="21"/>
          <w:szCs w:val="21"/>
          <w:lang w:eastAsia="zh-CN"/>
        </w:rPr>
      </w:pPr>
      <w:r>
        <w:rPr>
          <w:rFonts w:hint="eastAsia" w:ascii="黑体" w:hAnsi="黑体" w:eastAsia="黑体" w:cs="黑体"/>
          <w:sz w:val="21"/>
          <w:szCs w:val="21"/>
        </w:rPr>
        <w:t>我</w:t>
      </w:r>
      <w:r>
        <w:rPr>
          <w:rFonts w:hint="eastAsia" w:ascii="黑体" w:hAnsi="黑体" w:eastAsia="黑体" w:cs="黑体"/>
          <w:sz w:val="21"/>
          <w:szCs w:val="21"/>
          <w:lang w:eastAsia="zh-CN"/>
        </w:rPr>
        <w:t>单位</w:t>
      </w:r>
      <w:r>
        <w:rPr>
          <w:rFonts w:hint="eastAsia" w:ascii="黑体" w:hAnsi="黑体" w:eastAsia="黑体" w:cs="黑体"/>
          <w:sz w:val="21"/>
          <w:szCs w:val="21"/>
        </w:rPr>
        <w:t>组织对2021年度县级财政预算安排的专项资金类</w:t>
      </w:r>
      <w:r>
        <w:rPr>
          <w:rFonts w:hint="eastAsia" w:ascii="黑体" w:hAnsi="黑体" w:eastAsia="黑体" w:cs="黑体"/>
          <w:sz w:val="21"/>
          <w:szCs w:val="21"/>
          <w:lang w:val="en-US" w:eastAsia="zh-CN"/>
        </w:rPr>
        <w:t>53</w:t>
      </w:r>
      <w:r>
        <w:rPr>
          <w:rFonts w:hint="eastAsia" w:ascii="黑体" w:hAnsi="黑体" w:eastAsia="黑体" w:cs="黑体"/>
          <w:sz w:val="21"/>
          <w:szCs w:val="21"/>
        </w:rPr>
        <w:t>个项目支出全面开展</w:t>
      </w:r>
      <w:r>
        <w:rPr>
          <w:rFonts w:hint="eastAsia" w:ascii="黑体" w:hAnsi="黑体" w:eastAsia="黑体" w:cs="黑体"/>
          <w:b/>
          <w:bCs/>
          <w:sz w:val="21"/>
          <w:szCs w:val="21"/>
        </w:rPr>
        <w:t>绩效自评</w:t>
      </w:r>
      <w:r>
        <w:rPr>
          <w:rFonts w:hint="eastAsia" w:ascii="黑体" w:hAnsi="黑体" w:eastAsia="黑体" w:cs="黑体"/>
          <w:sz w:val="21"/>
          <w:szCs w:val="21"/>
        </w:rPr>
        <w:t>，涉及预算资金</w:t>
      </w:r>
      <w:r>
        <w:rPr>
          <w:rFonts w:hint="eastAsia" w:ascii="黑体" w:hAnsi="黑体" w:eastAsia="黑体" w:cs="黑体"/>
          <w:sz w:val="21"/>
          <w:szCs w:val="21"/>
          <w:lang w:val="en-US" w:eastAsia="zh-CN"/>
        </w:rPr>
        <w:t>9109.18</w:t>
      </w:r>
      <w:r>
        <w:rPr>
          <w:rFonts w:hint="eastAsia" w:ascii="黑体" w:hAnsi="黑体" w:eastAsia="黑体" w:cs="黑体"/>
          <w:sz w:val="21"/>
          <w:szCs w:val="21"/>
        </w:rPr>
        <w:t>万元，占一般公共预算项目支出总额的</w:t>
      </w:r>
      <w:r>
        <w:rPr>
          <w:rFonts w:hint="eastAsia" w:ascii="黑体" w:hAnsi="黑体" w:eastAsia="黑体" w:cs="黑体"/>
          <w:sz w:val="21"/>
          <w:szCs w:val="21"/>
          <w:lang w:val="en-US" w:eastAsia="zh-CN"/>
        </w:rPr>
        <w:t>87.8</w:t>
      </w:r>
      <w:r>
        <w:rPr>
          <w:rFonts w:hint="eastAsia" w:ascii="黑体" w:hAnsi="黑体" w:eastAsia="黑体" w:cs="黑体"/>
          <w:sz w:val="21"/>
          <w:szCs w:val="21"/>
        </w:rPr>
        <w:t>%</w:t>
      </w:r>
      <w:r>
        <w:rPr>
          <w:rFonts w:hint="eastAsia" w:ascii="黑体" w:hAnsi="黑体" w:eastAsia="黑体" w:cs="黑体"/>
          <w:sz w:val="21"/>
          <w:szCs w:val="21"/>
          <w:lang w:eastAsia="zh-CN"/>
        </w:rPr>
        <w:t>。</w:t>
      </w:r>
    </w:p>
    <w:p>
      <w:pPr>
        <w:ind w:firstLine="420" w:firstLineChars="200"/>
        <w:rPr>
          <w:rFonts w:hint="eastAsia" w:ascii="黑体" w:hAnsi="黑体" w:eastAsia="黑体" w:cs="黑体"/>
          <w:sz w:val="21"/>
          <w:szCs w:val="21"/>
          <w:lang w:eastAsia="zh-CN"/>
        </w:rPr>
      </w:pPr>
      <w:r>
        <w:rPr>
          <w:rFonts w:hint="eastAsia" w:ascii="黑体" w:hAnsi="黑体" w:eastAsia="黑体" w:cs="黑体"/>
          <w:sz w:val="21"/>
          <w:szCs w:val="21"/>
        </w:rPr>
        <w:t>2021年第一批市级财政衔接推进乡村振兴补助资金（厕所革命）项目：根据年初设定的绩效目标，项目自评得分为</w:t>
      </w:r>
      <w:r>
        <w:rPr>
          <w:rFonts w:hint="eastAsia" w:ascii="黑体" w:hAnsi="黑体" w:eastAsia="黑体" w:cs="黑体"/>
          <w:sz w:val="21"/>
          <w:szCs w:val="21"/>
          <w:lang w:val="en-US"/>
        </w:rPr>
        <w:t>98.72</w:t>
      </w:r>
      <w:r>
        <w:rPr>
          <w:rFonts w:hint="eastAsia" w:ascii="黑体" w:hAnsi="黑体" w:eastAsia="黑体" w:cs="黑体"/>
          <w:sz w:val="21"/>
          <w:szCs w:val="21"/>
        </w:rPr>
        <w:t>分。全年预算数为</w:t>
      </w:r>
      <w:r>
        <w:rPr>
          <w:rFonts w:hint="eastAsia" w:ascii="黑体" w:hAnsi="黑体" w:eastAsia="黑体" w:cs="黑体"/>
          <w:sz w:val="21"/>
          <w:szCs w:val="21"/>
          <w:lang w:val="en-US"/>
        </w:rPr>
        <w:t>398</w:t>
      </w:r>
      <w:r>
        <w:rPr>
          <w:rFonts w:hint="eastAsia" w:ascii="黑体" w:hAnsi="黑体" w:eastAsia="黑体" w:cs="黑体"/>
          <w:sz w:val="21"/>
          <w:szCs w:val="21"/>
        </w:rPr>
        <w:t>万元，执行数为</w:t>
      </w:r>
      <w:r>
        <w:rPr>
          <w:rFonts w:hint="eastAsia" w:ascii="黑体" w:hAnsi="黑体" w:eastAsia="黑体" w:cs="黑体"/>
          <w:sz w:val="21"/>
          <w:szCs w:val="21"/>
          <w:lang w:val="en-US"/>
        </w:rPr>
        <w:t>398</w:t>
      </w:r>
      <w:r>
        <w:rPr>
          <w:rFonts w:hint="eastAsia" w:ascii="黑体" w:hAnsi="黑体" w:eastAsia="黑体" w:cs="黑体"/>
          <w:sz w:val="21"/>
          <w:szCs w:val="21"/>
        </w:rPr>
        <w:t>万元，完成预算的</w:t>
      </w:r>
      <w:r>
        <w:rPr>
          <w:rFonts w:hint="eastAsia" w:ascii="黑体" w:hAnsi="黑体" w:eastAsia="黑体" w:cs="黑体"/>
          <w:sz w:val="21"/>
          <w:szCs w:val="21"/>
          <w:lang w:val="en-US"/>
        </w:rPr>
        <w:t>100</w:t>
      </w:r>
      <w:r>
        <w:rPr>
          <w:rFonts w:hint="eastAsia" w:ascii="黑体" w:hAnsi="黑体" w:eastAsia="黑体" w:cs="黑体"/>
          <w:sz w:val="21"/>
          <w:szCs w:val="21"/>
        </w:rPr>
        <w:t>%。项目绩效目标完成情况：一是财政安排预算资金398万元，项目实际执行过程中，全部支付完毕，项目达到了预期，支付执行率100%，项目得分10分；二是产出指标中，数量指标得分12.9分，质量指标得分12.85分，时效指标得分12.85分，成本指标得分12.85分，产出基本符合项目年初设定绩效目标，未发生偏离。</w:t>
      </w:r>
      <w:r>
        <w:rPr>
          <w:rFonts w:hint="eastAsia" w:ascii="黑体" w:hAnsi="黑体" w:eastAsia="黑体" w:cs="黑体"/>
          <w:sz w:val="21"/>
          <w:szCs w:val="21"/>
          <w:lang w:eastAsia="zh-CN"/>
        </w:rPr>
        <w:t>三是效益指标中，通过开展项目，改善了农村人居环境，提升了公共服务水平。得分25.7分。四是满意度指标，受益群众满意度为90%，得分11.57分。</w:t>
      </w:r>
    </w:p>
    <w:p>
      <w:pPr>
        <w:ind w:firstLine="420" w:firstLineChars="200"/>
        <w:rPr>
          <w:rFonts w:hint="eastAsia" w:ascii="黑体" w:hAnsi="黑体" w:eastAsia="黑体" w:cs="黑体"/>
          <w:sz w:val="21"/>
          <w:szCs w:val="21"/>
        </w:rPr>
      </w:pPr>
      <w:r>
        <w:rPr>
          <w:rFonts w:hint="eastAsia" w:ascii="黑体" w:hAnsi="黑体" w:eastAsia="黑体" w:cs="黑体"/>
          <w:sz w:val="21"/>
          <w:szCs w:val="21"/>
          <w:lang w:eastAsia="zh-CN"/>
        </w:rPr>
        <w:t>2021年中央农业资源及生态保护补助资金（秸秆综合利用项目）：</w:t>
      </w:r>
      <w:r>
        <w:rPr>
          <w:rFonts w:hint="eastAsia" w:ascii="黑体" w:hAnsi="黑体" w:eastAsia="黑体" w:cs="黑体"/>
          <w:sz w:val="21"/>
          <w:szCs w:val="21"/>
        </w:rPr>
        <w:t>根据年初设定的绩效目标，项目自评得分为</w:t>
      </w:r>
      <w:r>
        <w:rPr>
          <w:rFonts w:hint="eastAsia" w:ascii="黑体" w:hAnsi="黑体" w:eastAsia="黑体" w:cs="黑体"/>
          <w:sz w:val="21"/>
          <w:szCs w:val="21"/>
          <w:lang w:val="en-US" w:eastAsia="zh-CN"/>
        </w:rPr>
        <w:t>85.65</w:t>
      </w:r>
      <w:r>
        <w:rPr>
          <w:rFonts w:hint="eastAsia" w:ascii="黑体" w:hAnsi="黑体" w:eastAsia="黑体" w:cs="黑体"/>
          <w:sz w:val="21"/>
          <w:szCs w:val="21"/>
        </w:rPr>
        <w:t>分。财政安排预算资金738万元，项目实际执行过程中，支付了133.276万元，支付执行率18.05%，项目得分1.8分。产出指标中，数量指标得分30分，质量指标得分15分，时效指标得分7.5分，成本指标得分1.35分，产出基本符合项目年初设定绩效目标，未发生偏离。效益指标中，经济效益得分7.5分，社会效益得分7.5分，可持续影响指标得分7.5分，通过开展项目，提高秸秆综合利用率，推动形成布局合理、多元利用的产业化发展格局</w:t>
      </w:r>
      <w:r>
        <w:rPr>
          <w:rFonts w:hint="eastAsia" w:ascii="黑体" w:hAnsi="黑体" w:eastAsia="黑体" w:cs="黑体"/>
          <w:sz w:val="21"/>
          <w:szCs w:val="21"/>
        </w:rPr>
        <w:tab/>
      </w:r>
      <w:r>
        <w:rPr>
          <w:rFonts w:hint="eastAsia" w:ascii="黑体" w:hAnsi="黑体" w:eastAsia="黑体" w:cs="黑体"/>
          <w:sz w:val="21"/>
          <w:szCs w:val="21"/>
        </w:rPr>
        <w:t>，提高农业废弃物的能源化、清洁化、规模化利用。满意度指标，服务对象满意度为95%，得分7.5分。</w:t>
      </w:r>
    </w:p>
    <w:p>
      <w:pPr>
        <w:ind w:firstLine="420" w:firstLineChars="200"/>
        <w:rPr>
          <w:rFonts w:hint="eastAsia" w:ascii="黑体" w:hAnsi="黑体" w:eastAsia="黑体" w:cs="黑体"/>
          <w:sz w:val="21"/>
          <w:szCs w:val="21"/>
        </w:rPr>
      </w:pPr>
      <w:r>
        <w:rPr>
          <w:rFonts w:hint="eastAsia" w:ascii="黑体" w:hAnsi="黑体" w:eastAsia="黑体" w:cs="黑体"/>
          <w:sz w:val="21"/>
          <w:szCs w:val="21"/>
          <w:lang w:eastAsia="zh-CN"/>
        </w:rPr>
        <w:t>提前下达2021年中央和省级农田建设项目资金（高标准农田建设项目）：</w:t>
      </w:r>
      <w:r>
        <w:rPr>
          <w:rFonts w:hint="eastAsia" w:ascii="黑体" w:hAnsi="黑体" w:eastAsia="黑体" w:cs="黑体"/>
          <w:sz w:val="21"/>
          <w:szCs w:val="21"/>
        </w:rPr>
        <w:t>根据年初设定的绩效目标，项目自评得分</w:t>
      </w:r>
      <w:r>
        <w:rPr>
          <w:rFonts w:hint="eastAsia" w:ascii="黑体" w:hAnsi="黑体" w:eastAsia="黑体" w:cs="黑体"/>
          <w:sz w:val="21"/>
          <w:szCs w:val="21"/>
          <w:lang w:eastAsia="zh-CN"/>
        </w:rPr>
        <w:t>为</w:t>
      </w:r>
      <w:r>
        <w:rPr>
          <w:rFonts w:hint="eastAsia" w:ascii="黑体" w:hAnsi="黑体" w:eastAsia="黑体" w:cs="黑体"/>
          <w:sz w:val="21"/>
          <w:szCs w:val="21"/>
          <w:lang w:val="en-US" w:eastAsia="zh-CN"/>
        </w:rPr>
        <w:t>92.42</w:t>
      </w:r>
      <w:bookmarkStart w:id="0" w:name="_GoBack"/>
      <w:bookmarkEnd w:id="0"/>
      <w:r>
        <w:rPr>
          <w:rFonts w:hint="eastAsia" w:ascii="黑体" w:hAnsi="黑体" w:eastAsia="黑体" w:cs="黑体"/>
          <w:sz w:val="21"/>
          <w:szCs w:val="21"/>
        </w:rPr>
        <w:t>分。该项目正在实施中，待项目全部结束后拨付剩余资金。产出指标中，数量指标得分16.38分，质量指标得分18分，时效指标得分18分，成本指标得分5.14分，产出基本符合项目年初设定绩效目标，未发生偏离。效益指标中，经济效益得分8.18分，社会效益得分8.18分，生态效益得分16.36分，可持续影响指标得分8.18分，通过开展项目，提升粮食综合生产能力。满意度指标，受益群众满意度为90%，得分7.36分。</w:t>
      </w:r>
    </w:p>
    <w:p>
      <w:pPr>
        <w:pStyle w:val="3"/>
        <w:ind w:firstLine="420" w:firstLineChars="200"/>
        <w:rPr>
          <w:rFonts w:hint="eastAsia" w:ascii="黑体" w:hAnsi="黑体" w:eastAsia="黑体" w:cs="黑体"/>
          <w:sz w:val="21"/>
          <w:szCs w:val="21"/>
        </w:rPr>
      </w:pPr>
      <w:r>
        <w:rPr>
          <w:rFonts w:hint="eastAsia" w:ascii="黑体" w:hAnsi="黑体" w:eastAsia="黑体" w:cs="黑体"/>
          <w:sz w:val="21"/>
          <w:szCs w:val="21"/>
        </w:rPr>
        <w:t>发现的主要问题及原因：一是绩效评价工作相关规定和制度仍需要在具体的实施过程中进一步巩固完善。二是部分干部职工对绩效评价工作认识和重视程度还有待加强。三是绩效管理未纳入项目执行过程中。下一步改进措施：今后的工作中，我们将更进一步立足我单位工作实际，改进和加强绩效评价工作，更好地改进工作作风，更进一步提升工作效能。</w:t>
      </w:r>
    </w:p>
    <w:p>
      <w:pPr>
        <w:ind w:firstLine="420" w:firstLineChars="200"/>
        <w:rPr>
          <w:rFonts w:hint="eastAsia" w:ascii="黑体" w:hAnsi="黑体" w:eastAsia="黑体" w:cs="黑体"/>
          <w:sz w:val="21"/>
          <w:szCs w:val="21"/>
          <w:lang w:eastAsia="zh-CN"/>
        </w:rPr>
      </w:pP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浑源县农业农村局</w:t>
      </w:r>
    </w:p>
    <w:p>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0FC7FC"/>
    <w:multiLevelType w:val="singleLevel"/>
    <w:tmpl w:val="3A0FC7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TdmOGJjMDdhYzQwYmY2ZTdiZmQ1MjAyOTc2YTkifQ=="/>
  </w:docVars>
  <w:rsids>
    <w:rsidRoot w:val="00000000"/>
    <w:rsid w:val="5F7F0E97"/>
    <w:rsid w:val="608C65FE"/>
    <w:rsid w:val="624F3C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3890</Words>
  <Characters>4259</Characters>
  <Lines>0</Lines>
  <Paragraphs>0</Paragraphs>
  <TotalTime>3</TotalTime>
  <ScaleCrop>false</ScaleCrop>
  <LinksUpToDate>false</LinksUpToDate>
  <CharactersWithSpaces>4399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Administrator.USER-20150717LR</dc:creator>
  <cp:lastModifiedBy>Administrator</cp:lastModifiedBy>
  <dcterms:modified xsi:type="dcterms:W3CDTF">2022-07-20T03:01:09Z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94DD9027D739487B8C8ED8C81DEF92A6</vt:lpwstr>
  </property>
</Properties>
</file>