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lang w:val="en-US" w:eastAsia="zh-CN"/>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浑源县畜牧</w:t>
      </w:r>
      <w:r>
        <w:rPr>
          <w:rFonts w:hint="eastAsia" w:ascii="黑体" w:hAnsi="黑体" w:eastAsia="黑体"/>
          <w:color w:val="000000" w:themeColor="text1"/>
          <w:sz w:val="36"/>
          <w:szCs w:val="36"/>
          <w:lang w:val="en-US" w:eastAsia="zh-CN"/>
          <w14:textFill>
            <w14:solidFill>
              <w14:schemeClr w14:val="tx1"/>
            </w14:solidFill>
          </w14:textFill>
        </w:rPr>
        <w:t>发展中心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第一部分：浑源县畜牧局概况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1、贯彻执行国家和省有关畜牧业发展的方针、政策和法律、法规,研究制定本行政区内畜牧产业化发展、重大动物疫情防控和动物卫生服务工作计划。</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2、承担现代畜牧产业化体系的建设和畜牧兽医技术推广、畜禽良种体系建设技术指导服务工作。地方畜禽品种遗传资源的保护、调查、监测及开发利用。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3、承担全县动物及动物产品检疫、病死畜禽无害化处理技术指导工作。</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 负责优良牧草品种引进、种植技术指导、草地建设治理技术支撑，牧草综合利用技术推广。</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5、负责全县畜禽养殖污染防治、资源化综合利用的技术服务工作。</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6、为全县畜牧兽医行业行政管理、执法提供技术支撑服务工作。</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7、负责收集掌握畜牧业的经济信息，指导畜牧业的经济运行情况及各类畜牧项目的实施。</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8、承办县委、县政府和县农业农村局交办的其他事项。</w:t>
      </w:r>
    </w:p>
    <w:p>
      <w:pPr>
        <w:rPr>
          <w:rFonts w:hint="eastAsia" w:ascii="仿宋" w:hAnsi="仿宋" w:eastAsia="仿宋" w:cs="仿宋"/>
          <w:color w:val="000000" w:themeColor="text1"/>
          <w:kern w:val="0"/>
          <w:sz w:val="32"/>
          <w:szCs w:val="32"/>
          <w14:textFill>
            <w14:solidFill>
              <w14:schemeClr w14:val="tx1"/>
            </w14:solidFill>
          </w14:textFill>
        </w:rPr>
      </w:pP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浑源县畜牧</w:t>
      </w:r>
      <w:r>
        <w:rPr>
          <w:rFonts w:hint="eastAsia" w:ascii="仿宋" w:hAnsi="仿宋" w:eastAsia="仿宋" w:cs="仿宋"/>
          <w:color w:val="000000" w:themeColor="text1"/>
          <w:kern w:val="0"/>
          <w:sz w:val="32"/>
          <w:szCs w:val="32"/>
          <w:lang w:val="en-US" w:eastAsia="zh-CN"/>
          <w14:textFill>
            <w14:solidFill>
              <w14:schemeClr w14:val="tx1"/>
            </w14:solidFill>
          </w14:textFill>
        </w:rPr>
        <w:t>发展</w:t>
      </w:r>
      <w:r>
        <w:rPr>
          <w:rFonts w:hint="eastAsia" w:ascii="仿宋" w:hAnsi="仿宋" w:eastAsia="仿宋" w:cs="仿宋"/>
          <w:color w:val="000000" w:themeColor="text1"/>
          <w:kern w:val="0"/>
          <w:sz w:val="32"/>
          <w:szCs w:val="32"/>
          <w14:textFill>
            <w14:solidFill>
              <w14:schemeClr w14:val="tx1"/>
            </w14:solidFill>
          </w14:textFill>
        </w:rPr>
        <w:t>中心</w:t>
      </w:r>
      <w:r>
        <w:rPr>
          <w:rFonts w:hint="eastAsia" w:ascii="仿宋" w:hAnsi="仿宋" w:eastAsia="仿宋" w:cs="仿宋"/>
          <w:color w:val="000000" w:themeColor="text1"/>
          <w:kern w:val="0"/>
          <w:sz w:val="32"/>
          <w:szCs w:val="32"/>
          <w:lang w:val="en-US" w:eastAsia="zh-CN"/>
          <w14:textFill>
            <w14:solidFill>
              <w14:schemeClr w14:val="tx1"/>
            </w14:solidFill>
          </w14:textFill>
        </w:rPr>
        <w:t>副</w:t>
      </w:r>
      <w:r>
        <w:rPr>
          <w:rFonts w:hint="eastAsia" w:ascii="仿宋" w:hAnsi="仿宋" w:eastAsia="仿宋" w:cs="仿宋"/>
          <w:color w:val="000000" w:themeColor="text1"/>
          <w:kern w:val="0"/>
          <w:sz w:val="32"/>
          <w:szCs w:val="32"/>
          <w14:textFill>
            <w14:solidFill>
              <w14:schemeClr w14:val="tx1"/>
            </w14:solidFill>
          </w14:textFill>
        </w:rPr>
        <w:t>科编制，内设有：浑源县畜禽繁育工作站、浑源县饲料牧草工作，浑源县动物疾病预防控制中心、浑源县动物卫生</w:t>
      </w:r>
      <w:r>
        <w:rPr>
          <w:rFonts w:hint="eastAsia" w:ascii="仿宋" w:hAnsi="仿宋" w:eastAsia="仿宋" w:cs="仿宋"/>
          <w:color w:val="000000" w:themeColor="text1"/>
          <w:kern w:val="0"/>
          <w:sz w:val="32"/>
          <w:szCs w:val="32"/>
          <w:lang w:val="en-US" w:eastAsia="zh-CN"/>
          <w14:textFill>
            <w14:solidFill>
              <w14:schemeClr w14:val="tx1"/>
            </w14:solidFill>
          </w14:textFill>
        </w:rPr>
        <w:t>服务站</w:t>
      </w:r>
      <w:r>
        <w:rPr>
          <w:rFonts w:hint="eastAsia" w:ascii="仿宋" w:hAnsi="仿宋" w:eastAsia="仿宋" w:cs="仿宋"/>
          <w:color w:val="000000" w:themeColor="text1"/>
          <w:kern w:val="0"/>
          <w:sz w:val="32"/>
          <w:szCs w:val="32"/>
          <w14:textFill>
            <w14:solidFill>
              <w14:schemeClr w14:val="tx1"/>
            </w14:solidFill>
          </w14:textFill>
        </w:rPr>
        <w:t>，隶属于县农业农村局，财政拨款事业单位，编制</w:t>
      </w:r>
      <w:r>
        <w:rPr>
          <w:rFonts w:hint="eastAsia" w:ascii="仿宋" w:hAnsi="仿宋" w:eastAsia="仿宋" w:cs="仿宋"/>
          <w:color w:val="000000" w:themeColor="text1"/>
          <w:kern w:val="0"/>
          <w:sz w:val="32"/>
          <w:szCs w:val="32"/>
          <w:lang w:val="en-US" w:eastAsia="zh-CN"/>
          <w14:textFill>
            <w14:solidFill>
              <w14:schemeClr w14:val="tx1"/>
            </w14:solidFill>
          </w14:textFill>
        </w:rPr>
        <w:t>10</w:t>
      </w:r>
      <w:r>
        <w:rPr>
          <w:rFonts w:hint="eastAsia" w:ascii="仿宋" w:hAnsi="仿宋" w:eastAsia="仿宋" w:cs="仿宋"/>
          <w:color w:val="000000" w:themeColor="text1"/>
          <w:kern w:val="0"/>
          <w:sz w:val="32"/>
          <w:szCs w:val="32"/>
          <w14:textFill>
            <w14:solidFill>
              <w14:schemeClr w14:val="tx1"/>
            </w14:solidFill>
          </w14:textFill>
        </w:rPr>
        <w:t>名。</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附件：大同市浑源县畜牧局-2021年度部门决算公开报表.xls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834.08万元，上年度总收入为2301.87万元，增减-63.77 %。其中：一般公共预算财政拨款本年度收入为834.08万元，上年度收入为1302.87万元，增减-35.98 %；政府性基金预算财政拨款本年度收入为0万元，上年度收入为999万元，增减-100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834.08万元，上年度总支出为2321.58万元，增减-64.07%。其中：基本支出本年度支出为361.12万元，上年度支出为329.41万元，增减9.63 %；项目支出本年度支出为472.96万元，上年度支出为1992.16万元，增减-76.26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3.17万元，增减-100 %；其中：因公出国（境）费本年度支出0万元，上年度支出为0万元，增减0 %；公务用车购置及运行维护费支出为0万元，上年度支出为3.17万元，增减-100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本单位本年度政府采购总价为1.49万元，其中：货物采购1.07万元，工程采购0万元，服务采购0.42万元。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单位账面车辆为2辆，价值24.53万元。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1）预算绩效管理工作开展情况。根据预算绩效管理要求，我部门组织对2021年度县级财政预算安排的专项资金类11个项目支出全面开展绩效自评，涉及预算资金434.88万元，占一般公共预算项目支出总额的92%。组织对2020年第二批中央农业生产发展资金（粮改饲25万元，奶牛家庭牧场15万元）、2021年中央农业生产发展资金（粮改饲43.5万元）、2021年现代种业创新发展行动（引进品种（杜、长、大）良种扩繁及配套建设项目开展绩效自评，共涉及预算资金113.5万元，占政府性基金预算项目支出总额的26%。</w:t>
      </w:r>
    </w:p>
    <w:p>
      <w:pPr>
        <w:pStyle w:val="2"/>
        <w:ind w:firstLine="640" w:firstLineChars="200"/>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（2）部门决算中项目绩效自评结果。</w:t>
      </w:r>
    </w:p>
    <w:p>
      <w:pPr>
        <w:pStyle w:val="2"/>
        <w:ind w:firstLine="640" w:firstLineChars="200"/>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1、2021年现代种业创新发展行动（引进品种（杜、长、大）良种扩繁及配套建设项目项目绩效自评综述：根据年初设定的绩效目标，项目自评得分为100分（见附件2）。全年预算数为30万元，执行数为30万元，完成预算的100%。项目绩效目标完成情况：引进品种猪300头。</w:t>
      </w:r>
    </w:p>
    <w:p>
      <w:pPr>
        <w:pStyle w:val="2"/>
        <w:ind w:firstLine="640" w:firstLineChars="200"/>
        <w:rPr>
          <w:rFonts w:hint="eastAsia" w:ascii="仿宋" w:hAnsi="仿宋" w:eastAsia="仿宋" w:cs="仿宋"/>
          <w:color w:val="000000" w:themeColor="text1"/>
          <w:kern w:val="0"/>
          <w:sz w:val="32"/>
          <w:szCs w:val="32"/>
          <w:lang w:val="en-US"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2、2021年中央农业生产发展资金（粮改饲43.5万元）项目绩效自评综述：根据年初设定的绩效目标，项目自评得分为89.95分（见附件2）。全年预算数为43.5万元，执行数为0万元，完成预算的0%。项目绩效目标完成情况：种植粮改饲玉米0.3万亩，收储0.9万吨。发现的主要问题及原因：一是财政安排预算资金43.5万元，项目实际执行过程中，项目已经完工，由于报账资料不完善，实际支付0万元。项目达到预期，支付执行0%。项目得0分；下一步改进措施：积极准备报帐资料，尽快完成项目支出。</w:t>
      </w:r>
    </w:p>
    <w:p>
      <w:pPr>
        <w:pStyle w:val="2"/>
        <w:ind w:firstLine="640" w:firstLineChars="200"/>
        <w:rPr>
          <w:rFonts w:hint="eastAsia" w:ascii="仿宋" w:hAnsi="仿宋" w:eastAsia="仿宋" w:cs="仿宋"/>
          <w:color w:val="000000" w:themeColor="text1"/>
          <w:kern w:val="0"/>
          <w:sz w:val="32"/>
          <w:szCs w:val="32"/>
          <w:lang w:val="en" w:eastAsia="zh-CN" w:bidi="ar-SA"/>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3、2020年第二批中央农业生产发展资金（粮改饲25万元，奶牛家庭牧场15万元）项目绩效自评综述：根据年初设定的绩效目标，项目自评得分为98.36分（见附件2）。全年预算数为40万元，执行数为40万元，完成预算的40%。项目绩效目标完成情况：1、粮改饲补贴8家企业。2、补助一个奶牛家庭牧厂。</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firstLine="3200" w:firstLineChars="1000"/>
        <w:rPr>
          <w:rFonts w:hint="eastAsia"/>
          <w:color w:val="000000" w:themeColor="text1"/>
          <w:sz w:val="32"/>
          <w:szCs w:val="32"/>
          <w14:textFill>
            <w14:solidFill>
              <w14:schemeClr w14:val="tx1"/>
            </w14:solidFill>
          </w14:textFill>
        </w:rPr>
      </w:pPr>
    </w:p>
    <w:p>
      <w:pPr>
        <w:ind w:firstLine="3200" w:firstLineChars="1000"/>
        <w:rPr>
          <w:rFonts w:hint="eastAsia"/>
          <w:color w:val="000000" w:themeColor="text1"/>
          <w:sz w:val="32"/>
          <w:szCs w:val="32"/>
          <w14:textFill>
            <w14:solidFill>
              <w14:schemeClr w14:val="tx1"/>
            </w14:solidFill>
          </w14:textFill>
        </w:rPr>
      </w:pPr>
    </w:p>
    <w:p>
      <w:pPr>
        <w:ind w:firstLine="3200" w:firstLineChars="1000"/>
        <w:jc w:val="right"/>
        <w:rPr>
          <w:rFonts w:hint="default" w:eastAsiaTheme="minorEastAsia"/>
          <w:color w:val="000000" w:themeColor="text1"/>
          <w:sz w:val="32"/>
          <w:szCs w:val="32"/>
          <w:lang w:val="en-US" w:eastAsia="zh-CN"/>
          <w14:textFill>
            <w14:solidFill>
              <w14:schemeClr w14:val="tx1"/>
            </w14:solidFill>
          </w14:textFill>
        </w:rPr>
      </w:pPr>
      <w:r>
        <w:rPr>
          <w:rFonts w:hint="eastAsia"/>
          <w:color w:val="000000" w:themeColor="text1"/>
          <w:sz w:val="32"/>
          <w:szCs w:val="32"/>
          <w14:textFill>
            <w14:solidFill>
              <w14:schemeClr w14:val="tx1"/>
            </w14:solidFill>
          </w14:textFill>
        </w:rPr>
        <w:t>浑源县畜牧</w:t>
      </w:r>
      <w:r>
        <w:rPr>
          <w:rFonts w:hint="eastAsia"/>
          <w:color w:val="000000" w:themeColor="text1"/>
          <w:sz w:val="32"/>
          <w:szCs w:val="32"/>
          <w:lang w:val="en-US" w:eastAsia="zh-CN"/>
          <w14:textFill>
            <w14:solidFill>
              <w14:schemeClr w14:val="tx1"/>
            </w14:solidFill>
          </w14:textFill>
        </w:rPr>
        <w:t>发展中心</w:t>
      </w:r>
    </w:p>
    <w:p>
      <w:pPr>
        <w:ind w:firstLine="3520" w:firstLineChars="1100"/>
        <w:jc w:val="right"/>
        <w:rPr>
          <w:rFonts w:hint="eastAsia" w:eastAsiaTheme="minorEastAsia"/>
          <w:color w:val="000000" w:themeColor="text1"/>
          <w:sz w:val="32"/>
          <w:szCs w:val="32"/>
          <w:lang w:val="en-US" w:eastAsia="zh-CN"/>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sz w:val="32"/>
          <w:szCs w:val="32"/>
          <w:lang w:val="en-US" w:eastAsia="zh-CN"/>
          <w14:textFill>
            <w14:solidFill>
              <w14:schemeClr w14:val="tx1"/>
            </w14:solidFill>
          </w14:textFill>
        </w:rPr>
        <w:t>2</w:t>
      </w:r>
      <w:r>
        <w:rPr>
          <w:rFonts w:hint="eastAsia"/>
          <w:color w:val="000000" w:themeColor="text1"/>
          <w:sz w:val="32"/>
          <w:szCs w:val="32"/>
          <w14:textFill>
            <w14:solidFill>
              <w14:schemeClr w14:val="tx1"/>
            </w14:solidFill>
          </w14:textFill>
        </w:rPr>
        <w:t>022年7月</w:t>
      </w:r>
      <w:r>
        <w:rPr>
          <w:rFonts w:hint="eastAsia"/>
          <w:color w:val="000000" w:themeColor="text1"/>
          <w:sz w:val="32"/>
          <w:szCs w:val="32"/>
          <w:lang w:val="en-US" w:eastAsia="zh-CN"/>
          <w14:textFill>
            <w14:solidFill>
              <w14:schemeClr w14:val="tx1"/>
            </w14:solidFill>
          </w14:textFill>
        </w:rPr>
        <w:t>15日</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B62C03"/>
    <w:multiLevelType w:val="singleLevel"/>
    <w:tmpl w:val="75B62C0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2MmFhNGU5ZmE0NzI0ZTIyZjFkYmVmN2EwYTQ3YjIifQ=="/>
  </w:docVars>
  <w:rsids>
    <w:rsidRoot w:val="00000000"/>
    <w:rsid w:val="071A3206"/>
    <w:rsid w:val="09F14412"/>
    <w:rsid w:val="1EBA544A"/>
    <w:rsid w:val="38387D6E"/>
    <w:rsid w:val="53B62843"/>
    <w:rsid w:val="5B525804"/>
    <w:rsid w:val="5C5469C4"/>
    <w:rsid w:val="70BE4FE7"/>
    <w:rsid w:val="7DEF5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3400</Words>
  <Characters>3659</Characters>
  <Lines>0</Lines>
  <Paragraphs>0</Paragraphs>
  <TotalTime>13</TotalTime>
  <ScaleCrop>false</ScaleCrop>
  <LinksUpToDate>false</LinksUpToDate>
  <CharactersWithSpaces>3718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2022-07-14T01:12:00Z</dcterms:created>
  <dc:creator>sdz</dc:creator>
  <cp:lastModifiedBy>Administrator</cp:lastModifiedBy>
  <dcterms:modified xsi:type="dcterms:W3CDTF">2022-07-26T07:54:20Z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A508AA63D89C48AE98DA3B6B6D92AF4C</vt:lpwstr>
  </property>
</Properties>
</file>