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浑源县农业机械服务中心</w:t>
      </w:r>
    </w:p>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第一部分：浑源县农业机械服务中心概况</w:t>
      </w:r>
    </w:p>
    <w:p>
      <w:pPr>
        <w:numPr>
          <w:ilvl w:val="0"/>
          <w:numId w:val="1"/>
        </w:num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sz w:val="32"/>
          <w:szCs w:val="32"/>
        </w:rPr>
        <w:t>（二）本单位全称为浑源县农业机械服务中心，位于浑源县恒山北路，为正科级全额预算事业单位，行使行业管理职能，承担农机化发展，规划，组织，管理等工作。负责全县农机化技术的推广、应用和农机社会化服务体系建设，指导农机维修网络的建设和农机组织的服务、生产、经营活动；负责机械化农业生产情况统计、报告、技术经济分析和信息收集、发布和反馈。以及全县农业机械及其驾驶、操作人员的安全监督，技术培训管理工作。</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ind w:firstLine="600"/>
        <w:rPr>
          <w:rFonts w:ascii="仿宋" w:hAnsi="仿宋" w:eastAsia="仿宋" w:cs="仿宋"/>
          <w:sz w:val="32"/>
          <w:szCs w:val="32"/>
        </w:rPr>
      </w:pPr>
      <w:r>
        <w:rPr>
          <w:rFonts w:hint="eastAsia" w:ascii="仿宋" w:hAnsi="仿宋" w:eastAsia="仿宋" w:cs="仿宋"/>
          <w:sz w:val="32"/>
          <w:szCs w:val="32"/>
        </w:rPr>
        <w:t>浑源县农业机械服务中心核定财政拨款事业编制9名，领导正科1名，副科2名。内设农业机械技术推广站，编制7名；农业机械管理站，编制9名；农业机械安全监理站，编制9名；大型农业机械站，编制10（核定为自收自支事业编制）。下设7个农业机械服务中心站为股级建制，每站核定财政拨款事业编制5名，共计35名。多年来，由于工作成绩显著，曾多次受到省、市农机管理部门的表彰和奖励。</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附件：大同市浑源县农业机械服务中心-2021年度部门决算公开报表.xls</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775.29万元，上年度总收入为1002.83万元，增减-22.69 %。其中：一般公共预算财政拨款本年度收入为775.29万元，上年度收入为1002.83万元，增减-22.69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775.29万元，上年度总支出为1002.83万元，增减-22.69%。其中：基本支出本年度支出为305.96万元，上年度支出为353.57万元，增减-13.47 %；项目支出本年度支出为469.33万元，上年度支出为649.26万元，增减-27.71 %。</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本单位本年度政府采购总价为1.81万元，其中：货物采购1.81万元，工程采购0万元，服务采购0万元。</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2021年度，本单位实行绩效目标管理的项目3个</w:t>
      </w:r>
      <w:r>
        <w:rPr>
          <w:rFonts w:hint="eastAsia" w:ascii="仿宋" w:hAnsi="仿宋" w:eastAsia="仿宋" w:cs="仿宋"/>
          <w:color w:val="000000" w:themeColor="text1"/>
          <w:kern w:val="0"/>
          <w:sz w:val="32"/>
          <w:szCs w:val="32"/>
          <w:lang w:eastAsia="zh-CN"/>
          <w14:textFill>
            <w14:solidFill>
              <w14:schemeClr w14:val="tx1"/>
            </w14:solidFill>
          </w14:textFill>
        </w:rPr>
        <w:t>。</w:t>
      </w:r>
    </w:p>
    <w:p>
      <w:pPr>
        <w:pStyle w:val="2"/>
        <w:ind w:firstLine="640" w:firstLineChars="200"/>
        <w:rPr>
          <w:rFonts w:ascii="仿宋" w:hAnsi="仿宋" w:eastAsia="仿宋" w:cs="仿宋"/>
          <w:sz w:val="32"/>
          <w:szCs w:val="32"/>
        </w:rPr>
      </w:pPr>
      <w:r>
        <w:rPr>
          <w:rFonts w:hint="eastAsia" w:ascii="仿宋" w:hAnsi="仿宋" w:eastAsia="仿宋" w:cs="仿宋"/>
          <w:sz w:val="32"/>
          <w:szCs w:val="32"/>
        </w:rPr>
        <w:t>（1）预算绩效管理工作开展情况。根据预算绩效管理要求，我部门组织对2021年度县级财政预算安排的专项资金类3个项目支出全面开展绩效自评，涉及预算资金329.55万元，占一般公共预算项目支出总额的70.22%。我部门无政府性基金预算项目支出，没有对2021年度政府性基金预算项目支出开展绩效自评。</w:t>
      </w:r>
    </w:p>
    <w:p>
      <w:pPr>
        <w:pStyle w:val="2"/>
        <w:ind w:firstLine="640" w:firstLineChars="200"/>
        <w:rPr>
          <w:rFonts w:ascii="仿宋" w:hAnsi="仿宋" w:eastAsia="仿宋" w:cs="仿宋"/>
          <w:sz w:val="32"/>
          <w:szCs w:val="32"/>
        </w:rPr>
      </w:pPr>
      <w:r>
        <w:rPr>
          <w:rFonts w:hint="eastAsia" w:ascii="仿宋" w:hAnsi="仿宋" w:eastAsia="仿宋" w:cs="仿宋"/>
          <w:sz w:val="32"/>
          <w:szCs w:val="32"/>
        </w:rPr>
        <w:t>（2）部门决算中项目绩效自评结果。</w:t>
      </w:r>
    </w:p>
    <w:p>
      <w:pPr>
        <w:pStyle w:val="2"/>
        <w:ind w:firstLine="640" w:firstLineChars="200"/>
        <w:rPr>
          <w:rFonts w:ascii="仿宋" w:hAnsi="仿宋" w:eastAsia="仿宋" w:cs="仿宋"/>
          <w:sz w:val="32"/>
          <w:szCs w:val="32"/>
        </w:rPr>
      </w:pPr>
      <w:r>
        <w:rPr>
          <w:rFonts w:hint="eastAsia" w:ascii="仿宋" w:hAnsi="仿宋" w:eastAsia="仿宋" w:cs="仿宋"/>
          <w:sz w:val="32"/>
          <w:szCs w:val="32"/>
        </w:rPr>
        <w:t>2021年第二批省级农业生产发展资金（农机化发展建设1个药材加工点）项目绩效自评综述：根据年初设定的绩效目标，项目自评得分为100分（见附件2）。全年预算数为10万元，执行数为10万元，完成预算的100%。项目绩效目标完成情况：该项目为山西恒山药茶有限公司添加更新设备一套，项目的实施对提高药茶产品质量、产量、改善当地药材、茶叶种植结构，有效增加农民收入，促进农村经济发展起到示范带动作用。项目的实施可使项目实施单位加工茶叶产量达到15吨。该项目存在的问题是对绩效评价工作认识和重视程度还有待加强，绩效管理未纳入项目执行过程中。下一步改进措施：立足我单位工作实际，改进和加强绩效评价工作，更好地改进工作作风，更进一步提升工作效能。</w:t>
      </w:r>
    </w:p>
    <w:p>
      <w:pPr>
        <w:pStyle w:val="2"/>
        <w:ind w:firstLine="640" w:firstLineChars="200"/>
        <w:rPr>
          <w:rFonts w:ascii="仿宋" w:hAnsi="仿宋" w:eastAsia="仿宋" w:cs="仿宋"/>
          <w:sz w:val="32"/>
          <w:szCs w:val="32"/>
        </w:rPr>
      </w:pPr>
      <w:r>
        <w:rPr>
          <w:rFonts w:hint="eastAsia" w:ascii="仿宋" w:hAnsi="仿宋" w:eastAsia="仿宋" w:cs="仿宋"/>
          <w:sz w:val="32"/>
          <w:szCs w:val="32"/>
        </w:rPr>
        <w:t>2021年中央财政农业生产发展资金（农机购置补贴）项目绩效自评综述：根据年初设定的绩效目标，项目自评得分为95分（见附件2）。全年预算数为311万元，执行数为310.09万元，完成预算的99.71%。项目绩效目标完成情况：年底完成2021年农机购置补贴任务124台/套，全面贯彻落实中央、部、省有关农机购置补贴政策，紧紧围绕大同市主要农作物生产全过程、丘陵山区农业、有机旱作农业机械化及雁门关农牧交错带示范区省级战略，落实“机、田、证”协调推进、“人、地、机”融合发展的新要求，破除制约要素合理流动的堵，进一步畅通农业机械化发展各个环节，支持引导农民购置使用先进适用的农业机械，引领推动农业机械化向全程全面高质高效转型升级，为实施乡村振兴战略、推进全县农业农村现代化提供坚实支撑。对全县从事农业生产的个人和农业生产经营组织所购置补贴机具进行定额补贴。该项目存在的问题是对绩效评价工作认识和重视程度还有待加强，绩效管理未纳入项目执行过程中。下一步改进措施：立足我单位工作实际，改进和加强绩效评价工作，更好地改进工作作风，更进一步提升工作效能。</w:t>
      </w:r>
    </w:p>
    <w:p>
      <w:pPr>
        <w:pStyle w:val="2"/>
        <w:ind w:firstLine="640" w:firstLineChars="200"/>
        <w:rPr>
          <w:rFonts w:ascii="仿宋" w:hAnsi="仿宋" w:eastAsia="仿宋" w:cs="仿宋"/>
          <w:sz w:val="32"/>
          <w:szCs w:val="32"/>
        </w:rPr>
      </w:pPr>
      <w:r>
        <w:rPr>
          <w:rFonts w:hint="eastAsia" w:ascii="仿宋" w:hAnsi="仿宋" w:eastAsia="仿宋" w:cs="仿宋"/>
          <w:sz w:val="32"/>
          <w:szCs w:val="32"/>
        </w:rPr>
        <w:t>2021年农业机械发展中心办公用房楼顶修缮项目绩效自评综述：根据年初设定的绩效目标，项目自评得分为100分（见附件2）。全年预算数为8.55万元，执行数为8.55万元，完成预算的100%。项目绩效目标完成情况：对农业机械发展中心办公用房楼顶进行修缮，改善办公环境，提高工作效率。该项目存在的问题对绩效评价工作认识和重视程度还有待加强，绩效管理未纳入项目执行过程中。下一步改进措施：立足我单位工作实际，改进和加强绩效评价工作，更好地改进工作作风，更进一步提升工作效能。</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ind w:left="4160" w:hanging="4160" w:hangingChars="13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浑源县农业机械服务中心</w:t>
      </w:r>
    </w:p>
    <w:p>
      <w:pPr>
        <w:ind w:left="3830" w:leftChars="1824" w:firstLine="960" w:firstLineChars="300"/>
        <w:rPr>
          <w:rFonts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bookmarkStart w:id="0" w:name="_GoBack"/>
      <w:bookmarkEnd w:id="0"/>
      <w:r>
        <w:rPr>
          <w:rFonts w:hint="eastAsia" w:ascii="仿宋" w:hAnsi="仿宋" w:eastAsia="仿宋" w:cs="仿宋"/>
          <w:color w:val="000000" w:themeColor="text1"/>
          <w:sz w:val="32"/>
          <w:szCs w:val="32"/>
          <w14:textFill>
            <w14:solidFill>
              <w14:schemeClr w14:val="tx1"/>
            </w14:solidFill>
          </w14:textFill>
        </w:rPr>
        <w:t>2022年7月15日</w:t>
      </w:r>
    </w:p>
    <w:p>
      <w:pPr>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5E42CE"/>
    <w:multiLevelType w:val="singleLevel"/>
    <w:tmpl w:val="4B5E42C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2NmI0ODI5MDcwNWMzYmQ4YmFkNjIzYTA1ZTc2NzIifQ=="/>
  </w:docVars>
  <w:rsids>
    <w:rsidRoot w:val="00F044E9"/>
    <w:rsid w:val="003A46DE"/>
    <w:rsid w:val="00501EE6"/>
    <w:rsid w:val="00B41D57"/>
    <w:rsid w:val="00C40E6B"/>
    <w:rsid w:val="00F044E9"/>
    <w:rsid w:val="0BB42E00"/>
    <w:rsid w:val="13394A5B"/>
    <w:rsid w:val="13DD188A"/>
    <w:rsid w:val="16D7244D"/>
    <w:rsid w:val="17557D2C"/>
    <w:rsid w:val="2CC118F2"/>
    <w:rsid w:val="32DA54BB"/>
    <w:rsid w:val="447137A5"/>
    <w:rsid w:val="48D85F0C"/>
    <w:rsid w:val="4ED1102F"/>
    <w:rsid w:val="5FC15189"/>
    <w:rsid w:val="66644AC0"/>
    <w:rsid w:val="7D256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0"/>
    <w:rPr>
      <w:rFonts w:ascii="宋体" w:hAnsi="Courier New"/>
      <w:szCs w:val="20"/>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0"/>
    <w:rPr>
      <w:kern w:val="2"/>
      <w:sz w:val="18"/>
      <w:szCs w:val="18"/>
    </w:rPr>
  </w:style>
  <w:style w:type="character" w:customStyle="1" w:styleId="8">
    <w:name w:val="页脚 Char"/>
    <w:basedOn w:val="6"/>
    <w:link w:val="3"/>
    <w:uiPriority w:val="0"/>
    <w:rPr>
      <w:kern w:val="2"/>
      <w:sz w:val="18"/>
      <w:szCs w:val="18"/>
    </w:rPr>
  </w:style>
  <w:style w:type="character" w:customStyle="1" w:styleId="9">
    <w:name w:val="纯文本 Char"/>
    <w:basedOn w:val="6"/>
    <w:link w:val="2"/>
    <w:uiPriority w:val="0"/>
    <w:rPr>
      <w:rFonts w:ascii="宋体" w:hAnsi="Courier New"/>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3911</Words>
  <Characters>4136</Characters>
  <Lines>3</Lines>
  <Paragraphs>8</Paragraphs>
  <TotalTime>6</TotalTime>
  <ScaleCrop>false</ScaleCrop>
  <LinksUpToDate>false</LinksUpToDate>
  <CharactersWithSpaces>4273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Administrator</dc:creator>
  <cp:lastModifiedBy>Administrator</cp:lastModifiedBy>
  <dcterms:modified xsi:type="dcterms:W3CDTF">2022-07-26T01:47:23Z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EF4AC989FD8545078488DE023087BFF9</vt:lpwstr>
  </property>
</Properties>
</file>