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sz w:val="36"/>
          <w:szCs w:val="36"/>
          <w:lang w:eastAsia="zh-CN"/>
        </w:rPr>
      </w:pPr>
      <w:r>
        <w:rPr>
          <w:rFonts w:hint="eastAsia" w:ascii="黑体" w:hAnsi="黑体" w:eastAsia="黑体"/>
          <w:color w:val="000000"/>
          <w:sz w:val="36"/>
          <w:szCs w:val="36"/>
        </w:rPr>
        <w:t>浑源县</w:t>
      </w:r>
      <w:r>
        <w:rPr>
          <w:rFonts w:hint="eastAsia" w:ascii="黑体" w:hAnsi="黑体" w:eastAsia="黑体"/>
          <w:color w:val="000000"/>
          <w:sz w:val="36"/>
          <w:szCs w:val="36"/>
          <w:lang w:eastAsia="zh-CN"/>
        </w:rPr>
        <w:t>应急救援中心</w:t>
      </w:r>
    </w:p>
    <w:p>
      <w:pPr>
        <w:jc w:val="center"/>
        <w:rPr>
          <w:rFonts w:ascii="黑体" w:hAnsi="黑体" w:eastAsia="黑体"/>
          <w:color w:val="000000"/>
          <w:sz w:val="36"/>
          <w:szCs w:val="36"/>
        </w:rPr>
      </w:pPr>
      <w:r>
        <w:rPr>
          <w:rFonts w:hint="eastAsia" w:ascii="黑体" w:hAnsi="黑体" w:eastAsia="黑体"/>
          <w:color w:val="000000"/>
          <w:sz w:val="36"/>
          <w:szCs w:val="36"/>
        </w:rPr>
        <w:t>2021年度部门决算公开说明</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目录</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第一部分 部门及单位概况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一、部门职责</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二、机构设置</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第二部分 2021年度部门决算公开报表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表一：GK01 收入支出决算总表(公开01表)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表二：GK02 收入决算表(公开02表)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表三：GK03 支出决算表(公开03表)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表四：GK04 财政拨款收入支出决算总表(公开04表)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表五：GK05 一般公共预算财政拨款支出决算表（一）(公开05表)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表六：GK06 一般公共预算财政拨款支出决算表（二）(公开06表)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表七：GK07 一般公共预算财政拨款“三公”经费支出决算表(公开07)</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表八：GK08 政府性基金预算财政拨款收入支出决算表(公开08表)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表九：GK09 国有资本经营预算财政拨款支出决算表(公开09表)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表十：GK10 部门决算公开相关信息统计表(公开10表)</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第三部分 2021年度部门决算情况说明</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一、决算收入情况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二、决算支出情况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三、“三公”经费情况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四、机关运行经费情况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五、政府决算采购情况说明</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六、国有资产占有使用情况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七、绩效情况说明</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第四部分 部门名词解释</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 xml:space="preserve"> </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内容</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第一部分：浑源县应急救援中心概况</w:t>
      </w:r>
    </w:p>
    <w:p>
      <w:pPr>
        <w:numPr>
          <w:ilvl w:val="0"/>
          <w:numId w:val="1"/>
        </w:num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部门职责</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keepNext w:val="0"/>
        <w:keepLines w:val="0"/>
        <w:widowControl w:val="0"/>
        <w:suppressLineNumbers w:val="0"/>
        <w:spacing w:before="0" w:beforeAutospacing="0" w:after="0" w:afterAutospacing="0"/>
        <w:ind w:left="1519" w:leftChars="266" w:right="0" w:hanging="960" w:hangingChars="300"/>
        <w:jc w:val="left"/>
        <w:rPr>
          <w:rFonts w:hint="eastAsia" w:ascii="仿宋" w:hAnsi="仿宋" w:eastAsia="仿宋" w:cs="仿宋"/>
          <w:color w:val="333333"/>
          <w:kern w:val="2"/>
          <w:sz w:val="32"/>
          <w:szCs w:val="32"/>
          <w:shd w:val="clear" w:color="auto" w:fill="FFFFFF"/>
          <w:lang w:val="en-US" w:eastAsia="zh-CN" w:bidi="ar"/>
        </w:rPr>
      </w:pPr>
      <w:r>
        <w:rPr>
          <w:rFonts w:hint="eastAsia" w:ascii="仿宋" w:hAnsi="仿宋" w:eastAsia="仿宋" w:cs="仿宋"/>
          <w:sz w:val="32"/>
          <w:szCs w:val="32"/>
        </w:rPr>
        <w:t>（二）</w:t>
      </w:r>
      <w:r>
        <w:rPr>
          <w:rFonts w:hint="eastAsia" w:ascii="仿宋" w:hAnsi="仿宋" w:eastAsia="仿宋" w:cs="仿宋"/>
          <w:color w:val="333333"/>
          <w:kern w:val="2"/>
          <w:sz w:val="32"/>
          <w:szCs w:val="32"/>
          <w:shd w:val="clear" w:color="auto" w:fill="FFFFFF"/>
          <w:lang w:val="en-US" w:eastAsia="zh-CN" w:bidi="ar"/>
        </w:rPr>
        <w:t>1、抢救矿山遇险遇难人员。</w:t>
      </w:r>
    </w:p>
    <w:p>
      <w:pPr>
        <w:keepNext w:val="0"/>
        <w:keepLines w:val="0"/>
        <w:widowControl w:val="0"/>
        <w:suppressLineNumbers w:val="0"/>
        <w:spacing w:before="0" w:beforeAutospacing="0" w:after="0" w:afterAutospacing="0"/>
        <w:ind w:left="1519" w:leftChars="266" w:right="0" w:hanging="960" w:hangingChars="300"/>
        <w:jc w:val="left"/>
        <w:rPr>
          <w:rFonts w:hint="eastAsia" w:ascii="仿宋" w:hAnsi="仿宋" w:eastAsia="仿宋" w:cs="仿宋"/>
          <w:color w:val="333333"/>
          <w:kern w:val="2"/>
          <w:sz w:val="32"/>
          <w:szCs w:val="32"/>
          <w:shd w:val="clear" w:color="auto" w:fill="FFFFFF"/>
          <w:lang w:val="en-US" w:eastAsia="zh-CN" w:bidi="ar"/>
        </w:rPr>
      </w:pPr>
      <w:r>
        <w:rPr>
          <w:rFonts w:hint="eastAsia" w:ascii="仿宋" w:hAnsi="仿宋" w:eastAsia="仿宋" w:cs="仿宋"/>
          <w:color w:val="333333"/>
          <w:kern w:val="2"/>
          <w:sz w:val="32"/>
          <w:szCs w:val="32"/>
          <w:shd w:val="clear" w:color="auto" w:fill="FFFFFF"/>
          <w:lang w:val="en-US" w:eastAsia="zh-CN" w:bidi="ar"/>
        </w:rPr>
        <w:t>2、处理矿山灾害事故。</w:t>
      </w:r>
    </w:p>
    <w:p>
      <w:pPr>
        <w:keepNext w:val="0"/>
        <w:keepLines w:val="0"/>
        <w:widowControl w:val="0"/>
        <w:suppressLineNumbers w:val="0"/>
        <w:spacing w:before="0" w:beforeAutospacing="0" w:after="0" w:afterAutospacing="0"/>
        <w:ind w:left="1519" w:leftChars="266" w:right="0" w:hanging="960" w:hangingChars="300"/>
        <w:jc w:val="left"/>
        <w:rPr>
          <w:rFonts w:hint="eastAsia" w:ascii="仿宋" w:hAnsi="仿宋" w:eastAsia="仿宋" w:cs="仿宋"/>
          <w:color w:val="333333"/>
          <w:kern w:val="2"/>
          <w:sz w:val="32"/>
          <w:szCs w:val="32"/>
          <w:shd w:val="clear" w:color="auto" w:fill="FFFFFF"/>
          <w:lang w:val="en-US" w:eastAsia="zh-CN" w:bidi="ar"/>
        </w:rPr>
      </w:pPr>
      <w:r>
        <w:rPr>
          <w:rFonts w:hint="eastAsia" w:ascii="仿宋" w:hAnsi="仿宋" w:eastAsia="仿宋" w:cs="仿宋"/>
          <w:color w:val="333333"/>
          <w:kern w:val="2"/>
          <w:sz w:val="32"/>
          <w:szCs w:val="32"/>
          <w:shd w:val="clear" w:color="auto" w:fill="FFFFFF"/>
          <w:lang w:val="en-US" w:eastAsia="zh-CN" w:bidi="ar"/>
        </w:rPr>
        <w:t>3、参加排放瓦斯、震动性爆破、启封火区、反风演习和其他需要佩用氧气呼吸器作业和安全技术性工作。</w:t>
      </w:r>
    </w:p>
    <w:p>
      <w:pPr>
        <w:keepNext w:val="0"/>
        <w:keepLines w:val="0"/>
        <w:widowControl w:val="0"/>
        <w:suppressLineNumbers w:val="0"/>
        <w:spacing w:before="0" w:beforeAutospacing="0" w:after="0" w:afterAutospacing="0"/>
        <w:ind w:left="1519" w:leftChars="266" w:right="0" w:hanging="960" w:hangingChars="300"/>
        <w:jc w:val="left"/>
        <w:rPr>
          <w:rFonts w:hint="eastAsia" w:ascii="仿宋" w:hAnsi="仿宋" w:eastAsia="仿宋" w:cs="仿宋"/>
          <w:color w:val="333333"/>
          <w:kern w:val="2"/>
          <w:sz w:val="32"/>
          <w:szCs w:val="32"/>
          <w:shd w:val="clear" w:color="auto" w:fill="FFFFFF"/>
          <w:lang w:val="en-US" w:eastAsia="zh-CN" w:bidi="ar"/>
        </w:rPr>
      </w:pPr>
      <w:r>
        <w:rPr>
          <w:rFonts w:hint="eastAsia" w:ascii="仿宋" w:hAnsi="仿宋" w:eastAsia="仿宋" w:cs="仿宋"/>
          <w:color w:val="333333"/>
          <w:kern w:val="2"/>
          <w:sz w:val="32"/>
          <w:szCs w:val="32"/>
          <w:shd w:val="clear" w:color="auto" w:fill="FFFFFF"/>
          <w:lang w:val="en-US" w:eastAsia="zh-CN" w:bidi="ar"/>
        </w:rPr>
        <w:t>4、参加审查矿山应急预案或灾害预防处理计划，做好矿山安全生产预防性检查，参与矿山安全检查和消除事故隐患的工作。</w:t>
      </w:r>
    </w:p>
    <w:p>
      <w:pPr>
        <w:keepNext w:val="0"/>
        <w:keepLines w:val="0"/>
        <w:widowControl w:val="0"/>
        <w:suppressLineNumbers w:val="0"/>
        <w:spacing w:before="0" w:beforeAutospacing="0" w:after="0" w:afterAutospacing="0"/>
        <w:ind w:left="1519" w:leftChars="266" w:right="0" w:hanging="960" w:hangingChars="300"/>
        <w:jc w:val="left"/>
        <w:rPr>
          <w:rFonts w:hint="eastAsia" w:ascii="仿宋" w:hAnsi="仿宋" w:eastAsia="仿宋" w:cs="仿宋"/>
          <w:color w:val="333333"/>
          <w:kern w:val="2"/>
          <w:sz w:val="32"/>
          <w:szCs w:val="32"/>
          <w:shd w:val="clear" w:color="auto" w:fill="FFFFFF"/>
          <w:lang w:val="en-US" w:eastAsia="zh-CN" w:bidi="ar"/>
        </w:rPr>
      </w:pPr>
      <w:r>
        <w:rPr>
          <w:rFonts w:hint="eastAsia" w:ascii="仿宋" w:hAnsi="仿宋" w:eastAsia="仿宋" w:cs="仿宋"/>
          <w:color w:val="333333"/>
          <w:kern w:val="2"/>
          <w:sz w:val="32"/>
          <w:szCs w:val="32"/>
          <w:shd w:val="clear" w:color="auto" w:fill="FFFFFF"/>
          <w:lang w:val="en-US" w:eastAsia="zh-CN" w:bidi="ar"/>
        </w:rPr>
        <w:t>5、负责兼职矿山救护队的培训和业务指导工作。</w:t>
      </w:r>
    </w:p>
    <w:p>
      <w:pPr>
        <w:keepNext w:val="0"/>
        <w:keepLines w:val="0"/>
        <w:widowControl w:val="0"/>
        <w:suppressLineNumbers w:val="0"/>
        <w:spacing w:before="0" w:beforeAutospacing="0" w:after="0" w:afterAutospacing="0"/>
        <w:ind w:left="1519" w:leftChars="266" w:right="0" w:hanging="960" w:hangingChars="300"/>
        <w:jc w:val="left"/>
        <w:rPr>
          <w:rFonts w:hint="eastAsia" w:ascii="仿宋" w:hAnsi="仿宋" w:eastAsia="仿宋" w:cs="仿宋"/>
          <w:sz w:val="32"/>
          <w:szCs w:val="32"/>
        </w:rPr>
      </w:pPr>
      <w:r>
        <w:rPr>
          <w:rFonts w:hint="eastAsia" w:ascii="仿宋" w:hAnsi="仿宋" w:eastAsia="仿宋" w:cs="仿宋"/>
          <w:color w:val="333333"/>
          <w:kern w:val="2"/>
          <w:sz w:val="32"/>
          <w:szCs w:val="32"/>
          <w:shd w:val="clear" w:color="auto" w:fill="FFFFFF"/>
          <w:lang w:val="en-US" w:eastAsia="zh-CN" w:bidi="ar"/>
        </w:rPr>
        <w:t>6、协助矿山企业搞好职工的自救、互救和现场急救知识的普及教育。</w:t>
      </w:r>
    </w:p>
    <w:p>
      <w:pPr>
        <w:numPr>
          <w:ilvl w:val="0"/>
          <w:numId w:val="0"/>
        </w:numPr>
        <w:rPr>
          <w:rFonts w:hint="eastAsia" w:ascii="仿宋" w:hAnsi="仿宋" w:eastAsia="仿宋" w:cs="仿宋"/>
          <w:color w:val="000000"/>
          <w:kern w:val="0"/>
          <w:sz w:val="32"/>
          <w:szCs w:val="32"/>
        </w:rPr>
      </w:pPr>
    </w:p>
    <w:p>
      <w:pPr>
        <w:numPr>
          <w:ilvl w:val="0"/>
          <w:numId w:val="1"/>
        </w:numPr>
        <w:ind w:left="0" w:leftChars="0"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机构设置</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（一）对应机构的相关情况介绍</w:t>
      </w:r>
      <w:r>
        <w:rPr>
          <w:rFonts w:hint="eastAsia" w:ascii="仿宋" w:hAnsi="仿宋" w:eastAsia="仿宋" w:cs="仿宋"/>
          <w:sz w:val="32"/>
          <w:szCs w:val="32"/>
          <w:lang w:val="en-US" w:eastAsia="zh-CN"/>
        </w:rPr>
        <w:t>:浑源县应急救援中心成立于1998年5月,核定编制50人，现实有人员47人。设有支部书记、中队长1名；副中队长3名；下设：三个救护小队；综合办公室、财务室、装备科。</w:t>
      </w:r>
    </w:p>
    <w:p>
      <w:pPr>
        <w:numPr>
          <w:ilvl w:val="0"/>
          <w:numId w:val="0"/>
        </w:numPr>
        <w:ind w:leftChars="200"/>
        <w:rPr>
          <w:rFonts w:hint="eastAsia" w:ascii="仿宋" w:hAnsi="仿宋" w:eastAsia="仿宋" w:cs="仿宋"/>
          <w:color w:val="000000"/>
          <w:kern w:val="0"/>
          <w:sz w:val="32"/>
          <w:szCs w:val="32"/>
        </w:rPr>
      </w:pPr>
    </w:p>
    <w:p>
      <w:pPr>
        <w:ind w:firstLine="643" w:firstLineChars="200"/>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第二部分：2021年度部门决算公开报表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附件：大同市浑源县应急救援中心-2021年度部门决算公开报表.xls</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第三部分：2021年度部门决算情况说明</w:t>
      </w:r>
    </w:p>
    <w:p>
      <w:pPr>
        <w:ind w:left="424"/>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一、决算收入情况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总收入为617.52万元，上年度总收入为379.04万元，增减62.92 %。其中：一般公共预算财政拨款本年度收入为617.39万元，上年度收入为378.96万元，增减62.92 %；政府性基金预算财政拨款本年度收入为0万元，上年度收入为0万元，增减0 %；事业收入本年度收入为0万元，上年度收入为0万元，增减0 %；其他收入本年度收入为0.13万元，上年度收入为0.08万元，增减63.44%。</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二、决算支出情况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本单位本年度总支出为617.47万元，上年度总支出为379.04万元，增减62.91%。其中：基本支出本年度支出为617.47万元，上年度支出为379.04万元，增减62.91 %；项目支出本年度支出为0万元，上年度支出为0万元，增减0 %。</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三、“三公”经费情况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三公”经费总支出为1.92万元，上年度支出为1.61万元，增减19.27 %；其中：因公出国（境）费本年度支出0万元，上年度支出为0万元，增减0 %；公务用车购置及运行维护费支出为1.92万元，上年度支出为1.61万元，增减19.27 %；公务接待费支出为0万元，上年度支出为0万元，增减0 %。</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四、机关运行经费情况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五、政府决算采购情况说明</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本单位本年度政府采购总价为0.1万元，其中：货物采购0.1万元，工程采购0万元，服务采购0万元。</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六、国有资产占有使用情况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（1）房屋情况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截止2021年12月31日， 我单位产权房屋面积为0平方米，价值0万元。</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（2）车辆情况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单位账面车辆为3辆，价值65.39万元。</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七、绩效情况说明</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（1）预算绩效管理工作开展情况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根据预算绩效管理要求，本单位无 2021年度县级财政预算安排的专项资金类、50 万元以上的经费补助类项目支出、政府性基金预算项目支出，因此，未开展 2021年度项目支出绩效自评、部门评价及整体绩效评价。</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（2）部门决算中项目绩效自评结果 </w:t>
      </w:r>
    </w:p>
    <w:p>
      <w:pPr>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根据预算绩效管理要求，本单位无 2021年度县级财政预 算安排的专项资金类、50万元以上的经费补助类项目支出、 政府性基金预算项目支出，因此，无绩效项目自评综述的情况。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第四部分 部门名词解释</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2、上级补助收入：填列事业单位从主管部门和上级单位取得的非财政补助收入。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5、附属单位上缴收入：填列事业单位附独立核算单位按照有关规定上缴的收入。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1、基本支出：填列单位为保障机构正常运转、完成日常工作任务而发生的各项支出。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3、上缴上级支出：填列事业单位按照财政部门和主管部门的规定上缴上级单位的支出。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4、经营支出：填列事业单位在专业活动及辅助活动之外开展非独立核算经营活动发生的支出。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5、附属单位补助支出：填列事业单位用财政补助收入之外的收入对附属单位补助发生的支出。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四、“三公”经费：一般公共预算安排的因公出国（境）费、公务用车购置及运行费和公务接待费。</w:t>
      </w:r>
    </w:p>
    <w:p>
      <w:pPr>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pPr>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pPr>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pPr>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pPr>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pPr>
        <w:ind w:left="4800" w:hanging="4800" w:hangingChars="1500"/>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浑源县应急救援中心</w:t>
      </w:r>
    </w:p>
    <w:p>
      <w:pPr>
        <w:ind w:left="4788" w:leftChars="2280" w:firstLine="3840" w:firstLineChars="1200"/>
        <w:rPr>
          <w:rFonts w:hint="eastAsia" w:ascii="仿宋" w:hAnsi="仿宋" w:eastAsia="仿宋" w:cs="仿宋"/>
          <w:color w:val="000000"/>
          <w:sz w:val="32"/>
          <w:szCs w:val="32"/>
        </w:rPr>
        <w:sectPr>
          <w:pgSz w:w="12240" w:h="15840"/>
          <w:pgMar w:top="1440" w:right="1800" w:bottom="1440" w:left="1800" w:header="720" w:footer="720" w:gutter="0"/>
          <w:cols w:space="720" w:num="1"/>
        </w:sectPr>
      </w:pPr>
      <w:r>
        <w:rPr>
          <w:rFonts w:hint="eastAsia" w:ascii="仿宋" w:hAnsi="仿宋" w:eastAsia="仿宋" w:cs="仿宋"/>
          <w:color w:val="000000"/>
          <w:sz w:val="32"/>
          <w:szCs w:val="32"/>
        </w:rPr>
        <w:t xml:space="preserve"> 2022年7月15日</w:t>
      </w:r>
    </w:p>
    <w:p>
      <w:pPr>
        <w:rPr>
          <w:rFonts w:hint="eastAsia"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3C0EBE"/>
    <w:multiLevelType w:val="singleLevel"/>
    <w:tmpl w:val="0E3C0E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M2NmI0ODI5MDcwNWMzYmQ4YmFkNjIzYTA1ZTc2NzIifQ=="/>
  </w:docVars>
  <w:rsids>
    <w:rsidRoot w:val="000C48DF"/>
    <w:rsid w:val="000C48DF"/>
    <w:rsid w:val="0062190F"/>
    <w:rsid w:val="4DC4307D"/>
    <w:rsid w:val="74226031"/>
    <w:rsid w:val="7CCC6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2847</Words>
  <Characters>3031</Characters>
  <Lines>19</Lines>
  <Paragraphs>5</Paragraphs>
  <TotalTime>2</TotalTime>
  <ScaleCrop>false</ScaleCrop>
  <LinksUpToDate>false</LinksUpToDate>
  <CharactersWithSpaces>3183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2022-07-14T01:53:00Z</dcterms:created>
  <dc:creator>Administrator</dc:creator>
  <cp:lastModifiedBy>June</cp:lastModifiedBy>
  <dcterms:modified xsi:type="dcterms:W3CDTF">2022-07-14T03:04:53Z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CFE00AFDF2E34B53A3BF94E4FEDCB70E</vt:lpwstr>
  </property>
</Properties>
</file>