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浑源县城镇集体工业联合社</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第一部分：浑源县城镇集体工业联合社概况</w:t>
      </w:r>
    </w:p>
    <w:p>
      <w:pPr>
        <w:numPr>
          <w:ilvl w:val="0"/>
          <w:numId w:val="1"/>
        </w:numPr>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numPr>
          <w:ilvl w:val="0"/>
          <w:numId w:val="0"/>
        </w:num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宣传、贯彻、落实党和国家发展城镇集体经济的方针政策，调查、研究我县城镇集体工业经济发展中的有关问题，监督实施《中华人民共和国城镇集体所有制企业条例》，向县委、县政府提出建议，维护城镇集体工业联合社的合法权益。</w:t>
      </w:r>
    </w:p>
    <w:p>
      <w:p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研究制定和组织实施全县城镇集体经济的发展战略和发展规划，指导全县城镇集体企业的改革和发展。</w:t>
      </w:r>
    </w:p>
    <w:p>
      <w:p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指导和监督全县集体企业的经济经营，维护集体资产的完整，实现集体资产和保值增值。</w:t>
      </w:r>
    </w:p>
    <w:p>
      <w:p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4.</w:t>
      </w:r>
      <w:r>
        <w:rPr>
          <w:rFonts w:hint="eastAsia" w:ascii="宋体" w:hAnsi="宋体" w:eastAsia="宋体"/>
          <w:color w:val="000000" w:themeColor="text1"/>
          <w:kern w:val="0"/>
          <w:szCs w:val="21"/>
          <w14:textFill>
            <w14:solidFill>
              <w14:schemeClr w14:val="tx1"/>
            </w14:solidFill>
          </w14:textFill>
        </w:rPr>
        <w:t>组织指导联社成员单位深化改革，调整结构，探索集体经济的有效实现形式。</w:t>
      </w:r>
    </w:p>
    <w:p>
      <w:pPr>
        <w:ind w:firstLine="210" w:firstLineChars="1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5.</w:t>
      </w:r>
      <w:r>
        <w:rPr>
          <w:rFonts w:hint="eastAsia" w:ascii="宋体" w:hAnsi="宋体" w:eastAsia="宋体"/>
          <w:color w:val="000000" w:themeColor="text1"/>
          <w:kern w:val="0"/>
          <w:szCs w:val="21"/>
          <w14:textFill>
            <w14:solidFill>
              <w14:schemeClr w14:val="tx1"/>
            </w14:solidFill>
          </w14:textFill>
        </w:rPr>
        <w:t>完成县委、县政府交办的其他工作。</w:t>
      </w:r>
    </w:p>
    <w:p>
      <w:pPr>
        <w:numPr>
          <w:ilvl w:val="0"/>
          <w:numId w:val="1"/>
        </w:numPr>
        <w:ind w:left="0" w:leftChars="0" w:firstLine="0" w:firstLineChars="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pPr>
        <w:ind w:firstLine="420" w:firstLineChars="200"/>
        <w:rPr>
          <w:rFonts w:hint="default"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浑源县城镇集体联合社是正科级全额拨款事业单位，领导职数为一正二副，编制20人，下设办公室，财务室，维稳办，安全办4个部门，现共有</w:t>
      </w:r>
      <w:r>
        <w:rPr>
          <w:rFonts w:hint="eastAsia" w:ascii="宋体" w:hAnsi="宋体" w:eastAsia="宋体"/>
          <w:color w:val="000000" w:themeColor="text1"/>
          <w:kern w:val="0"/>
          <w:szCs w:val="21"/>
          <w14:textFill>
            <w14:solidFill>
              <w14:schemeClr w14:val="tx1"/>
            </w14:solidFill>
          </w14:textFill>
        </w:rPr>
        <w:t>核定事业编制25人</w:t>
      </w:r>
      <w:r>
        <w:rPr>
          <w:rFonts w:hint="eastAsia" w:ascii="宋体" w:hAnsi="宋体" w:eastAsia="宋体"/>
          <w:color w:val="000000" w:themeColor="text1"/>
          <w:kern w:val="0"/>
          <w:szCs w:val="21"/>
          <w:lang w:eastAsia="zh-CN"/>
          <w14:textFill>
            <w14:solidFill>
              <w14:schemeClr w14:val="tx1"/>
            </w14:solidFill>
          </w14:textFill>
        </w:rPr>
        <w:t>：</w:t>
      </w:r>
      <w:r>
        <w:rPr>
          <w:rFonts w:hint="eastAsia" w:ascii="宋体" w:hAnsi="宋体" w:eastAsia="宋体"/>
          <w:color w:val="000000" w:themeColor="text1"/>
          <w:kern w:val="0"/>
          <w:szCs w:val="21"/>
          <w:lang w:val="en-US" w:eastAsia="zh-CN"/>
          <w14:textFill>
            <w14:solidFill>
              <w14:schemeClr w14:val="tx1"/>
            </w14:solidFill>
          </w14:textFill>
        </w:rPr>
        <w:t>在职职工9人。</w:t>
      </w:r>
    </w:p>
    <w:p>
      <w:pPr>
        <w:ind w:firstLine="420" w:firstLineChars="200"/>
        <w:rPr>
          <w:rFonts w:ascii="宋体" w:hAnsi="宋体" w:eastAsia="宋体"/>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浑源县城镇集体工业联合社</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收入为309.76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年度总收入为128.1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141.82</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中：一般公共预算财政拨款本年度收入为309.76</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年度收入为127.84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142.31</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年度收入为0.26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单位本年度总支出为309.76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元，上年度总支出为128.33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，增减141.38</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本支出本年度支出为151.22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年度支出为128.33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17.84</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支出本年度支出为158.54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采购总价为2.18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物采购2.18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权房屋面积为300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28.82万元。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年度，本单位</w:t>
      </w:r>
      <w:r>
        <w:rPr>
          <w:rFonts w:hint="eastAsia" w:ascii="宋体" w:hAnsi="宋体" w:eastAsia="宋体"/>
          <w:color w:val="000000" w:themeColor="text1"/>
          <w:kern w:val="0"/>
          <w:szCs w:val="21"/>
          <w:lang w:val="en-US" w:eastAsia="zh-CN"/>
          <w14:textFill>
            <w14:solidFill>
              <w14:schemeClr w14:val="tx1"/>
            </w14:solidFill>
          </w14:textFill>
        </w:rPr>
        <w:t>无</w:t>
      </w:r>
      <w:r>
        <w:rPr>
          <w:rFonts w:hint="eastAsia" w:ascii="宋体" w:hAnsi="宋体" w:eastAsia="宋体"/>
          <w:color w:val="000000" w:themeColor="text1"/>
          <w:kern w:val="0"/>
          <w:szCs w:val="21"/>
          <w14:textFill>
            <w14:solidFill>
              <w14:schemeClr w14:val="tx1"/>
            </w14:solidFill>
          </w14:textFill>
        </w:rPr>
        <w:t>绩效目标管理的项目。</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 xml:space="preserve">(1)预算绩效管理工作开展情况 </w:t>
      </w:r>
    </w:p>
    <w:p>
      <w:pPr>
        <w:ind w:firstLine="420" w:firstLineChars="200"/>
        <w:rPr>
          <w:rFonts w:hint="eastAsia" w:ascii="宋体" w:hAnsi="宋体" w:eastAsia="宋体"/>
          <w:color w:val="000000" w:themeColor="text1"/>
          <w:kern w:val="0"/>
          <w:szCs w:val="21"/>
          <w:lang w:val="en-US" w:eastAsia="zh-CN"/>
          <w14:textFill>
            <w14:solidFill>
              <w14:schemeClr w14:val="tx1"/>
            </w14:solidFill>
          </w14:textFill>
        </w:rPr>
      </w:pPr>
      <w:r>
        <w:rPr>
          <w:rFonts w:ascii="宋体" w:hAnsi="宋体" w:eastAsia="宋体"/>
          <w:color w:val="000000" w:themeColor="text1"/>
          <w:kern w:val="0"/>
          <w:szCs w:val="21"/>
          <w:lang w:val="en-US" w:eastAsia="zh-CN"/>
          <w14:textFill>
            <w14:solidFill>
              <w14:schemeClr w14:val="tx1"/>
            </w14:solidFill>
          </w14:textFill>
        </w:rPr>
        <w:t xml:space="preserve">根据预算绩效管理要求，本单位无 </w:t>
      </w:r>
      <w:r>
        <w:rPr>
          <w:rFonts w:hint="eastAsia" w:ascii="宋体" w:hAnsi="宋体" w:eastAsia="宋体"/>
          <w:color w:val="000000" w:themeColor="text1"/>
          <w:kern w:val="0"/>
          <w:szCs w:val="21"/>
          <w:lang w:val="en-US" w:eastAsia="zh-CN"/>
          <w14:textFill>
            <w14:solidFill>
              <w14:schemeClr w14:val="tx1"/>
            </w14:solidFill>
          </w14:textFill>
        </w:rPr>
        <w:t>2021</w:t>
      </w:r>
      <w:r>
        <w:rPr>
          <w:rFonts w:ascii="宋体" w:hAnsi="宋体" w:eastAsia="宋体"/>
          <w:color w:val="000000" w:themeColor="text1"/>
          <w:kern w:val="0"/>
          <w:szCs w:val="21"/>
          <w:lang w:val="en-US" w:eastAsia="zh-CN"/>
          <w14:textFill>
            <w14:solidFill>
              <w14:schemeClr w14:val="tx1"/>
            </w14:solidFill>
          </w14:textFill>
        </w:rPr>
        <w:t>年度</w:t>
      </w:r>
      <w:r>
        <w:rPr>
          <w:rFonts w:hint="eastAsia" w:ascii="宋体" w:hAnsi="宋体" w:eastAsia="宋体"/>
          <w:color w:val="000000" w:themeColor="text1"/>
          <w:kern w:val="0"/>
          <w:szCs w:val="21"/>
          <w:lang w:val="en-US" w:eastAsia="zh-CN"/>
          <w14:textFill>
            <w14:solidFill>
              <w14:schemeClr w14:val="tx1"/>
            </w14:solidFill>
          </w14:textFill>
        </w:rPr>
        <w:t>县级</w:t>
      </w:r>
      <w:r>
        <w:rPr>
          <w:rFonts w:ascii="宋体" w:hAnsi="宋体" w:eastAsia="宋体"/>
          <w:color w:val="000000" w:themeColor="text1"/>
          <w:kern w:val="0"/>
          <w:szCs w:val="21"/>
          <w:lang w:val="en-US" w:eastAsia="zh-CN"/>
          <w14:textFill>
            <w14:solidFill>
              <w14:schemeClr w14:val="tx1"/>
            </w14:solidFill>
          </w14:textFill>
        </w:rPr>
        <w:t>财政预算</w:t>
      </w:r>
      <w:r>
        <w:rPr>
          <w:rFonts w:hint="eastAsia" w:ascii="宋体" w:hAnsi="宋体" w:eastAsia="宋体"/>
          <w:color w:val="000000" w:themeColor="text1"/>
          <w:kern w:val="0"/>
          <w:szCs w:val="21"/>
          <w:lang w:val="en-US" w:eastAsia="zh-CN"/>
          <w14:textFill>
            <w14:solidFill>
              <w14:schemeClr w14:val="tx1"/>
            </w14:solidFill>
          </w14:textFill>
        </w:rPr>
        <w:t>安排的专项资金类、50 万元以上的经费补助类项目支出、政府性基金预算项目支出，因此，未开展 2021年度项目支出绩效自评、部门评价及整体绩效评价。</w:t>
      </w:r>
    </w:p>
    <w:p>
      <w:pPr>
        <w:ind w:firstLine="420" w:firstLineChars="200"/>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 xml:space="preserve"> （2）部门决算中项目绩效自评结果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根据预算绩效管理要求，本单位无 2021年度县级财政预 算安排的专项资金类、50万元以上的经费补助类项目支出、 政府性基金预算项目支出，因此，无绩效项目自评综述的情况。</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ind w:firstLine="5250" w:firstLineChars="25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浑源县城镇集体工业联合社</w:t>
      </w:r>
    </w:p>
    <w:p>
      <w:pPr>
        <w:ind w:firstLine="5670" w:firstLineChars="2700"/>
      </w:pPr>
      <w:bookmarkStart w:id="0" w:name="_GoBack"/>
      <w:bookmarkEnd w:id="0"/>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72A43"/>
    <w:multiLevelType w:val="singleLevel"/>
    <w:tmpl w:val="C6372A4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0NjJlYzljZjZhMGU1MTk3YzgzMTkwODcwYjE5MGEifQ=="/>
  </w:docVars>
  <w:rsids>
    <w:rsidRoot w:val="01790784"/>
    <w:rsid w:val="01790784"/>
    <w:rsid w:val="02E5725D"/>
    <w:rsid w:val="078D3A1F"/>
    <w:rsid w:val="081163FE"/>
    <w:rsid w:val="08DD5627"/>
    <w:rsid w:val="16E139CE"/>
    <w:rsid w:val="170F0188"/>
    <w:rsid w:val="170F61FF"/>
    <w:rsid w:val="197B401F"/>
    <w:rsid w:val="23DB444D"/>
    <w:rsid w:val="25C1725E"/>
    <w:rsid w:val="269009DE"/>
    <w:rsid w:val="2A2E148A"/>
    <w:rsid w:val="424B0183"/>
    <w:rsid w:val="470D5A07"/>
    <w:rsid w:val="56690E41"/>
    <w:rsid w:val="580756B5"/>
    <w:rsid w:val="5C283C99"/>
    <w:rsid w:val="77973797"/>
    <w:rsid w:val="788F3C1F"/>
    <w:rsid w:val="7A132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2832</Words>
  <Characters>3010</Characters>
  <Lines>0</Lines>
  <Paragraphs>0</Paragraphs>
  <TotalTime>9</TotalTime>
  <ScaleCrop>false</ScaleCrop>
  <LinksUpToDate>false</LinksUpToDate>
  <CharactersWithSpaces>3103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2022-07-13T07:07:00Z</dcterms:created>
  <dc:creator>Administrator</dc:creator>
  <cp:lastModifiedBy>Administrator</cp:lastModifiedBy>
  <dcterms:modified xsi:type="dcterms:W3CDTF">2022-07-18T02:12:03Z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FB1130BA90F9447EB788BB8EE6DFC179</vt:lpwstr>
  </property>
</Properties>
</file>