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浑源县妇幼保健站</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第一部分：浑源县妇幼保健站概况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（二）开展孕前优生健康检查和出生缺陷综合防治服务，妇幼卫生保健人员培训工作</w:t>
      </w:r>
      <w:r>
        <w:rPr>
          <w:rFonts w:hint="eastAsia" w:ascii="仿宋" w:hAnsi="仿宋" w:eastAsia="仿宋" w:cs="仿宋"/>
          <w:sz w:val="32"/>
          <w:szCs w:val="32"/>
          <w:lang w:eastAsia="zh-CN"/>
        </w:rPr>
        <w:t>。</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内设机构：办公室、婚检科、妇女儿童保健科。</w:t>
      </w:r>
    </w:p>
    <w:p>
      <w:pPr>
        <w:numPr>
          <w:ilvl w:val="0"/>
          <w:numId w:val="0"/>
        </w:numPr>
        <w:ind w:left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附件：大同市浑源县妇幼保健站-2021年度部门决算公开报表.xls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512.49万元，上年度总收入为601.12万元，增减-14.74 %。其中：一般公共预算财政拨款本年度收入为512.44万元，上年度收入为600.3万元，增减-14.64 %；政府性基金预算财政拨款本年度收入为0万元，上年度收入为0万元，增减0 %；事业收入本年度收入为0万元，上年度收入为0万元，增减0 %；其他收入本年度收入为0.05万元，上年度收入为0.06万元，增减-12.2%。</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512.49万元，上年度总支出为601.12万元，增减-14.74%。其中：基本支出本年度支出为383.73万元，上年度支出为391.75万元，增减-2.05 %；项目支出本年度支出为128.76万元，上年度支出为209.37万元，增减-38.5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0.1万元，上年度支出为0.68万元，增减-85.45 %；其中：因公出国（境）费本年度支出0万元，上年度支出为0万元，增减0 %；公务用车购置及运行维护费支出为0.1万元，上年度支出为0.68万元，增减-85.45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本单位本年度政府采购总价为40.89万元，其中：货物采购40.89万元，工程采购0万元，服务采购0万元。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单位账面车辆为1辆，价值15.5万元。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（1）预算绩效管理工作开展情况。</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根据预算绩效管理要求，我部门组织对2021年度</w:t>
      </w:r>
      <w:r>
        <w:rPr>
          <w:rFonts w:hint="eastAsia" w:ascii="仿宋" w:hAnsi="仿宋" w:eastAsia="仿宋" w:cs="仿宋"/>
          <w:sz w:val="32"/>
          <w:szCs w:val="32"/>
          <w:lang w:val="en-US" w:eastAsia="zh-CN"/>
        </w:rPr>
        <w:t>县</w:t>
      </w:r>
      <w:r>
        <w:rPr>
          <w:rFonts w:hint="eastAsia" w:ascii="仿宋" w:hAnsi="仿宋" w:eastAsia="仿宋" w:cs="仿宋"/>
          <w:sz w:val="32"/>
          <w:szCs w:val="32"/>
        </w:rPr>
        <w:t>级财政预算安排的专项资金类</w:t>
      </w:r>
      <w:r>
        <w:rPr>
          <w:rFonts w:hint="eastAsia" w:ascii="仿宋" w:hAnsi="仿宋" w:eastAsia="仿宋" w:cs="仿宋"/>
          <w:sz w:val="32"/>
          <w:szCs w:val="32"/>
          <w:lang w:val="en-US" w:eastAsia="zh-CN"/>
        </w:rPr>
        <w:t>13</w:t>
      </w:r>
      <w:r>
        <w:rPr>
          <w:rFonts w:hint="eastAsia" w:ascii="仿宋" w:hAnsi="仿宋" w:eastAsia="仿宋" w:cs="仿宋"/>
          <w:sz w:val="32"/>
          <w:szCs w:val="32"/>
        </w:rPr>
        <w:t>个项目支出全面开展绩效自评，涉及预算资金</w:t>
      </w:r>
      <w:r>
        <w:rPr>
          <w:rFonts w:hint="eastAsia" w:ascii="仿宋" w:hAnsi="仿宋" w:eastAsia="仿宋" w:cs="仿宋"/>
          <w:sz w:val="32"/>
          <w:szCs w:val="32"/>
          <w:lang w:val="en-US" w:eastAsia="zh-CN"/>
        </w:rPr>
        <w:t>175.41</w:t>
      </w:r>
      <w:r>
        <w:rPr>
          <w:rFonts w:hint="eastAsia" w:ascii="仿宋" w:hAnsi="仿宋" w:eastAsia="仿宋" w:cs="仿宋"/>
          <w:sz w:val="32"/>
          <w:szCs w:val="32"/>
        </w:rPr>
        <w:t>万元，占一般公共预算项目支出总额的100%。我部门2021年无政府性基金预算项目支出。我部门无政府性基金预算项目支出，没有对2021年度政府性基金预算项目支出开展绩效自评。</w:t>
      </w:r>
    </w:p>
    <w:p>
      <w:pPr>
        <w:pStyle w:val="2"/>
        <w:numPr>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rPr>
        <w:t>部门决算中项目绩效自评结果。2021年免费婚前医学检查补助资金（第一批）项目绩效自评综述：根据年初设定的绩效目标，项目自评得分为</w:t>
      </w:r>
      <w:r>
        <w:rPr>
          <w:rFonts w:hint="eastAsia" w:ascii="仿宋" w:hAnsi="仿宋" w:eastAsia="仿宋" w:cs="仿宋"/>
          <w:sz w:val="32"/>
          <w:szCs w:val="32"/>
          <w:lang w:val="en-US" w:eastAsia="zh-CN"/>
        </w:rPr>
        <w:t>90</w:t>
      </w:r>
      <w:r>
        <w:rPr>
          <w:rFonts w:hint="eastAsia" w:ascii="仿宋" w:hAnsi="仿宋" w:eastAsia="仿宋" w:cs="仿宋"/>
          <w:sz w:val="32"/>
          <w:szCs w:val="32"/>
        </w:rPr>
        <w:t>分。全年预算数为43.56万元，执行数为20.86万元，完成预算的45.96%。项目绩效目标完成情况有利于优生优育，降低疾病传播，降低新生儿出生缺陷；</w:t>
      </w:r>
      <w:bookmarkStart w:id="0" w:name="_GoBack"/>
      <w:bookmarkEnd w:id="0"/>
    </w:p>
    <w:p>
      <w:pPr>
        <w:pStyle w:val="2"/>
        <w:numPr>
          <w:ilvl w:val="0"/>
          <w:numId w:val="2"/>
        </w:numPr>
        <w:ind w:firstLine="640" w:firstLineChars="200"/>
        <w:rPr>
          <w:rFonts w:hint="eastAsia" w:ascii="仿宋" w:hAnsi="仿宋" w:eastAsia="仿宋" w:cs="仿宋"/>
          <w:sz w:val="32"/>
          <w:szCs w:val="32"/>
        </w:rPr>
      </w:pPr>
      <w:r>
        <w:rPr>
          <w:rFonts w:hint="eastAsia" w:ascii="仿宋" w:hAnsi="仿宋" w:eastAsia="仿宋" w:cs="仿宋"/>
          <w:sz w:val="32"/>
          <w:szCs w:val="32"/>
        </w:rPr>
        <w:t>2021年全省城乡怀孕妇女免费产前筛查与诊断服务补助资金（第一批）项目绩效自评综述：根据年初设定的绩效目标，项目自评得分为</w:t>
      </w:r>
      <w:r>
        <w:rPr>
          <w:rFonts w:hint="eastAsia" w:ascii="仿宋" w:hAnsi="仿宋" w:eastAsia="仿宋" w:cs="仿宋"/>
          <w:sz w:val="32"/>
          <w:szCs w:val="32"/>
          <w:lang w:val="en-US" w:eastAsia="zh-CN"/>
        </w:rPr>
        <w:t>90</w:t>
      </w:r>
      <w:r>
        <w:rPr>
          <w:rFonts w:hint="eastAsia" w:ascii="仿宋" w:hAnsi="仿宋" w:eastAsia="仿宋" w:cs="仿宋"/>
          <w:sz w:val="32"/>
          <w:szCs w:val="32"/>
        </w:rPr>
        <w:t>分。全年预算数为13.7万元，执行数为</w:t>
      </w:r>
      <w:r>
        <w:rPr>
          <w:rFonts w:hint="eastAsia" w:ascii="仿宋" w:hAnsi="仿宋" w:eastAsia="仿宋" w:cs="仿宋"/>
          <w:sz w:val="32"/>
          <w:szCs w:val="32"/>
          <w:lang w:val="en-US" w:eastAsia="zh-CN"/>
        </w:rPr>
        <w:t>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58.39</w:t>
      </w:r>
      <w:r>
        <w:rPr>
          <w:rFonts w:hint="eastAsia" w:ascii="仿宋" w:hAnsi="仿宋" w:eastAsia="仿宋" w:cs="仿宋"/>
          <w:sz w:val="32"/>
          <w:szCs w:val="32"/>
        </w:rPr>
        <w:t>%。项目绩效目标完成情况：有效降低新生儿出生缺陷。</w:t>
      </w:r>
    </w:p>
    <w:p>
      <w:pPr>
        <w:pStyle w:val="2"/>
        <w:numPr>
          <w:ilvl w:val="0"/>
          <w:numId w:val="2"/>
        </w:numPr>
        <w:ind w:firstLine="640" w:firstLineChars="200"/>
        <w:rPr>
          <w:rFonts w:hint="eastAsia" w:ascii="仿宋" w:hAnsi="仿宋" w:eastAsia="仿宋" w:cs="仿宋"/>
          <w:sz w:val="32"/>
          <w:szCs w:val="32"/>
        </w:rPr>
      </w:pPr>
      <w:r>
        <w:rPr>
          <w:rFonts w:hint="eastAsia" w:ascii="仿宋" w:hAnsi="仿宋" w:eastAsia="仿宋" w:cs="仿宋"/>
          <w:sz w:val="32"/>
          <w:szCs w:val="32"/>
        </w:rPr>
        <w:t>2021年中央财政重大传染病防控补助资金项目绩效自评综述：根据年初设定的绩效目标，项目自评得分为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8.2</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6.4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78.04</w:t>
      </w:r>
      <w:r>
        <w:rPr>
          <w:rFonts w:hint="eastAsia" w:ascii="仿宋" w:hAnsi="仿宋" w:eastAsia="仿宋" w:cs="仿宋"/>
          <w:sz w:val="32"/>
          <w:szCs w:val="32"/>
        </w:rPr>
        <w:t>%。项目绩效目标完成情况：及时开展检查工作，减少艾滋病母婴传播。绩效评价工作相关制度需要在具体的实施过程中进一步巩固完善。今后的工作中，我们将更进一步立足我单位工作实际的改进和加强绩效评价工作，更好的改进工作作风更进一步提升工作效能。强化制度建设。结合预算、绩效、资金管理的新要求，严格执行相关规章制度，项目集体决策，项目资金使用程序和手续规范，确保项目经费执行到位、规范使用、安全运行，提高资金使用率。</w:t>
      </w:r>
    </w:p>
    <w:p>
      <w:pPr>
        <w:pStyle w:val="2"/>
        <w:rPr>
          <w:rFonts w:hint="eastAsia" w:ascii="仿宋" w:hAnsi="仿宋" w:eastAsia="仿宋" w:cs="仿宋"/>
          <w:sz w:val="32"/>
          <w:szCs w:val="32"/>
          <w:lang w:val="en"/>
        </w:rPr>
      </w:pP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pStyle w:val="2"/>
        <w:rPr>
          <w:rFonts w:hint="eastAsia" w:ascii="仿宋" w:hAnsi="仿宋" w:eastAsia="仿宋" w:cs="仿宋"/>
          <w:color w:val="000000" w:themeColor="text1"/>
          <w:kern w:val="0"/>
          <w:sz w:val="32"/>
          <w:szCs w:val="32"/>
          <w:lang w:val="en-US" w:eastAsia="zh-CN"/>
          <w14:textFill>
            <w14:solidFill>
              <w14:schemeClr w14:val="tx1"/>
            </w14:solidFill>
          </w14:textFill>
        </w:rPr>
      </w:pPr>
    </w:p>
    <w:p>
      <w:pPr>
        <w:pStyle w:val="2"/>
        <w:jc w:val="right"/>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浑源县妇幼保健站</w:t>
      </w:r>
    </w:p>
    <w:p>
      <w:pPr>
        <w:pStyle w:val="2"/>
        <w:jc w:val="right"/>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2022年7月15日</w:t>
      </w:r>
    </w:p>
    <w:p>
      <w:pPr>
        <w:jc w:val="right"/>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sz w:val="32"/>
          <w:szCs w:val="32"/>
        </w:rPr>
      </w:pPr>
      <w:r>
        <w:rPr>
          <w:rFonts w:hint="eastAsia" w:ascii="仿宋" w:hAnsi="仿宋" w:eastAsia="仿宋" w:cs="仿宋"/>
          <w:color w:val="000000" w:themeColor="text1"/>
          <w:sz w:val="32"/>
          <w:szCs w:val="32"/>
          <w14:textFill>
            <w14:solidFill>
              <w14:schemeClr w14:val="tx1"/>
            </w14:solidFill>
          </w14:textFill>
        </w:rPr>
        <w:t xml:space="preserve">                                                  </w:t>
      </w:r>
    </w:p>
    <w:p>
      <w:pPr>
        <w:pStyle w:val="2"/>
        <w:rPr>
          <w:rFonts w:hint="eastAsia"/>
          <w:sz w:val="32"/>
          <w:szCs w:val="32"/>
          <w:lang w:val="en-US" w:eastAsia="zh-CN"/>
        </w:rPr>
      </w:pPr>
    </w:p>
    <w:p>
      <w:pPr>
        <w:ind w:firstLine="8640" w:firstLineChars="2700"/>
        <w:jc w:val="right"/>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86C11E"/>
    <w:multiLevelType w:val="singleLevel"/>
    <w:tmpl w:val="1F86C11E"/>
    <w:lvl w:ilvl="0" w:tentative="0">
      <w:start w:val="1"/>
      <w:numFmt w:val="chineseCounting"/>
      <w:suff w:val="nothing"/>
      <w:lvlText w:val="%1、"/>
      <w:lvlJc w:val="left"/>
      <w:rPr>
        <w:rFonts w:hint="eastAsia"/>
      </w:rPr>
    </w:lvl>
  </w:abstractNum>
  <w:abstractNum w:abstractNumId="1">
    <w:nsid w:val="28D2427F"/>
    <w:multiLevelType w:val="singleLevel"/>
    <w:tmpl w:val="28D2427F"/>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WUzZmM3OTJjN2E2MGY3ZDFiYmM5OWZlNjBkYzQifQ=="/>
  </w:docVars>
  <w:rsids>
    <w:rsidRoot w:val="005F5D5E"/>
    <w:rsid w:val="005F5D5E"/>
    <w:rsid w:val="006A4808"/>
    <w:rsid w:val="00D210AC"/>
    <w:rsid w:val="1A4B6AB9"/>
    <w:rsid w:val="1AB93630"/>
    <w:rsid w:val="1BA32E6F"/>
    <w:rsid w:val="431F28AE"/>
    <w:rsid w:val="459A5420"/>
    <w:rsid w:val="5349446C"/>
    <w:rsid w:val="604E7FC4"/>
    <w:rsid w:val="65814A4C"/>
    <w:rsid w:val="66C366D9"/>
    <w:rsid w:val="7400290B"/>
    <w:rsid w:val="7BE70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3099</Words>
  <Characters>3348</Characters>
  <Lines>19</Lines>
  <Paragraphs>5</Paragraphs>
  <TotalTime>3</TotalTime>
  <ScaleCrop>false</ScaleCrop>
  <LinksUpToDate>false</LinksUpToDate>
  <CharactersWithSpaces>3481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2022-07-14T10:11:00Z</dcterms:created>
  <dc:creator>xb21cn</dc:creator>
  <cp:lastModifiedBy>Administrator</cp:lastModifiedBy>
  <dcterms:modified xsi:type="dcterms:W3CDTF">2022-07-22T02:34:05Z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8E9E69C77D4C47E88E7946D92BB20277</vt:lpwstr>
  </property>
</Properties>
</file>