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浑源县民政局</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numPr>
          <w:ilvl w:val="0"/>
          <w:numId w:val="1"/>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第一部分：浑源县民政局概况</w:t>
      </w:r>
    </w:p>
    <w:p>
      <w:pPr>
        <w:numPr>
          <w:ilvl w:val="0"/>
          <w:numId w:val="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贯彻执行党和国家关于民政工作方面的法律、法规和方针、政策；拟订全县民政事业发展规划年度计划和政策，并负责组织实施和监督检查。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、组织拟订全县社会救助规划、政策和标准；负责全县城乡困难群众社会救助、临时救助、生活无着人员救助工作；负责全县农村特困人员供养和敬老院建设管理工作。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、承担依法对全县社会组织登记管理和监督责任，指导城市社区社会组织的登记管理工作。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（四）</w:t>
      </w:r>
      <w:r>
        <w:rPr>
          <w:rFonts w:hint="eastAsia" w:ascii="仿宋" w:hAnsi="仿宋" w:eastAsia="仿宋" w:cs="仿宋"/>
          <w:color w:val="auto"/>
          <w:sz w:val="32"/>
          <w:szCs w:val="32"/>
          <w:lang w:eastAsia="zh-CN"/>
        </w:rPr>
        <w:t>、拟定全县城乡基层群众自治建设和社区建设政策意见；提出加强和改进城乡基层政权建设的建议；指导社区建设和服务管理工作；推动村(居)务公开和基层民主政治建设；指导基层群众自治组织工作。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（五）</w:t>
      </w:r>
      <w:r>
        <w:rPr>
          <w:rFonts w:hint="eastAsia" w:ascii="仿宋" w:hAnsi="仿宋" w:eastAsia="仿宋" w:cs="仿宋"/>
          <w:color w:val="auto"/>
          <w:sz w:val="32"/>
          <w:szCs w:val="32"/>
          <w:lang w:eastAsia="zh-CN"/>
        </w:rPr>
        <w:t>、拟定全县行政区划和地名管理工作；负责县级行政区域界线的勘定和管理工作，负责全县法定行政区域内界线争议的调查和调处工作。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（六）</w:t>
      </w:r>
      <w:r>
        <w:rPr>
          <w:rFonts w:hint="eastAsia" w:ascii="仿宋" w:hAnsi="仿宋" w:eastAsia="仿宋" w:cs="仿宋"/>
          <w:color w:val="auto"/>
          <w:sz w:val="32"/>
          <w:szCs w:val="32"/>
          <w:lang w:eastAsia="zh-CN"/>
        </w:rPr>
        <w:t>、贯彻执行国家殡葬管理政策，承办全县婚姻登记管理；推进全县殡葬和婚俗改革。</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（七）</w:t>
      </w:r>
      <w:r>
        <w:rPr>
          <w:rFonts w:hint="eastAsia" w:ascii="仿宋" w:hAnsi="仿宋" w:eastAsia="仿宋" w:cs="仿宋"/>
          <w:color w:val="auto"/>
          <w:sz w:val="32"/>
          <w:szCs w:val="32"/>
          <w:lang w:eastAsia="zh-CN"/>
        </w:rPr>
        <w:t>、拟订全县社会福利事业发展规划、政策并组织实施；指导全县社会福利机构的建设和管理，指导全县老年人、孤儿和残疾人等特殊群体的权益保障工作；指导全县城乡养老服务工作；负责全县流浪乞讨人员的救助管理工作和对流浪未成年人的保护教育工作；贯彻执行儿童收养政策；指导全县社会捐助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（八）</w:t>
      </w:r>
      <w:r>
        <w:rPr>
          <w:rFonts w:hint="eastAsia" w:ascii="仿宋" w:hAnsi="仿宋" w:eastAsia="仿宋" w:cs="仿宋"/>
          <w:color w:val="auto"/>
          <w:sz w:val="32"/>
          <w:szCs w:val="32"/>
          <w:lang w:eastAsia="zh-CN"/>
        </w:rPr>
        <w:t>、负责全县民政事业经费的管理和使用，负责全县民政事业经费的审计和监督，负责全县民政统计工作；承担民政信息管理工作。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（九）</w:t>
      </w:r>
      <w:r>
        <w:rPr>
          <w:rFonts w:hint="eastAsia" w:ascii="仿宋" w:hAnsi="仿宋" w:eastAsia="仿宋" w:cs="仿宋"/>
          <w:color w:val="auto"/>
          <w:sz w:val="32"/>
          <w:szCs w:val="32"/>
          <w:lang w:eastAsia="zh-CN"/>
        </w:rPr>
        <w:t>、会同有关部门按规定拟订全县社会工作发展规划、职业规范，推进全县社会工作人才队伍和相关志愿者队伍建设；指导全县乡镇民政干部职工队伍建设。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sz w:val="32"/>
          <w:szCs w:val="32"/>
          <w:lang w:val="en-US" w:eastAsia="zh-CN"/>
        </w:rPr>
        <w:t>（十）</w:t>
      </w:r>
      <w:r>
        <w:rPr>
          <w:rFonts w:hint="eastAsia" w:ascii="仿宋" w:hAnsi="仿宋" w:eastAsia="仿宋" w:cs="仿宋"/>
          <w:color w:val="auto"/>
          <w:sz w:val="32"/>
          <w:szCs w:val="32"/>
          <w:lang w:eastAsia="zh-CN"/>
        </w:rPr>
        <w:t>、完成县委、县人民政府交办的其他工作任务。</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一是综合办公室。负责机关日常运转；负责临时救助的业务工作；负责指导社会组织登记管理工作；承担人事、党务、计财、资产管理及离退休人员管理等工作。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二是城乡救助股。负责城乡低保、特困人员、孤儿的业务工作；负责养老机构业务指导工作。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sz w:val="32"/>
          <w:szCs w:val="32"/>
          <w:lang w:val="en-US" w:eastAsia="zh-CN"/>
        </w:rPr>
        <w:t>三是社会事务股。负责指导婚姻登记、流乞人员救助管理、基层政权建设、儿童收养、社会福利机构管理、行政区划、地名管理的业务工作；负责殡葬服务机构业务指导工作等。</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附件：大同市浑源县民政局-2021年度部门决算公开报表.xls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17010.03万元，上年度总收入为19359.8万元，增减-12.14 %。其中：一般公共预算财政拨款本年度收入为16952万元，上年度收入为19164.63万元，增减-11.55 %；政府性基金预算财政拨款本年度收入为58.02万元，上年度收入为194.2万元，增减-70.12 %；事业收入本年度收入为0万元，上年度收入为0万元，增减0 %；其他收入本年度收入为0万元，上年度收入为0.98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17010.03万元，上年度总支出为19362.15万元，增减-12.15%。其中：基本支出本年度支出为293.35万元，上年度支出为368.97万元，增减-20.49 %；项目支出本年度支出为16716.67万元，上年度支出为18993.18万元，增减-11.99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3.66万元，上年度支出为5.35万元，增减-31.6 %；其中：因公出国（境）费本年度支出0万元，上年度支出为0万元，增减0 %；公务用车购置及运行维护费支出为3.66万元，上年度支出为5.35万元，增减-31.6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本单位本年度机关运行经费总支出为20.55万元，上年度支出为59.99万元，增减-65.74 %；主要为日常办公费、水电、差旅、印刷、委托业务费等费用。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本单位本年度政府采购总价为3.8万元，其中：货物采购0.22万元，工程采购0万元，服务采购3.58万元。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单位账面车辆为8辆，价值78.02万元。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预算绩效情况说明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（1）根据预算绩效管理要求，我部门组织对2021年度县级财政预算安排的专项资金类38个项目支出全面开展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16655.67万元，占一般公共预算项目支出总额的100%。组织对2021年度2021年福利彩票公益金资助项目（孤儿助学）、2021年福利彩票公益金资助项目（殡仪馆改造）等4个政府性基金预算项目支出开展绩效自评，共涉及预算资金61万元，占政府性基金预算项目支出总额的100%。</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困难残疾人生活补贴和护理补贴项目绩效自评综述：根据年初设定的绩效目标，项目自评得分为100分。全年预算数为674.06万元，执行数为674.06万元，完成预算的100%。项目绩效目标完成情况：一是已为10000多名残疾人发放生活和护理补贴；二是已足额按月按标准发放（生活补贴：61元/人/月、护理补贴：89元/人/月）。发现的主要问题及原因：一是人数是动态管理，不能及时掌握精准数据；二是宣传力度不够、困难群众对各类补贴政策及补贴标准不了解。下一步改进措施：一是提前向乡村两级沟通、及时了解人员变化；二是加大宣传力度、及时准确将相关政策宣传到位。</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城乡困难群众生活救助项目绩效自评综述：根据年初设定的绩效目标，项目自评得分为100分。全年预算数为15628.74万元，执行数为15628.74万元，完成预算的100%。项目绩效目标完成情况：一是已为47000多名城乡困难群众发放补贴；二是已足额按月按标准发放。发现的主要问题及原因：一是人数是动态管理，不能及时掌握精准数据；二是宣传力度不够、困难群众对各类补贴政策及补贴标准不了解。下一步改进措施：一是提前向乡村两级沟通、及时了解人员变化；二是加大宣传力度、及时准确将相关政策宣传到位。</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殡仪馆改造项目绩效自评综述：根据年初设定的绩效目标，项目自评得分为98分。全年预算数为95万元，执行数为82.03万元，完成预算的86.34%。项目绩效目标完成情况：一是已购置殡葬火化设施一台，并已安装待使用；二是已完成殡仪馆前期环评、可研、咨询服务、设计。发现的主要问题及原因：一是该项目前期工作进度较缓慢；二是资金到位不及时。下一步改进措施：一是积极提高工作进度、不拖延、不耽误，争取按进度完成相关工作；二是提前做好项目预算规划，积极筹备相应资金。</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w:t>
      </w:r>
      <w:bookmarkStart w:id="0" w:name="_GoBack"/>
      <w:bookmarkEnd w:id="0"/>
      <w:r>
        <w:rPr>
          <w:rFonts w:hint="eastAsia" w:ascii="仿宋" w:hAnsi="仿宋" w:eastAsia="仿宋" w:cs="仿宋"/>
          <w:color w:val="000000" w:themeColor="text1"/>
          <w:kern w:val="0"/>
          <w:sz w:val="32"/>
          <w:szCs w:val="32"/>
          <w14:textFill>
            <w14:solidFill>
              <w14:schemeClr w14:val="tx1"/>
            </w14:solidFill>
          </w14:textFill>
        </w:rPr>
        <w:t>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6080" w:hanging="6080" w:hangingChars="19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浑源县民政局</w:t>
      </w:r>
    </w:p>
    <w:p>
      <w:pPr>
        <w:ind w:firstLine="5760" w:firstLineChars="18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2D4"/>
    <w:multiLevelType w:val="singleLevel"/>
    <w:tmpl w:val="3E3362D4"/>
    <w:lvl w:ilvl="0" w:tentative="0">
      <w:start w:val="2"/>
      <w:numFmt w:val="chineseCounting"/>
      <w:suff w:val="nothing"/>
      <w:lvlText w:val="%1、"/>
      <w:lvlJc w:val="left"/>
      <w:rPr>
        <w:rFonts w:hint="eastAsia"/>
      </w:rPr>
    </w:lvl>
  </w:abstractNum>
  <w:abstractNum w:abstractNumId="1">
    <w:nsid w:val="6B674DAD"/>
    <w:multiLevelType w:val="singleLevel"/>
    <w:tmpl w:val="6B674DA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lMjI0YmVkNzY4OTNhMDg3NGU4ZGE5YWMwMTgwMjQifQ=="/>
  </w:docVars>
  <w:rsids>
    <w:rsidRoot w:val="0DED0890"/>
    <w:rsid w:val="02E21CD8"/>
    <w:rsid w:val="031A3B2E"/>
    <w:rsid w:val="04050872"/>
    <w:rsid w:val="098F47AB"/>
    <w:rsid w:val="0DED0890"/>
    <w:rsid w:val="0F1839D3"/>
    <w:rsid w:val="154466BC"/>
    <w:rsid w:val="202F5DEE"/>
    <w:rsid w:val="2CA635A7"/>
    <w:rsid w:val="3665224C"/>
    <w:rsid w:val="3E5B2D81"/>
    <w:rsid w:val="430146FE"/>
    <w:rsid w:val="49BC0229"/>
    <w:rsid w:val="65FF075C"/>
    <w:rsid w:val="69F565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4029</Words>
  <Characters>4345</Characters>
  <Lines>0</Lines>
  <Paragraphs>0</Paragraphs>
  <TotalTime>88</TotalTime>
  <ScaleCrop>false</ScaleCrop>
  <LinksUpToDate>false</LinksUpToDate>
  <CharactersWithSpaces>4428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2022-07-13T09:11:00Z</dcterms:created>
  <dc:creator>天使的泪1382094789</dc:creator>
  <cp:lastModifiedBy>Administrator</cp:lastModifiedBy>
  <dcterms:modified xsi:type="dcterms:W3CDTF">2022-07-26T08:14:57Z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1F198B0C68A2481B903F564DAFA4A490</vt:lpwstr>
  </property>
</Properties>
</file>