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浑源县残疾人联合会</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第一部分：浑源县残疾人联合会概况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（1）宣传贯彻《中华人民共和国残疾人保障法》，维护残疾人在政治、经济、文化、维权等各方面的公民权利，密切联系残疾人，听取残疾人意见，反映残疾人诉求，全心全意为残疾人服务。</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（2）团结、教育残疾人遵守法律，履行应尽义务，自尊、自信、自强、自立，为构建和谐社会、全面建设小康社会贡献力量。</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（3）沟通政府、社会与残疾人之间的联系，宣传残疾人事业，动员社会理解、尊重、关心、帮助残疾人。</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（4）开展和促进残疾人康复、教育、扶贫、劳动就业、维权、文化教育、社会保障和残疾预防等工作，改善残疾人参与社会生活的环境和条件。</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（5）参与研究、制定和实施残疾人事业的法律、法规、政策、规划，发挥综合、协调、咨询、服务作用，管理和指导有关领域的工作。</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（6）承担政府残疾人工作委员会的日常工作。</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（7）管理和发放《中华人民共和国残疾人证》。</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（8）管理和指导各类残疾人群众组织，培养残疾人工作者，使残疾人在残疾人组织中更加活跃，残疾人组织在基层更加活跃，残疾人和残疾人组织在社会上更加活跃。</w:t>
      </w:r>
    </w:p>
    <w:p>
      <w:pPr>
        <w:spacing w:line="360" w:lineRule="auto"/>
        <w:ind w:firstLine="320" w:firstLineChars="1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浑源县残疾人联合会</w:t>
      </w:r>
      <w:r>
        <w:rPr>
          <w:rFonts w:hint="eastAsia" w:ascii="仿宋" w:hAnsi="仿宋" w:eastAsia="仿宋" w:cs="仿宋"/>
          <w:color w:val="000000" w:themeColor="text1"/>
          <w:kern w:val="0"/>
          <w:sz w:val="32"/>
          <w:szCs w:val="32"/>
          <w:lang w:val="en-US" w:eastAsia="zh-CN"/>
          <w14:textFill>
            <w14:solidFill>
              <w14:schemeClr w14:val="tx1"/>
            </w14:solidFill>
          </w14:textFill>
        </w:rPr>
        <w:t>是群团参公事业单位，</w:t>
      </w:r>
      <w:r>
        <w:rPr>
          <w:rFonts w:hint="eastAsia" w:ascii="仿宋" w:hAnsi="仿宋" w:eastAsia="仿宋" w:cs="仿宋"/>
          <w:color w:val="000000" w:themeColor="text1"/>
          <w:kern w:val="0"/>
          <w:sz w:val="32"/>
          <w:szCs w:val="32"/>
          <w14:textFill>
            <w14:solidFill>
              <w14:schemeClr w14:val="tx1"/>
            </w14:solidFill>
          </w14:textFill>
        </w:rPr>
        <w:t>内设职能部门</w:t>
      </w:r>
      <w:r>
        <w:rPr>
          <w:rFonts w:hint="eastAsia" w:ascii="仿宋" w:hAnsi="仿宋" w:eastAsia="仿宋" w:cs="仿宋"/>
          <w:color w:val="000000" w:themeColor="text1"/>
          <w:kern w:val="0"/>
          <w:sz w:val="32"/>
          <w:szCs w:val="32"/>
          <w:lang w:val="en-US" w:eastAsia="zh-CN"/>
          <w14:textFill>
            <w14:solidFill>
              <w14:schemeClr w14:val="tx1"/>
            </w14:solidFill>
          </w14:textFill>
        </w:rPr>
        <w:t>综合办公室、康复股、宣文股、维权股领导职数一正一副，</w:t>
      </w:r>
      <w:r>
        <w:rPr>
          <w:rFonts w:hint="eastAsia" w:ascii="仿宋" w:hAnsi="仿宋" w:eastAsia="仿宋" w:cs="仿宋"/>
          <w:color w:val="000000" w:themeColor="text1"/>
          <w:kern w:val="0"/>
          <w:sz w:val="32"/>
          <w:szCs w:val="32"/>
          <w14:textFill>
            <w14:solidFill>
              <w14:schemeClr w14:val="tx1"/>
            </w14:solidFill>
          </w14:textFill>
        </w:rPr>
        <w:t>人员编制6人，实际在职人员6人</w:t>
      </w:r>
      <w:r>
        <w:rPr>
          <w:rFonts w:hint="eastAsia" w:ascii="仿宋" w:hAnsi="仿宋" w:eastAsia="仿宋" w:cs="仿宋"/>
          <w:color w:val="000000" w:themeColor="text1"/>
          <w:kern w:val="0"/>
          <w:sz w:val="32"/>
          <w:szCs w:val="32"/>
          <w:lang w:eastAsia="zh-CN"/>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lang w:val="en-US" w:eastAsia="zh-CN"/>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附件：大同市浑源县残疾人联合会-2021年度部门决算公开报表.xls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287.11万元，上年度总收入为305.72万元，增减-6.09 %。其中：一般公共预算财政拨款本年度收入为185.76万元，上年度收入为196.68万元，增减-5.55 %；政府性基金预算财政拨款本年度收入为101.35万元，上年度收入为109.03万元，增减-7.05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290.83万元，上年度总支出为329.19万元，增减-11.65%。其中：基本支出本年度支出为69.89万元，上年度支出为58.14万元，增减20.22 %；项目支出本年度支出为220.93万元，上年度支出为271.05万元，增减-18.49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0.5万元，上年度支出为0.36万元，增减40.61 %；其中：因公出国（境）费本年度支出0万元，上年度支出为0万元，增减0 %；公务用车购置及运行维护费支出为0.5万元，上年度支出为0.36万元，增减40.61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本单位本年度机关运行经费总支出为7万元，上年度支出为5.16万元，增减35.75 %；主要为日常办公费、水电、差旅、印刷、委托业务费等费用。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单位账面车辆为2辆，价值25.21万元。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8</w:t>
      </w:r>
      <w:r>
        <w:rPr>
          <w:rFonts w:hint="eastAsia" w:ascii="仿宋" w:hAnsi="仿宋" w:eastAsia="仿宋" w:cs="仿宋"/>
          <w:color w:val="000000" w:themeColor="text1"/>
          <w:kern w:val="0"/>
          <w:sz w:val="32"/>
          <w:szCs w:val="32"/>
          <w14:textFill>
            <w14:solidFill>
              <w14:schemeClr w14:val="tx1"/>
            </w14:solidFill>
          </w14:textFill>
        </w:rPr>
        <w:t>个。</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根据预算绩效管理要求，我部门组织对2021年度县级财政预算安排的专项资金类</w:t>
      </w:r>
      <w:r>
        <w:rPr>
          <w:rFonts w:hint="eastAsia" w:ascii="仿宋" w:hAnsi="仿宋" w:eastAsia="仿宋" w:cs="仿宋"/>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个项目支出全面开展绩效自评，涉及预算资金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10</w:t>
      </w:r>
      <w:r>
        <w:rPr>
          <w:rFonts w:hint="eastAsia" w:ascii="仿宋" w:hAnsi="仿宋" w:eastAsia="仿宋" w:cs="仿宋"/>
          <w:color w:val="000000" w:themeColor="text1"/>
          <w:kern w:val="0"/>
          <w:sz w:val="32"/>
          <w:szCs w:val="32"/>
          <w14:textFill>
            <w14:solidFill>
              <w14:schemeClr w14:val="tx1"/>
            </w14:solidFill>
          </w14:textFill>
        </w:rPr>
        <w:t>万元，占一般公共预算项目支出总额的</w:t>
      </w:r>
      <w:r>
        <w:rPr>
          <w:rFonts w:hint="eastAsia" w:ascii="仿宋" w:hAnsi="仿宋" w:eastAsia="仿宋" w:cs="仿宋"/>
          <w:color w:val="000000" w:themeColor="text1"/>
          <w:kern w:val="0"/>
          <w:sz w:val="32"/>
          <w:szCs w:val="32"/>
          <w:lang w:val="en-US" w:eastAsia="zh-CN"/>
          <w14:textFill>
            <w14:solidFill>
              <w14:schemeClr w14:val="tx1"/>
            </w14:solidFill>
          </w14:textFill>
        </w:rPr>
        <w:t>8.63</w:t>
      </w:r>
      <w:r>
        <w:rPr>
          <w:rFonts w:hint="eastAsia" w:ascii="仿宋" w:hAnsi="仿宋" w:eastAsia="仿宋" w:cs="仿宋"/>
          <w:color w:val="000000" w:themeColor="text1"/>
          <w:kern w:val="0"/>
          <w:sz w:val="32"/>
          <w:szCs w:val="32"/>
          <w14:textFill>
            <w14:solidFill>
              <w14:schemeClr w14:val="tx1"/>
            </w14:solidFill>
          </w14:textFill>
        </w:rPr>
        <w:t>%。组织对2021年度2021年中央彩票公益金资助残疾人托养服务项目、2021年中央专项彩票公益金支持残疾人事业发展补助资金等</w:t>
      </w:r>
      <w:r>
        <w:rPr>
          <w:rFonts w:hint="eastAsia" w:ascii="仿宋" w:hAnsi="仿宋" w:eastAsia="仿宋" w:cs="仿宋"/>
          <w:color w:val="000000" w:themeColor="text1"/>
          <w:kern w:val="0"/>
          <w:sz w:val="32"/>
          <w:szCs w:val="32"/>
          <w:lang w:val="en-US" w:eastAsia="zh-CN"/>
          <w14:textFill>
            <w14:solidFill>
              <w14:schemeClr w14:val="tx1"/>
            </w14:solidFill>
          </w14:textFill>
        </w:rPr>
        <w:t>2</w:t>
      </w:r>
      <w:r>
        <w:rPr>
          <w:rFonts w:hint="eastAsia" w:ascii="仿宋" w:hAnsi="仿宋" w:eastAsia="仿宋" w:cs="仿宋"/>
          <w:color w:val="000000" w:themeColor="text1"/>
          <w:kern w:val="0"/>
          <w:sz w:val="32"/>
          <w:szCs w:val="32"/>
          <w14:textFill>
            <w14:solidFill>
              <w14:schemeClr w14:val="tx1"/>
            </w14:solidFill>
          </w14:textFill>
        </w:rPr>
        <w:t>个政府性基金预算项目支出开展绩效自评，共涉及预算资金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78.35</w:t>
      </w:r>
      <w:r>
        <w:rPr>
          <w:rFonts w:hint="eastAsia" w:ascii="仿宋" w:hAnsi="仿宋" w:eastAsia="仿宋" w:cs="仿宋"/>
          <w:color w:val="000000" w:themeColor="text1"/>
          <w:kern w:val="0"/>
          <w:sz w:val="32"/>
          <w:szCs w:val="32"/>
          <w14:textFill>
            <w14:solidFill>
              <w14:schemeClr w14:val="tx1"/>
            </w14:solidFill>
          </w14:textFill>
        </w:rPr>
        <w:t>万元，占政府性基金预算项目支出总额的</w:t>
      </w:r>
      <w:r>
        <w:rPr>
          <w:rFonts w:hint="eastAsia" w:ascii="仿宋" w:hAnsi="仿宋" w:eastAsia="仿宋" w:cs="仿宋"/>
          <w:color w:val="000000" w:themeColor="text1"/>
          <w:kern w:val="0"/>
          <w:sz w:val="32"/>
          <w:szCs w:val="32"/>
          <w:lang w:val="en-US" w:eastAsia="zh-CN"/>
          <w14:textFill>
            <w14:solidFill>
              <w14:schemeClr w14:val="tx1"/>
            </w14:solidFill>
          </w14:textFill>
        </w:rPr>
        <w:t>77.31</w:t>
      </w:r>
      <w:r>
        <w:rPr>
          <w:rFonts w:hint="eastAsia" w:ascii="仿宋" w:hAnsi="仿宋" w:eastAsia="仿宋" w:cs="仿宋"/>
          <w:color w:val="000000" w:themeColor="text1"/>
          <w:kern w:val="0"/>
          <w:sz w:val="32"/>
          <w:szCs w:val="32"/>
          <w14:textFill>
            <w14:solidFill>
              <w14:schemeClr w14:val="tx1"/>
            </w14:solidFill>
          </w14:textFill>
        </w:rPr>
        <w:t>%。</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（2）部门决算中项目绩效自评结果。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2021年持证残疾人基本状况调查工作经费项目绩效自评综述：根据年初设定的绩效目标，项目自评得分为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分（见附件2）。全年预算数为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10</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10</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持证残疾人基本状况调查工作劳务补贴</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val="en-US" w:eastAsia="zh-CN"/>
          <w14:textFill>
            <w14:solidFill>
              <w14:schemeClr w14:val="tx1"/>
            </w14:solidFill>
          </w14:textFill>
        </w:rPr>
        <w:t>对残疾人基本情况的调查</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2021年中央彩票公益金资助残疾人托养服务项目绩效自评综述：根据年初设定的绩效目标，项目自评得分为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分（见附件2）。全年预算数为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20</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20</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减轻残疾人家庭负担和压力，为残疾人融入社会创造条件</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val="en-US" w:eastAsia="zh-CN"/>
          <w14:textFill>
            <w14:solidFill>
              <w14:schemeClr w14:val="tx1"/>
            </w14:solidFill>
          </w14:textFill>
        </w:rPr>
        <w:t>促进社会和谐发展，为决胜全面建成小康社会起到积极作用</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2021年中央专项彩票公益金支持残疾人事业发展补助资金项目绩效自评综述：根据年初设定的绩效目标，项目自评得分为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90.74</w:t>
      </w:r>
      <w:bookmarkStart w:id="0" w:name="_GoBack"/>
      <w:bookmarkEnd w:id="0"/>
      <w:r>
        <w:rPr>
          <w:rFonts w:hint="eastAsia" w:ascii="仿宋" w:hAnsi="仿宋" w:eastAsia="仿宋" w:cs="仿宋"/>
          <w:color w:val="000000" w:themeColor="text1"/>
          <w:kern w:val="0"/>
          <w:sz w:val="32"/>
          <w:szCs w:val="32"/>
          <w14:textFill>
            <w14:solidFill>
              <w14:schemeClr w14:val="tx1"/>
            </w14:solidFill>
          </w14:textFill>
        </w:rPr>
        <w:t>分（见附件2）。全年预算数为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58.35</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4.32</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7.4</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提高残疾儿童生活自理能力</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val="en-US" w:eastAsia="zh-CN"/>
          <w14:textFill>
            <w14:solidFill>
              <w14:schemeClr w14:val="tx1"/>
            </w14:solidFill>
          </w14:textFill>
        </w:rPr>
        <w:t>改善残疾人的居家环境</w:t>
      </w:r>
      <w:r>
        <w:rPr>
          <w:rFonts w:hint="eastAsia" w:ascii="仿宋" w:hAnsi="仿宋" w:eastAsia="仿宋" w:cs="仿宋"/>
          <w:color w:val="000000" w:themeColor="text1"/>
          <w:kern w:val="0"/>
          <w:sz w:val="32"/>
          <w:szCs w:val="32"/>
          <w14:textFill>
            <w14:solidFill>
              <w14:schemeClr w14:val="tx1"/>
            </w14:solidFill>
          </w14:textFill>
        </w:rPr>
        <w:t>。</w:t>
      </w:r>
    </w:p>
    <w:p>
      <w:pPr>
        <w:ind w:firstLine="320" w:firstLineChars="1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浑源县残疾人联合会</w:t>
      </w:r>
    </w:p>
    <w:p>
      <w:pPr>
        <w:ind w:firstLine="8640" w:firstLineChars="2700"/>
        <w:jc w:val="right"/>
      </w:pPr>
      <w:r>
        <w:rPr>
          <w:rFonts w:hint="eastAsia" w:ascii="仿宋" w:hAnsi="仿宋" w:eastAsia="仿宋" w:cs="仿宋"/>
          <w:color w:val="000000" w:themeColor="text1"/>
          <w:sz w:val="32"/>
          <w:szCs w:val="32"/>
          <w14:textFill>
            <w14:solidFill>
              <w14:schemeClr w14:val="tx1"/>
            </w14:solidFill>
          </w14:textFill>
        </w:rPr>
        <w:t xml:space="preserve"> 2022年7月15日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7851B6"/>
    <w:multiLevelType w:val="singleLevel"/>
    <w:tmpl w:val="057851B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0NjJlYzljZjZhMGU1MTk3YzgzMTkwODcwYjE5MGEifQ=="/>
  </w:docVars>
  <w:rsids>
    <w:rsidRoot w:val="29DF1DA8"/>
    <w:rsid w:val="029167E5"/>
    <w:rsid w:val="04C11E54"/>
    <w:rsid w:val="098175B4"/>
    <w:rsid w:val="18B21538"/>
    <w:rsid w:val="195E16BF"/>
    <w:rsid w:val="1C00080C"/>
    <w:rsid w:val="1F353D57"/>
    <w:rsid w:val="1FCD6C57"/>
    <w:rsid w:val="1FF73CD4"/>
    <w:rsid w:val="20E34258"/>
    <w:rsid w:val="212A1E87"/>
    <w:rsid w:val="21EB1616"/>
    <w:rsid w:val="22CC31F6"/>
    <w:rsid w:val="27F531EF"/>
    <w:rsid w:val="28463A4A"/>
    <w:rsid w:val="29DF1DA8"/>
    <w:rsid w:val="2A7228D5"/>
    <w:rsid w:val="2A9A007E"/>
    <w:rsid w:val="2C1F6A8C"/>
    <w:rsid w:val="2D460049"/>
    <w:rsid w:val="39DA3FF3"/>
    <w:rsid w:val="40477F08"/>
    <w:rsid w:val="40CB28E7"/>
    <w:rsid w:val="43AF4F92"/>
    <w:rsid w:val="4456696C"/>
    <w:rsid w:val="46BD7176"/>
    <w:rsid w:val="49822224"/>
    <w:rsid w:val="4986090E"/>
    <w:rsid w:val="4DDA060D"/>
    <w:rsid w:val="4DED20EF"/>
    <w:rsid w:val="51BF3DA2"/>
    <w:rsid w:val="547D1CF3"/>
    <w:rsid w:val="550146D2"/>
    <w:rsid w:val="585E4AF7"/>
    <w:rsid w:val="590E13BB"/>
    <w:rsid w:val="594B0611"/>
    <w:rsid w:val="5AFC7E15"/>
    <w:rsid w:val="5D683540"/>
    <w:rsid w:val="5EBE53E1"/>
    <w:rsid w:val="60EA0710"/>
    <w:rsid w:val="615A7643"/>
    <w:rsid w:val="62A41D7C"/>
    <w:rsid w:val="63EC18C2"/>
    <w:rsid w:val="6525507F"/>
    <w:rsid w:val="6B8579B3"/>
    <w:rsid w:val="6CBF16C3"/>
    <w:rsid w:val="6FA46A2F"/>
    <w:rsid w:val="71453E6C"/>
    <w:rsid w:val="726245AA"/>
    <w:rsid w:val="736E6F7E"/>
    <w:rsid w:val="73F2195D"/>
    <w:rsid w:val="7476258E"/>
    <w:rsid w:val="75900C5F"/>
    <w:rsid w:val="774A385E"/>
    <w:rsid w:val="7F673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3391</Words>
  <Characters>3642</Characters>
  <Lines>0</Lines>
  <Paragraphs>0</Paragraphs>
  <TotalTime>105</TotalTime>
  <ScaleCrop>false</ScaleCrop>
  <LinksUpToDate>false</LinksUpToDate>
  <CharactersWithSpaces>3742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2022-07-13T07:04:00Z</dcterms:created>
  <dc:creator>Administrator</dc:creator>
  <cp:lastModifiedBy>Administrator</cp:lastModifiedBy>
  <dcterms:modified xsi:type="dcterms:W3CDTF">2022-07-18T02:36:53Z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65274F3EB02F4B01B1D84C501946C502</vt:lpwstr>
  </property>
</Properties>
</file>