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270" w:rsidRDefault="00AC5FF1">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山西省浑源县红十字会</w:t>
      </w:r>
    </w:p>
    <w:p w:rsidR="007F2270" w:rsidRDefault="00AC5FF1">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202</w:t>
      </w:r>
      <w:r>
        <w:rPr>
          <w:rFonts w:ascii="黑体" w:eastAsia="黑体" w:hAnsi="黑体"/>
          <w:color w:val="000000" w:themeColor="text1"/>
          <w:sz w:val="36"/>
          <w:szCs w:val="36"/>
        </w:rPr>
        <w:t>1</w:t>
      </w:r>
      <w:r>
        <w:rPr>
          <w:rFonts w:ascii="黑体" w:eastAsia="黑体" w:hAnsi="黑体" w:hint="eastAsia"/>
          <w:color w:val="000000" w:themeColor="text1"/>
          <w:sz w:val="36"/>
          <w:szCs w:val="36"/>
        </w:rPr>
        <w:t>年度部门决算公开说明</w:t>
      </w:r>
    </w:p>
    <w:p w:rsidR="007F2270" w:rsidRDefault="007F2270">
      <w:pPr>
        <w:rPr>
          <w:rFonts w:ascii="宋体" w:eastAsia="宋体" w:hAnsi="宋体" w:cs="宋体"/>
          <w:b/>
          <w:color w:val="000000" w:themeColor="text1"/>
          <w:kern w:val="0"/>
          <w:sz w:val="24"/>
          <w:szCs w:val="24"/>
        </w:rPr>
      </w:pPr>
    </w:p>
    <w:p w:rsidR="007F2270" w:rsidRDefault="00AC5FF1">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目录</w:t>
      </w:r>
    </w:p>
    <w:p w:rsidR="007F2270" w:rsidRDefault="00AC5FF1">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第一部分</w:t>
      </w:r>
      <w:r>
        <w:rPr>
          <w:rFonts w:ascii="仿宋" w:eastAsia="仿宋" w:hAnsi="仿宋" w:cs="仿宋" w:hint="eastAsia"/>
          <w:b/>
          <w:color w:val="000000" w:themeColor="text1"/>
          <w:kern w:val="0"/>
          <w:sz w:val="32"/>
          <w:szCs w:val="32"/>
        </w:rPr>
        <w:t xml:space="preserve"> </w:t>
      </w:r>
      <w:r>
        <w:rPr>
          <w:rFonts w:ascii="仿宋" w:eastAsia="仿宋" w:hAnsi="仿宋" w:cs="仿宋" w:hint="eastAsia"/>
          <w:b/>
          <w:color w:val="000000" w:themeColor="text1"/>
          <w:kern w:val="0"/>
          <w:sz w:val="32"/>
          <w:szCs w:val="32"/>
        </w:rPr>
        <w:t>部门及单位概况</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一、部门职责</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二、机构设置</w:t>
      </w:r>
    </w:p>
    <w:p w:rsidR="007F2270" w:rsidRDefault="00AC5FF1">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第二部分</w:t>
      </w:r>
      <w:r>
        <w:rPr>
          <w:rFonts w:ascii="仿宋" w:eastAsia="仿宋" w:hAnsi="仿宋" w:cs="仿宋" w:hint="eastAsia"/>
          <w:b/>
          <w:color w:val="000000" w:themeColor="text1"/>
          <w:kern w:val="0"/>
          <w:sz w:val="32"/>
          <w:szCs w:val="32"/>
        </w:rPr>
        <w:t xml:space="preserve"> 2021</w:t>
      </w:r>
      <w:r>
        <w:rPr>
          <w:rFonts w:ascii="仿宋" w:eastAsia="仿宋" w:hAnsi="仿宋" w:cs="仿宋" w:hint="eastAsia"/>
          <w:b/>
          <w:color w:val="000000" w:themeColor="text1"/>
          <w:kern w:val="0"/>
          <w:sz w:val="32"/>
          <w:szCs w:val="32"/>
        </w:rPr>
        <w:t>年度部门决算公开报表</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w:t>
      </w:r>
      <w:proofErr w:type="gramStart"/>
      <w:r>
        <w:rPr>
          <w:rFonts w:ascii="仿宋" w:eastAsia="仿宋" w:hAnsi="仿宋" w:cs="仿宋" w:hint="eastAsia"/>
          <w:color w:val="000000" w:themeColor="text1"/>
          <w:kern w:val="0"/>
          <w:sz w:val="32"/>
          <w:szCs w:val="32"/>
        </w:rPr>
        <w:t>一</w:t>
      </w:r>
      <w:proofErr w:type="gramEnd"/>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 xml:space="preserve">GK01 </w:t>
      </w:r>
      <w:r>
        <w:rPr>
          <w:rFonts w:ascii="仿宋" w:eastAsia="仿宋" w:hAnsi="仿宋" w:cs="仿宋" w:hint="eastAsia"/>
          <w:color w:val="000000" w:themeColor="text1"/>
          <w:kern w:val="0"/>
          <w:sz w:val="32"/>
          <w:szCs w:val="32"/>
        </w:rPr>
        <w:t>收入支出决算总表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01</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表二：</w:t>
      </w:r>
      <w:r>
        <w:rPr>
          <w:rFonts w:ascii="仿宋" w:eastAsia="仿宋" w:hAnsi="仿宋" w:cs="仿宋" w:hint="eastAsia"/>
          <w:color w:val="000000" w:themeColor="text1"/>
          <w:kern w:val="0"/>
          <w:sz w:val="32"/>
          <w:szCs w:val="32"/>
        </w:rPr>
        <w:t xml:space="preserve">GK02 </w:t>
      </w:r>
      <w:r>
        <w:rPr>
          <w:rFonts w:ascii="仿宋" w:eastAsia="仿宋" w:hAnsi="仿宋" w:cs="仿宋" w:hint="eastAsia"/>
          <w:color w:val="000000" w:themeColor="text1"/>
          <w:kern w:val="0"/>
          <w:sz w:val="32"/>
          <w:szCs w:val="32"/>
        </w:rPr>
        <w:t>收入决算表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02</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表三：</w:t>
      </w:r>
      <w:r>
        <w:rPr>
          <w:rFonts w:ascii="仿宋" w:eastAsia="仿宋" w:hAnsi="仿宋" w:cs="仿宋" w:hint="eastAsia"/>
          <w:color w:val="000000" w:themeColor="text1"/>
          <w:kern w:val="0"/>
          <w:sz w:val="32"/>
          <w:szCs w:val="32"/>
        </w:rPr>
        <w:t xml:space="preserve">GK03 </w:t>
      </w:r>
      <w:r>
        <w:rPr>
          <w:rFonts w:ascii="仿宋" w:eastAsia="仿宋" w:hAnsi="仿宋" w:cs="仿宋" w:hint="eastAsia"/>
          <w:color w:val="000000" w:themeColor="text1"/>
          <w:kern w:val="0"/>
          <w:sz w:val="32"/>
          <w:szCs w:val="32"/>
        </w:rPr>
        <w:t>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03</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表四：</w:t>
      </w:r>
      <w:r>
        <w:rPr>
          <w:rFonts w:ascii="仿宋" w:eastAsia="仿宋" w:hAnsi="仿宋" w:cs="仿宋" w:hint="eastAsia"/>
          <w:color w:val="000000" w:themeColor="text1"/>
          <w:kern w:val="0"/>
          <w:sz w:val="32"/>
          <w:szCs w:val="32"/>
        </w:rPr>
        <w:t xml:space="preserve">GK04 </w:t>
      </w:r>
      <w:r>
        <w:rPr>
          <w:rFonts w:ascii="仿宋" w:eastAsia="仿宋" w:hAnsi="仿宋" w:cs="仿宋" w:hint="eastAsia"/>
          <w:color w:val="000000" w:themeColor="text1"/>
          <w:kern w:val="0"/>
          <w:sz w:val="32"/>
          <w:szCs w:val="32"/>
        </w:rPr>
        <w:t>财政拨款收入支出决算总表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04</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表五：</w:t>
      </w:r>
      <w:r>
        <w:rPr>
          <w:rFonts w:ascii="仿宋" w:eastAsia="仿宋" w:hAnsi="仿宋" w:cs="仿宋" w:hint="eastAsia"/>
          <w:color w:val="000000" w:themeColor="text1"/>
          <w:kern w:val="0"/>
          <w:sz w:val="32"/>
          <w:szCs w:val="32"/>
        </w:rPr>
        <w:t xml:space="preserve">GK05 </w:t>
      </w:r>
      <w:r>
        <w:rPr>
          <w:rFonts w:ascii="仿宋" w:eastAsia="仿宋" w:hAnsi="仿宋" w:cs="仿宋" w:hint="eastAsia"/>
          <w:color w:val="000000" w:themeColor="text1"/>
          <w:kern w:val="0"/>
          <w:sz w:val="32"/>
          <w:szCs w:val="32"/>
        </w:rPr>
        <w:t>一般公共预算财政拨款支出决算表（一）</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05</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表六：</w:t>
      </w:r>
      <w:r>
        <w:rPr>
          <w:rFonts w:ascii="仿宋" w:eastAsia="仿宋" w:hAnsi="仿宋" w:cs="仿宋" w:hint="eastAsia"/>
          <w:color w:val="000000" w:themeColor="text1"/>
          <w:kern w:val="0"/>
          <w:sz w:val="32"/>
          <w:szCs w:val="32"/>
        </w:rPr>
        <w:t xml:space="preserve">GK06 </w:t>
      </w:r>
      <w:r>
        <w:rPr>
          <w:rFonts w:ascii="仿宋" w:eastAsia="仿宋" w:hAnsi="仿宋" w:cs="仿宋" w:hint="eastAsia"/>
          <w:color w:val="000000" w:themeColor="text1"/>
          <w:kern w:val="0"/>
          <w:sz w:val="32"/>
          <w:szCs w:val="32"/>
        </w:rPr>
        <w:t>一般公共预算财政拨款支出决算表（二）</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06</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表七：</w:t>
      </w:r>
      <w:r>
        <w:rPr>
          <w:rFonts w:ascii="仿宋" w:eastAsia="仿宋" w:hAnsi="仿宋" w:cs="仿宋" w:hint="eastAsia"/>
          <w:color w:val="000000" w:themeColor="text1"/>
          <w:kern w:val="0"/>
          <w:sz w:val="32"/>
          <w:szCs w:val="32"/>
        </w:rPr>
        <w:t xml:space="preserve">GK07 </w:t>
      </w:r>
      <w:r>
        <w:rPr>
          <w:rFonts w:ascii="仿宋" w:eastAsia="仿宋" w:hAnsi="仿宋" w:cs="仿宋" w:hint="eastAsia"/>
          <w:color w:val="000000" w:themeColor="text1"/>
          <w:kern w:val="0"/>
          <w:sz w:val="32"/>
          <w:szCs w:val="32"/>
        </w:rPr>
        <w:t>一般公共预算财政拨款“三公”经费支出决算表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07)</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表八：</w:t>
      </w:r>
      <w:r>
        <w:rPr>
          <w:rFonts w:ascii="仿宋" w:eastAsia="仿宋" w:hAnsi="仿宋" w:cs="仿宋" w:hint="eastAsia"/>
          <w:color w:val="000000" w:themeColor="text1"/>
          <w:kern w:val="0"/>
          <w:sz w:val="32"/>
          <w:szCs w:val="32"/>
        </w:rPr>
        <w:t xml:space="preserve">GK08 </w:t>
      </w:r>
      <w:r>
        <w:rPr>
          <w:rFonts w:ascii="仿宋" w:eastAsia="仿宋" w:hAnsi="仿宋" w:cs="仿宋" w:hint="eastAsia"/>
          <w:color w:val="000000" w:themeColor="text1"/>
          <w:kern w:val="0"/>
          <w:sz w:val="32"/>
          <w:szCs w:val="32"/>
        </w:rPr>
        <w:t>政府性基金预算财政拨款收入支出决算表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08</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表九：</w:t>
      </w:r>
      <w:r>
        <w:rPr>
          <w:rFonts w:ascii="仿宋" w:eastAsia="仿宋" w:hAnsi="仿宋" w:cs="仿宋" w:hint="eastAsia"/>
          <w:color w:val="000000" w:themeColor="text1"/>
          <w:kern w:val="0"/>
          <w:sz w:val="32"/>
          <w:szCs w:val="32"/>
        </w:rPr>
        <w:t xml:space="preserve">GK09 </w:t>
      </w:r>
      <w:r>
        <w:rPr>
          <w:rFonts w:ascii="仿宋" w:eastAsia="仿宋" w:hAnsi="仿宋" w:cs="仿宋" w:hint="eastAsia"/>
          <w:color w:val="000000" w:themeColor="text1"/>
          <w:kern w:val="0"/>
          <w:sz w:val="32"/>
          <w:szCs w:val="32"/>
        </w:rPr>
        <w:t>国有资本经营预算财政拨款支出决算表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09</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表十：</w:t>
      </w:r>
      <w:r>
        <w:rPr>
          <w:rFonts w:ascii="仿宋" w:eastAsia="仿宋" w:hAnsi="仿宋" w:cs="仿宋" w:hint="eastAsia"/>
          <w:color w:val="000000" w:themeColor="text1"/>
          <w:kern w:val="0"/>
          <w:sz w:val="32"/>
          <w:szCs w:val="32"/>
        </w:rPr>
        <w:t xml:space="preserve">GK10 </w:t>
      </w:r>
      <w:r>
        <w:rPr>
          <w:rFonts w:ascii="仿宋" w:eastAsia="仿宋" w:hAnsi="仿宋" w:cs="仿宋" w:hint="eastAsia"/>
          <w:color w:val="000000" w:themeColor="text1"/>
          <w:kern w:val="0"/>
          <w:sz w:val="32"/>
          <w:szCs w:val="32"/>
        </w:rPr>
        <w:t>部门决算公开相关信息统计表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10</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7F2270" w:rsidRDefault="00AC5FF1">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lastRenderedPageBreak/>
        <w:t>第三部分</w:t>
      </w:r>
      <w:r>
        <w:rPr>
          <w:rFonts w:ascii="仿宋" w:eastAsia="仿宋" w:hAnsi="仿宋" w:cs="仿宋" w:hint="eastAsia"/>
          <w:b/>
          <w:color w:val="000000" w:themeColor="text1"/>
          <w:kern w:val="0"/>
          <w:sz w:val="32"/>
          <w:szCs w:val="32"/>
        </w:rPr>
        <w:t xml:space="preserve"> 2021</w:t>
      </w:r>
      <w:r>
        <w:rPr>
          <w:rFonts w:ascii="仿宋" w:eastAsia="仿宋" w:hAnsi="仿宋" w:cs="仿宋" w:hint="eastAsia"/>
          <w:b/>
          <w:color w:val="000000" w:themeColor="text1"/>
          <w:kern w:val="0"/>
          <w:sz w:val="32"/>
          <w:szCs w:val="32"/>
        </w:rPr>
        <w:t>年度部门决算情况说明</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一、决算收入情况</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二、决算支出情况</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三、“三公”经费情况</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四、机关运行经费情况</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五、政府决算采购情况说明</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六、国有资产占有使用情况</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七、绩效情况说明</w:t>
      </w:r>
    </w:p>
    <w:p w:rsidR="007F2270" w:rsidRDefault="00AC5FF1">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第四部分</w:t>
      </w:r>
      <w:r>
        <w:rPr>
          <w:rFonts w:ascii="仿宋" w:eastAsia="仿宋" w:hAnsi="仿宋" w:cs="仿宋" w:hint="eastAsia"/>
          <w:b/>
          <w:color w:val="000000" w:themeColor="text1"/>
          <w:kern w:val="0"/>
          <w:sz w:val="32"/>
          <w:szCs w:val="32"/>
        </w:rPr>
        <w:t xml:space="preserve"> </w:t>
      </w:r>
      <w:r>
        <w:rPr>
          <w:rFonts w:ascii="仿宋" w:eastAsia="仿宋" w:hAnsi="仿宋" w:cs="仿宋" w:hint="eastAsia"/>
          <w:b/>
          <w:color w:val="000000" w:themeColor="text1"/>
          <w:kern w:val="0"/>
          <w:sz w:val="32"/>
          <w:szCs w:val="32"/>
        </w:rPr>
        <w:t>部门名词解释</w:t>
      </w:r>
    </w:p>
    <w:p w:rsidR="007F2270" w:rsidRDefault="007F2270">
      <w:pPr>
        <w:rPr>
          <w:rFonts w:ascii="仿宋" w:eastAsia="仿宋" w:hAnsi="仿宋" w:cs="仿宋"/>
          <w:b/>
          <w:color w:val="000000" w:themeColor="text1"/>
          <w:kern w:val="0"/>
          <w:sz w:val="32"/>
          <w:szCs w:val="32"/>
        </w:rPr>
      </w:pPr>
    </w:p>
    <w:p w:rsidR="007F2270" w:rsidRDefault="00AC5FF1">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内容</w:t>
      </w:r>
    </w:p>
    <w:p w:rsidR="007F2270" w:rsidRDefault="00AC5FF1">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第一部分：山西省浑源县红十字会概况</w:t>
      </w:r>
    </w:p>
    <w:p w:rsidR="007F2270" w:rsidRDefault="00AC5FF1">
      <w:pPr>
        <w:numPr>
          <w:ilvl w:val="0"/>
          <w:numId w:val="1"/>
        </w:num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部门职责</w:t>
      </w:r>
    </w:p>
    <w:p w:rsidR="007F2270" w:rsidRDefault="00AC5FF1">
      <w:pPr>
        <w:ind w:firstLineChars="200" w:firstLine="640"/>
        <w:rPr>
          <w:rFonts w:ascii="仿宋" w:eastAsia="仿宋" w:hAnsi="仿宋" w:cs="仿宋"/>
          <w:sz w:val="32"/>
          <w:szCs w:val="32"/>
        </w:rPr>
      </w:pPr>
      <w:r>
        <w:rPr>
          <w:rFonts w:ascii="仿宋" w:eastAsia="仿宋" w:hAnsi="仿宋" w:cs="仿宋" w:hint="eastAsia"/>
          <w:sz w:val="32"/>
          <w:szCs w:val="32"/>
        </w:rPr>
        <w:t>按照《中华人民共和国红十字会法》《红十字章程》和《山西省红十字会条例》的宗旨和定位，浑源县红十字会是中国红十字会的地方组织，具有社会团体法人资格，依照中国红十字会章程，以发扬人道、博爱、奉献精神，保护人的生命和健康，促进人类和平进步事业为宗旨，从事人道主义工作，遵守国家宪法和法律，遵循国际红十字运动“人道、公正、中立、独立、志愿服务、统一、普遍</w:t>
      </w:r>
      <w:proofErr w:type="gramStart"/>
      <w:r>
        <w:rPr>
          <w:rFonts w:ascii="仿宋" w:eastAsia="仿宋" w:hAnsi="仿宋" w:cs="仿宋" w:hint="eastAsia"/>
          <w:sz w:val="32"/>
          <w:szCs w:val="32"/>
        </w:rPr>
        <w:t>”</w:t>
      </w:r>
      <w:proofErr w:type="gramEnd"/>
      <w:r>
        <w:rPr>
          <w:rFonts w:ascii="仿宋" w:eastAsia="仿宋" w:hAnsi="仿宋" w:cs="仿宋" w:hint="eastAsia"/>
          <w:sz w:val="32"/>
          <w:szCs w:val="32"/>
        </w:rPr>
        <w:t>的基本原则，独立自主地开展工作，发挥好在人道领域政府助手作用。</w:t>
      </w:r>
    </w:p>
    <w:p w:rsidR="007F2270" w:rsidRDefault="00AC5FF1">
      <w:pPr>
        <w:numPr>
          <w:ilvl w:val="0"/>
          <w:numId w:val="1"/>
        </w:num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机构设置</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本部门内设机构</w:t>
      </w: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个，名称为办公室。负责红十字会办公室全面工作；加强干部、职工政治思想工作，牢固树立为人民服务的思想。负责组织发展及宣传工作；负责红十字会青少年工作；完成领导交给的任务。负责善款募捐筹集工作；博爱送温暖慰问工作；卫生救护培训工作；完成领导交办的其他任务。</w:t>
      </w:r>
    </w:p>
    <w:p w:rsidR="007F2270" w:rsidRDefault="00AC5FF1">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第二部分：</w:t>
      </w:r>
      <w:r>
        <w:rPr>
          <w:rFonts w:ascii="仿宋" w:eastAsia="仿宋" w:hAnsi="仿宋" w:cs="仿宋" w:hint="eastAsia"/>
          <w:b/>
          <w:color w:val="000000" w:themeColor="text1"/>
          <w:kern w:val="0"/>
          <w:sz w:val="32"/>
          <w:szCs w:val="32"/>
        </w:rPr>
        <w:t>2021</w:t>
      </w:r>
      <w:r>
        <w:rPr>
          <w:rFonts w:ascii="仿宋" w:eastAsia="仿宋" w:hAnsi="仿宋" w:cs="仿宋" w:hint="eastAsia"/>
          <w:b/>
          <w:color w:val="000000" w:themeColor="text1"/>
          <w:kern w:val="0"/>
          <w:sz w:val="32"/>
          <w:szCs w:val="32"/>
        </w:rPr>
        <w:t>年度部门决算公开报表</w:t>
      </w:r>
    </w:p>
    <w:p w:rsidR="007F2270" w:rsidRDefault="00AC5FF1">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附件：大同市山西省浑源县红十字会</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年度部门决算公开报表</w:t>
      </w:r>
      <w:r>
        <w:rPr>
          <w:rFonts w:ascii="仿宋" w:eastAsia="仿宋" w:hAnsi="仿宋" w:cs="仿宋" w:hint="eastAsia"/>
          <w:color w:val="000000" w:themeColor="text1"/>
          <w:kern w:val="0"/>
          <w:sz w:val="32"/>
          <w:szCs w:val="32"/>
        </w:rPr>
        <w:t>.</w:t>
      </w:r>
      <w:proofErr w:type="spellStart"/>
      <w:proofErr w:type="gramStart"/>
      <w:r>
        <w:rPr>
          <w:rFonts w:ascii="仿宋" w:eastAsia="仿宋" w:hAnsi="仿宋" w:cs="仿宋" w:hint="eastAsia"/>
          <w:color w:val="000000" w:themeColor="text1"/>
          <w:kern w:val="0"/>
          <w:sz w:val="32"/>
          <w:szCs w:val="32"/>
        </w:rPr>
        <w:t>xls</w:t>
      </w:r>
      <w:proofErr w:type="spellEnd"/>
      <w:proofErr w:type="gramEnd"/>
    </w:p>
    <w:p w:rsidR="007F2270" w:rsidRDefault="00AC5FF1">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第三部分：</w:t>
      </w:r>
      <w:r>
        <w:rPr>
          <w:rFonts w:ascii="仿宋" w:eastAsia="仿宋" w:hAnsi="仿宋" w:cs="仿宋" w:hint="eastAsia"/>
          <w:b/>
          <w:color w:val="000000" w:themeColor="text1"/>
          <w:kern w:val="0"/>
          <w:sz w:val="32"/>
          <w:szCs w:val="32"/>
        </w:rPr>
        <w:t>2021</w:t>
      </w:r>
      <w:r>
        <w:rPr>
          <w:rFonts w:ascii="仿宋" w:eastAsia="仿宋" w:hAnsi="仿宋" w:cs="仿宋" w:hint="eastAsia"/>
          <w:b/>
          <w:color w:val="000000" w:themeColor="text1"/>
          <w:kern w:val="0"/>
          <w:sz w:val="32"/>
          <w:szCs w:val="32"/>
        </w:rPr>
        <w:t>年度部门决算情况说明</w:t>
      </w:r>
    </w:p>
    <w:p w:rsidR="007F2270" w:rsidRDefault="00AC5FF1">
      <w:pPr>
        <w:ind w:left="424"/>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一、决算收入情况</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本单位本年度总收入为</w:t>
      </w:r>
      <w:r>
        <w:rPr>
          <w:rFonts w:ascii="仿宋" w:eastAsia="仿宋" w:hAnsi="仿宋" w:cs="仿宋" w:hint="eastAsia"/>
          <w:color w:val="000000" w:themeColor="text1"/>
          <w:kern w:val="0"/>
          <w:sz w:val="32"/>
          <w:szCs w:val="32"/>
        </w:rPr>
        <w:t>105.25</w:t>
      </w:r>
      <w:r>
        <w:rPr>
          <w:rFonts w:ascii="仿宋" w:eastAsia="仿宋" w:hAnsi="仿宋" w:cs="仿宋" w:hint="eastAsia"/>
          <w:color w:val="000000" w:themeColor="text1"/>
          <w:kern w:val="0"/>
          <w:sz w:val="32"/>
          <w:szCs w:val="32"/>
        </w:rPr>
        <w:t>万元，上年度总收入为</w:t>
      </w:r>
      <w:r>
        <w:rPr>
          <w:rFonts w:ascii="仿宋" w:eastAsia="仿宋" w:hAnsi="仿宋" w:cs="仿宋" w:hint="eastAsia"/>
          <w:color w:val="000000" w:themeColor="text1"/>
          <w:kern w:val="0"/>
          <w:sz w:val="32"/>
          <w:szCs w:val="32"/>
        </w:rPr>
        <w:t>96.81</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 xml:space="preserve">8.72 </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。其中：一般公共预算财政拨款本年度收入为</w:t>
      </w:r>
      <w:r>
        <w:rPr>
          <w:rFonts w:ascii="仿宋" w:eastAsia="仿宋" w:hAnsi="仿宋" w:cs="仿宋" w:hint="eastAsia"/>
          <w:color w:val="000000" w:themeColor="text1"/>
          <w:kern w:val="0"/>
          <w:sz w:val="32"/>
          <w:szCs w:val="32"/>
        </w:rPr>
        <w:t>105.25</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92.73</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13.5 %</w:t>
      </w:r>
      <w:r>
        <w:rPr>
          <w:rFonts w:ascii="仿宋" w:eastAsia="仿宋" w:hAnsi="仿宋" w:cs="仿宋" w:hint="eastAsia"/>
          <w:color w:val="000000" w:themeColor="text1"/>
          <w:kern w:val="0"/>
          <w:sz w:val="32"/>
          <w:szCs w:val="32"/>
        </w:rPr>
        <w:t>；政府性基金预算财政拨款本年度收入为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；事业收入本年度收入为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；其他收入本年度收入为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0.08</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-100%</w:t>
      </w:r>
      <w:r>
        <w:rPr>
          <w:rFonts w:ascii="仿宋" w:eastAsia="仿宋" w:hAnsi="仿宋" w:cs="仿宋" w:hint="eastAsia"/>
          <w:color w:val="000000" w:themeColor="text1"/>
          <w:kern w:val="0"/>
          <w:sz w:val="32"/>
          <w:szCs w:val="32"/>
        </w:rPr>
        <w:t>。</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二、决算支出情况</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本单位本年度总支出为</w:t>
      </w:r>
      <w:r>
        <w:rPr>
          <w:rFonts w:ascii="仿宋" w:eastAsia="仿宋" w:hAnsi="仿宋" w:cs="仿宋" w:hint="eastAsia"/>
          <w:color w:val="000000" w:themeColor="text1"/>
          <w:kern w:val="0"/>
          <w:sz w:val="32"/>
          <w:szCs w:val="32"/>
        </w:rPr>
        <w:t>105.25</w:t>
      </w:r>
      <w:r>
        <w:rPr>
          <w:rFonts w:ascii="仿宋" w:eastAsia="仿宋" w:hAnsi="仿宋" w:cs="仿宋" w:hint="eastAsia"/>
          <w:color w:val="000000" w:themeColor="text1"/>
          <w:kern w:val="0"/>
          <w:sz w:val="32"/>
          <w:szCs w:val="32"/>
        </w:rPr>
        <w:t>万元，上年度总支出为</w:t>
      </w:r>
      <w:r>
        <w:rPr>
          <w:rFonts w:ascii="仿宋" w:eastAsia="仿宋" w:hAnsi="仿宋" w:cs="仿宋" w:hint="eastAsia"/>
          <w:color w:val="000000" w:themeColor="text1"/>
          <w:kern w:val="0"/>
          <w:sz w:val="32"/>
          <w:szCs w:val="32"/>
        </w:rPr>
        <w:t>96.74</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8.8%</w:t>
      </w:r>
      <w:r>
        <w:rPr>
          <w:rFonts w:ascii="仿宋" w:eastAsia="仿宋" w:hAnsi="仿宋" w:cs="仿宋" w:hint="eastAsia"/>
          <w:color w:val="000000" w:themeColor="text1"/>
          <w:kern w:val="0"/>
          <w:sz w:val="32"/>
          <w:szCs w:val="32"/>
        </w:rPr>
        <w:t>。其中：基本支出本年度支出为</w:t>
      </w:r>
      <w:r>
        <w:rPr>
          <w:rFonts w:ascii="仿宋" w:eastAsia="仿宋" w:hAnsi="仿宋" w:cs="仿宋" w:hint="eastAsia"/>
          <w:color w:val="000000" w:themeColor="text1"/>
          <w:kern w:val="0"/>
          <w:sz w:val="32"/>
          <w:szCs w:val="32"/>
        </w:rPr>
        <w:t>96.03</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92.74</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3.55 %</w:t>
      </w:r>
      <w:r>
        <w:rPr>
          <w:rFonts w:ascii="仿宋" w:eastAsia="仿宋" w:hAnsi="仿宋" w:cs="仿宋" w:hint="eastAsia"/>
          <w:color w:val="000000" w:themeColor="text1"/>
          <w:kern w:val="0"/>
          <w:sz w:val="32"/>
          <w:szCs w:val="32"/>
        </w:rPr>
        <w:t>；项目支出本</w:t>
      </w:r>
      <w:r>
        <w:rPr>
          <w:rFonts w:ascii="仿宋" w:eastAsia="仿宋" w:hAnsi="仿宋" w:cs="仿宋" w:hint="eastAsia"/>
          <w:color w:val="000000" w:themeColor="text1"/>
          <w:kern w:val="0"/>
          <w:sz w:val="32"/>
          <w:szCs w:val="32"/>
        </w:rPr>
        <w:lastRenderedPageBreak/>
        <w:t>年</w:t>
      </w:r>
      <w:r>
        <w:rPr>
          <w:rFonts w:ascii="仿宋" w:eastAsia="仿宋" w:hAnsi="仿宋" w:cs="仿宋" w:hint="eastAsia"/>
          <w:color w:val="000000" w:themeColor="text1"/>
          <w:kern w:val="0"/>
          <w:sz w:val="32"/>
          <w:szCs w:val="32"/>
        </w:rPr>
        <w:t>度支出为</w:t>
      </w:r>
      <w:r>
        <w:rPr>
          <w:rFonts w:ascii="仿宋" w:eastAsia="仿宋" w:hAnsi="仿宋" w:cs="仿宋" w:hint="eastAsia"/>
          <w:color w:val="000000" w:themeColor="text1"/>
          <w:kern w:val="0"/>
          <w:sz w:val="32"/>
          <w:szCs w:val="32"/>
        </w:rPr>
        <w:t>9.22</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130.42 %</w:t>
      </w:r>
      <w:r>
        <w:rPr>
          <w:rFonts w:ascii="仿宋" w:eastAsia="仿宋" w:hAnsi="仿宋" w:cs="仿宋" w:hint="eastAsia"/>
          <w:color w:val="000000" w:themeColor="text1"/>
          <w:kern w:val="0"/>
          <w:sz w:val="32"/>
          <w:szCs w:val="32"/>
        </w:rPr>
        <w:t>。</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三、“三公”经费情况</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本单位本年度“三公”经费总支出为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；其中：因公出国（境）费本年度支出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；公务用车购置及运行维护费支出为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；公务接待费支出为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四、机关运行经费情况</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本单位本年度机关运行经费总支出为</w:t>
      </w:r>
      <w:r>
        <w:rPr>
          <w:rFonts w:ascii="仿宋" w:eastAsia="仿宋" w:hAnsi="仿宋" w:cs="仿宋" w:hint="eastAsia"/>
          <w:color w:val="000000" w:themeColor="text1"/>
          <w:kern w:val="0"/>
          <w:sz w:val="32"/>
          <w:szCs w:val="32"/>
        </w:rPr>
        <w:t>9.37</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8.3</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12.86 %</w:t>
      </w:r>
      <w:r>
        <w:rPr>
          <w:rFonts w:ascii="仿宋" w:eastAsia="仿宋" w:hAnsi="仿宋" w:cs="仿宋" w:hint="eastAsia"/>
          <w:color w:val="000000" w:themeColor="text1"/>
          <w:kern w:val="0"/>
          <w:sz w:val="32"/>
          <w:szCs w:val="32"/>
        </w:rPr>
        <w:t>；主要为日常办公费、水电、差旅、印刷、委托</w:t>
      </w:r>
      <w:r>
        <w:rPr>
          <w:rFonts w:ascii="仿宋" w:eastAsia="仿宋" w:hAnsi="仿宋" w:cs="仿宋" w:hint="eastAsia"/>
          <w:color w:val="000000" w:themeColor="text1"/>
          <w:kern w:val="0"/>
          <w:sz w:val="32"/>
          <w:szCs w:val="32"/>
        </w:rPr>
        <w:t>业务费等费用。</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五、政府决算采购情况说明</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本单位本年度政府采购总价为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万元，其中：货物采购</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万元，工程采购</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万元，服务采购</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六、国有资产占有使用情况</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）房屋情况</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截止</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w:t>
      </w:r>
      <w:r>
        <w:rPr>
          <w:rFonts w:ascii="仿宋" w:eastAsia="仿宋" w:hAnsi="仿宋" w:cs="仿宋" w:hint="eastAsia"/>
          <w:color w:val="000000" w:themeColor="text1"/>
          <w:kern w:val="0"/>
          <w:sz w:val="32"/>
          <w:szCs w:val="32"/>
        </w:rPr>
        <w:t>12</w:t>
      </w:r>
      <w:r>
        <w:rPr>
          <w:rFonts w:ascii="仿宋" w:eastAsia="仿宋" w:hAnsi="仿宋" w:cs="仿宋" w:hint="eastAsia"/>
          <w:color w:val="000000" w:themeColor="text1"/>
          <w:kern w:val="0"/>
          <w:sz w:val="32"/>
          <w:szCs w:val="32"/>
        </w:rPr>
        <w:t>月</w:t>
      </w:r>
      <w:r>
        <w:rPr>
          <w:rFonts w:ascii="仿宋" w:eastAsia="仿宋" w:hAnsi="仿宋" w:cs="仿宋" w:hint="eastAsia"/>
          <w:color w:val="000000" w:themeColor="text1"/>
          <w:kern w:val="0"/>
          <w:sz w:val="32"/>
          <w:szCs w:val="32"/>
        </w:rPr>
        <w:t>31</w:t>
      </w:r>
      <w:r>
        <w:rPr>
          <w:rFonts w:ascii="仿宋" w:eastAsia="仿宋" w:hAnsi="仿宋" w:cs="仿宋" w:hint="eastAsia"/>
          <w:color w:val="000000" w:themeColor="text1"/>
          <w:kern w:val="0"/>
          <w:sz w:val="32"/>
          <w:szCs w:val="32"/>
        </w:rPr>
        <w:t>日，</w:t>
      </w: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我单位产权房屋面积为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平方米，价值</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）车辆情况</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单位账面车辆为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辆，价值</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七、绩效情况说明</w:t>
      </w:r>
    </w:p>
    <w:p w:rsidR="007F2270" w:rsidRDefault="00AC5FF1">
      <w:pPr>
        <w:pStyle w:val="a3"/>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年度，本单位实行绩效目标管理的项目</w:t>
      </w: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个，涉及</w:t>
      </w:r>
      <w:r>
        <w:rPr>
          <w:rFonts w:ascii="仿宋" w:eastAsia="仿宋" w:hAnsi="仿宋" w:cs="仿宋" w:hint="eastAsia"/>
          <w:color w:val="000000" w:themeColor="text1"/>
          <w:kern w:val="0"/>
          <w:sz w:val="32"/>
          <w:szCs w:val="32"/>
        </w:rPr>
        <w:lastRenderedPageBreak/>
        <w:t>预算资金</w:t>
      </w:r>
      <w:r>
        <w:rPr>
          <w:rFonts w:ascii="仿宋" w:eastAsia="仿宋" w:hAnsi="仿宋" w:cs="仿宋" w:hint="eastAsia"/>
          <w:color w:val="000000" w:themeColor="text1"/>
          <w:kern w:val="0"/>
          <w:sz w:val="32"/>
          <w:szCs w:val="32"/>
        </w:rPr>
        <w:t>9.22</w:t>
      </w:r>
      <w:r>
        <w:rPr>
          <w:rFonts w:ascii="仿宋" w:eastAsia="仿宋" w:hAnsi="仿宋" w:cs="仿宋" w:hint="eastAsia"/>
          <w:color w:val="000000" w:themeColor="text1"/>
          <w:kern w:val="0"/>
          <w:sz w:val="32"/>
          <w:szCs w:val="32"/>
        </w:rPr>
        <w:t>万元</w:t>
      </w:r>
      <w:r>
        <w:rPr>
          <w:rFonts w:ascii="仿宋" w:eastAsia="仿宋" w:hAnsi="仿宋" w:cs="仿宋" w:hint="eastAsia"/>
          <w:color w:val="000000" w:themeColor="text1"/>
          <w:kern w:val="0"/>
          <w:sz w:val="32"/>
          <w:szCs w:val="32"/>
        </w:rPr>
        <w:t>。</w:t>
      </w:r>
    </w:p>
    <w:p w:rsidR="007F2270" w:rsidRDefault="00AC5FF1">
      <w:pPr>
        <w:pStyle w:val="a3"/>
        <w:ind w:firstLineChars="200" w:firstLine="640"/>
        <w:rPr>
          <w:rFonts w:ascii="仿宋" w:eastAsia="仿宋" w:hAnsi="仿宋" w:cs="仿宋"/>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）预算绩效管理工作开展情况。根据预算绩效管理要求，</w:t>
      </w:r>
      <w:proofErr w:type="gramStart"/>
      <w:r>
        <w:rPr>
          <w:rFonts w:ascii="仿宋" w:eastAsia="仿宋" w:hAnsi="仿宋" w:cs="仿宋" w:hint="eastAsia"/>
          <w:color w:val="000000" w:themeColor="text1"/>
          <w:kern w:val="0"/>
          <w:sz w:val="32"/>
          <w:szCs w:val="32"/>
        </w:rPr>
        <w:t>我部门</w:t>
      </w:r>
      <w:proofErr w:type="gramEnd"/>
      <w:r>
        <w:rPr>
          <w:rFonts w:ascii="仿宋" w:eastAsia="仿宋" w:hAnsi="仿宋" w:cs="仿宋" w:hint="eastAsia"/>
          <w:color w:val="000000" w:themeColor="text1"/>
          <w:kern w:val="0"/>
          <w:sz w:val="32"/>
          <w:szCs w:val="32"/>
        </w:rPr>
        <w:t>组织对</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年度</w:t>
      </w:r>
      <w:bookmarkStart w:id="0" w:name="_GoBack"/>
      <w:bookmarkEnd w:id="0"/>
      <w:r>
        <w:rPr>
          <w:rFonts w:ascii="仿宋" w:eastAsia="仿宋" w:hAnsi="仿宋" w:cs="仿宋" w:hint="eastAsia"/>
          <w:color w:val="000000" w:themeColor="text1"/>
          <w:kern w:val="0"/>
          <w:sz w:val="32"/>
          <w:szCs w:val="32"/>
        </w:rPr>
        <w:t>县级财政预算安排的专项资金类</w:t>
      </w: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个项目支出全面开展绩效自评，涉及预算资金</w:t>
      </w:r>
      <w:r>
        <w:rPr>
          <w:rFonts w:ascii="仿宋" w:eastAsia="仿宋" w:hAnsi="仿宋" w:cs="仿宋" w:hint="eastAsia"/>
          <w:color w:val="000000" w:themeColor="text1"/>
          <w:kern w:val="0"/>
          <w:sz w:val="32"/>
          <w:szCs w:val="32"/>
        </w:rPr>
        <w:t>8.57</w:t>
      </w:r>
      <w:r>
        <w:rPr>
          <w:rFonts w:ascii="仿宋" w:eastAsia="仿宋" w:hAnsi="仿宋" w:cs="仿宋" w:hint="eastAsia"/>
          <w:color w:val="000000" w:themeColor="text1"/>
          <w:kern w:val="0"/>
          <w:sz w:val="32"/>
          <w:szCs w:val="32"/>
        </w:rPr>
        <w:t>万元，其中红十字会捐赠收入安排的支出</w:t>
      </w:r>
      <w:r>
        <w:rPr>
          <w:rFonts w:ascii="仿宋" w:eastAsia="仿宋" w:hAnsi="仿宋" w:cs="仿宋" w:hint="eastAsia"/>
          <w:color w:val="000000" w:themeColor="text1"/>
          <w:kern w:val="0"/>
          <w:sz w:val="32"/>
          <w:szCs w:val="32"/>
        </w:rPr>
        <w:t>3.57</w:t>
      </w:r>
      <w:r>
        <w:rPr>
          <w:rFonts w:ascii="仿宋" w:eastAsia="仿宋" w:hAnsi="仿宋" w:cs="仿宋" w:hint="eastAsia"/>
          <w:color w:val="000000" w:themeColor="text1"/>
          <w:kern w:val="0"/>
          <w:sz w:val="32"/>
          <w:szCs w:val="32"/>
        </w:rPr>
        <w:t>万元；</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年工作经费</w:t>
      </w: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万元，占一般公共预算项目支出总额的</w:t>
      </w:r>
      <w:r>
        <w:rPr>
          <w:rFonts w:ascii="仿宋" w:eastAsia="仿宋" w:hAnsi="仿宋" w:cs="仿宋" w:hint="eastAsia"/>
          <w:color w:val="000000" w:themeColor="text1"/>
          <w:kern w:val="0"/>
          <w:sz w:val="32"/>
          <w:szCs w:val="32"/>
        </w:rPr>
        <w:t>100%</w:t>
      </w:r>
      <w:r>
        <w:rPr>
          <w:rFonts w:ascii="仿宋" w:eastAsia="仿宋" w:hAnsi="仿宋" w:cs="仿宋" w:hint="eastAsia"/>
          <w:color w:val="000000" w:themeColor="text1"/>
          <w:kern w:val="0"/>
          <w:sz w:val="32"/>
          <w:szCs w:val="32"/>
        </w:rPr>
        <w:t>。组织对</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年度项目转移绩效（</w:t>
      </w:r>
      <w:r>
        <w:rPr>
          <w:rFonts w:ascii="仿宋" w:eastAsia="仿宋" w:hAnsi="仿宋" w:cs="仿宋" w:hint="eastAsia"/>
          <w:color w:val="000000" w:themeColor="text1"/>
          <w:kern w:val="0"/>
          <w:sz w:val="32"/>
          <w:szCs w:val="32"/>
        </w:rPr>
        <w:t>2020</w:t>
      </w:r>
      <w:r>
        <w:rPr>
          <w:rFonts w:ascii="仿宋" w:eastAsia="仿宋" w:hAnsi="仿宋" w:cs="仿宋" w:hint="eastAsia"/>
          <w:color w:val="000000" w:themeColor="text1"/>
          <w:kern w:val="0"/>
          <w:sz w:val="32"/>
          <w:szCs w:val="32"/>
        </w:rPr>
        <w:t>年度目标责任考核奖励金）涉及预算资金</w:t>
      </w:r>
      <w:r>
        <w:rPr>
          <w:rFonts w:ascii="仿宋" w:eastAsia="仿宋" w:hAnsi="仿宋" w:cs="仿宋" w:hint="eastAsia"/>
          <w:color w:val="000000" w:themeColor="text1"/>
          <w:kern w:val="0"/>
          <w:sz w:val="32"/>
          <w:szCs w:val="32"/>
        </w:rPr>
        <w:t>0.65</w:t>
      </w:r>
      <w:r>
        <w:rPr>
          <w:rFonts w:ascii="仿宋" w:eastAsia="仿宋" w:hAnsi="仿宋" w:cs="仿宋" w:hint="eastAsia"/>
          <w:color w:val="000000" w:themeColor="text1"/>
          <w:kern w:val="0"/>
          <w:sz w:val="32"/>
          <w:szCs w:val="32"/>
        </w:rPr>
        <w:t>万元；占政府性基金预算项目支出总额的</w:t>
      </w:r>
      <w:r>
        <w:rPr>
          <w:rFonts w:ascii="仿宋" w:eastAsia="仿宋" w:hAnsi="仿宋" w:cs="仿宋" w:hint="eastAsia"/>
          <w:color w:val="000000" w:themeColor="text1"/>
          <w:kern w:val="0"/>
          <w:sz w:val="32"/>
          <w:szCs w:val="32"/>
        </w:rPr>
        <w:t>100%</w:t>
      </w:r>
      <w:r>
        <w:rPr>
          <w:rFonts w:ascii="仿宋" w:eastAsia="仿宋" w:hAnsi="仿宋" w:cs="仿宋" w:hint="eastAsia"/>
          <w:color w:val="000000" w:themeColor="text1"/>
          <w:kern w:val="0"/>
          <w:sz w:val="32"/>
          <w:szCs w:val="32"/>
        </w:rPr>
        <w:t>。</w:t>
      </w:r>
    </w:p>
    <w:p w:rsidR="007F2270" w:rsidRDefault="00AC5FF1">
      <w:pPr>
        <w:pStyle w:val="a3"/>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部门决算</w:t>
      </w:r>
      <w:proofErr w:type="gramStart"/>
      <w:r>
        <w:rPr>
          <w:rFonts w:ascii="仿宋" w:eastAsia="仿宋" w:hAnsi="仿宋" w:cs="仿宋" w:hint="eastAsia"/>
          <w:color w:val="000000" w:themeColor="text1"/>
          <w:kern w:val="0"/>
          <w:sz w:val="32"/>
          <w:szCs w:val="32"/>
        </w:rPr>
        <w:t>中项目</w:t>
      </w:r>
      <w:proofErr w:type="gramEnd"/>
      <w:r>
        <w:rPr>
          <w:rFonts w:ascii="仿宋" w:eastAsia="仿宋" w:hAnsi="仿宋" w:cs="仿宋" w:hint="eastAsia"/>
          <w:color w:val="000000" w:themeColor="text1"/>
          <w:kern w:val="0"/>
          <w:sz w:val="32"/>
          <w:szCs w:val="32"/>
        </w:rPr>
        <w:t>绩效自评结果</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我单位</w:t>
      </w: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个绩效全部支出，并进行自评综述：根据年初设定的绩效目标，红十字会捐赠收入安</w:t>
      </w:r>
      <w:r>
        <w:rPr>
          <w:rFonts w:ascii="仿宋" w:eastAsia="仿宋" w:hAnsi="仿宋" w:cs="仿宋" w:hint="eastAsia"/>
          <w:color w:val="000000" w:themeColor="text1"/>
          <w:kern w:val="0"/>
          <w:sz w:val="32"/>
          <w:szCs w:val="32"/>
        </w:rPr>
        <w:t>排的支出项目自评得分为</w:t>
      </w:r>
      <w:r>
        <w:rPr>
          <w:rFonts w:ascii="仿宋" w:eastAsia="仿宋" w:hAnsi="仿宋" w:cs="仿宋" w:hint="eastAsia"/>
          <w:color w:val="000000" w:themeColor="text1"/>
          <w:kern w:val="0"/>
          <w:sz w:val="32"/>
          <w:szCs w:val="32"/>
        </w:rPr>
        <w:t>99.25</w:t>
      </w:r>
      <w:r>
        <w:rPr>
          <w:rFonts w:ascii="仿宋" w:eastAsia="仿宋" w:hAnsi="仿宋" w:cs="仿宋" w:hint="eastAsia"/>
          <w:color w:val="000000" w:themeColor="text1"/>
          <w:kern w:val="0"/>
          <w:sz w:val="32"/>
          <w:szCs w:val="32"/>
        </w:rPr>
        <w:t>分；</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年工作经费项目自评得分为</w:t>
      </w:r>
      <w:r>
        <w:rPr>
          <w:rFonts w:ascii="仿宋" w:eastAsia="仿宋" w:hAnsi="仿宋" w:cs="仿宋" w:hint="eastAsia"/>
          <w:color w:val="000000" w:themeColor="text1"/>
          <w:kern w:val="0"/>
          <w:sz w:val="32"/>
          <w:szCs w:val="32"/>
        </w:rPr>
        <w:t>99.34</w:t>
      </w:r>
      <w:r>
        <w:rPr>
          <w:rFonts w:ascii="仿宋" w:eastAsia="仿宋" w:hAnsi="仿宋" w:cs="仿宋" w:hint="eastAsia"/>
          <w:color w:val="000000" w:themeColor="text1"/>
          <w:kern w:val="0"/>
          <w:sz w:val="32"/>
          <w:szCs w:val="32"/>
        </w:rPr>
        <w:t>分；</w:t>
      </w:r>
      <w:r>
        <w:rPr>
          <w:rFonts w:ascii="仿宋" w:eastAsia="仿宋" w:hAnsi="仿宋" w:cs="仿宋" w:hint="eastAsia"/>
          <w:color w:val="000000" w:themeColor="text1"/>
          <w:kern w:val="0"/>
          <w:sz w:val="32"/>
          <w:szCs w:val="32"/>
        </w:rPr>
        <w:t>2020</w:t>
      </w:r>
      <w:r>
        <w:rPr>
          <w:rFonts w:ascii="仿宋" w:eastAsia="仿宋" w:hAnsi="仿宋" w:cs="仿宋" w:hint="eastAsia"/>
          <w:color w:val="000000" w:themeColor="text1"/>
          <w:kern w:val="0"/>
          <w:sz w:val="32"/>
          <w:szCs w:val="32"/>
        </w:rPr>
        <w:t>年度目标责任考核奖励金项目自评得分为</w:t>
      </w:r>
      <w:r>
        <w:rPr>
          <w:rFonts w:ascii="仿宋" w:eastAsia="仿宋" w:hAnsi="仿宋" w:cs="仿宋" w:hint="eastAsia"/>
          <w:color w:val="000000" w:themeColor="text1"/>
          <w:kern w:val="0"/>
          <w:sz w:val="32"/>
          <w:szCs w:val="32"/>
        </w:rPr>
        <w:t>100</w:t>
      </w:r>
      <w:r>
        <w:rPr>
          <w:rFonts w:ascii="仿宋" w:eastAsia="仿宋" w:hAnsi="仿宋" w:cs="仿宋" w:hint="eastAsia"/>
          <w:color w:val="000000" w:themeColor="text1"/>
          <w:kern w:val="0"/>
          <w:sz w:val="32"/>
          <w:szCs w:val="32"/>
        </w:rPr>
        <w:t>分。项目绩效目标完成情况都表现为良好。</w:t>
      </w:r>
    </w:p>
    <w:p w:rsidR="007F2270" w:rsidRDefault="00AC5FF1">
      <w:pPr>
        <w:pStyle w:val="a3"/>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总之，我单位绩效自评工作和制度需要进一步完善，对绩效评价工作认识和重视程度还有待加强。以后，根据工作实际，我们一定改进和加强绩效自评工作，进一步提升工作职能，成立预算管理小组，制定绩效管理制度，用制度规范预算。</w:t>
      </w:r>
    </w:p>
    <w:p w:rsidR="007F2270" w:rsidRDefault="007F2270">
      <w:pPr>
        <w:ind w:firstLineChars="200" w:firstLine="640"/>
        <w:rPr>
          <w:rFonts w:ascii="仿宋" w:eastAsia="仿宋" w:hAnsi="仿宋" w:cs="仿宋"/>
          <w:color w:val="000000" w:themeColor="text1"/>
          <w:kern w:val="0"/>
          <w:sz w:val="32"/>
          <w:szCs w:val="32"/>
        </w:rPr>
      </w:pP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第四部分</w:t>
      </w: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部门名词解释</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一、财政拨款：财政拨款包括一般公共预算财政拨款、政府性基金预算财政拨款和国有资本经营预算财政拨款。</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、国有资本经营预算。是国家以所有者身份依法取得国有资本收益，并对所得收益进行分配</w:t>
      </w:r>
      <w:r>
        <w:rPr>
          <w:rFonts w:ascii="仿宋" w:eastAsia="仿宋" w:hAnsi="仿宋" w:cs="仿宋" w:hint="eastAsia"/>
          <w:color w:val="000000" w:themeColor="text1"/>
          <w:kern w:val="0"/>
          <w:sz w:val="32"/>
          <w:szCs w:val="32"/>
        </w:rPr>
        <w:t>而发生的各项收支预算。国有资本经营预算应当按照收支平衡原则编制，不列赤字，并安排资金调入一般公共预算。</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二、收入</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、财政拨款收入：单位本年度从本级财政部门取得的财政拨款，包括一般公共预算财政拨款、政府性基金预算财政拨款和国有资本经营预算财政拨款。</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一级预算单位收到的应拨给下级单位使用的款项，年终决算时尚未拨出的，在编报时列为本单位财政拨款。</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、上级补助收入：填列事业单位从主管部门和上级单</w:t>
      </w:r>
      <w:r>
        <w:rPr>
          <w:rFonts w:ascii="仿宋" w:eastAsia="仿宋" w:hAnsi="仿宋" w:cs="仿宋" w:hint="eastAsia"/>
          <w:color w:val="000000" w:themeColor="text1"/>
          <w:kern w:val="0"/>
          <w:sz w:val="32"/>
          <w:szCs w:val="32"/>
        </w:rPr>
        <w:lastRenderedPageBreak/>
        <w:t>位取得的非财政补助收入。</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、事业收入：填列事业单位开展专业业务活动及其辅助活动取得的收入；事业单位收到的财政专户实际</w:t>
      </w:r>
      <w:r>
        <w:rPr>
          <w:rFonts w:ascii="仿宋" w:eastAsia="仿宋" w:hAnsi="仿宋" w:cs="仿宋" w:hint="eastAsia"/>
          <w:color w:val="000000" w:themeColor="text1"/>
          <w:kern w:val="0"/>
          <w:sz w:val="32"/>
          <w:szCs w:val="32"/>
        </w:rPr>
        <w:t>核拨的教育收费等资金在此反映。</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、经营收入：填列事业单位在专业业务活动及其辅助活动之外开展非独立核算经营活动取得的收入。</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、附属单位上缴收入：填列事业单位附独立核算单位按照有关规定上缴的收入。</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6</w:t>
      </w:r>
      <w:r>
        <w:rPr>
          <w:rFonts w:ascii="仿宋" w:eastAsia="仿宋" w:hAnsi="仿宋" w:cs="仿宋" w:hint="eastAsia"/>
          <w:color w:val="000000" w:themeColor="text1"/>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事业单位开展专业业务活动及辅助活动并以合</w:t>
      </w:r>
      <w:r>
        <w:rPr>
          <w:rFonts w:ascii="仿宋" w:eastAsia="仿宋" w:hAnsi="仿宋" w:cs="仿宋" w:hint="eastAsia"/>
          <w:color w:val="000000" w:themeColor="text1"/>
          <w:kern w:val="0"/>
          <w:sz w:val="32"/>
          <w:szCs w:val="32"/>
        </w:rPr>
        <w:t>同形式从本级财政部门以外的同级单位取得的经费，不在本项反映，应填列在“事业收入”栏。</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三、支出</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、基本支出：填列单位为保障机构正常运转、完成日常工作任务而发生的各项支出。</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、项目支出：填列单位为完成特定的行政工作任务或事业发展目标，在基本支出之外发生的各项支出。</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3</w:t>
      </w:r>
      <w:r>
        <w:rPr>
          <w:rFonts w:ascii="仿宋" w:eastAsia="仿宋" w:hAnsi="仿宋" w:cs="仿宋" w:hint="eastAsia"/>
          <w:color w:val="000000" w:themeColor="text1"/>
          <w:kern w:val="0"/>
          <w:sz w:val="32"/>
          <w:szCs w:val="32"/>
        </w:rPr>
        <w:t>、上缴上级支出：填列事业单位按照财政部门和主管部门的规定上缴上级单位的支出。</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、经营支出：填列事业单位在专业活动及辅助活动之外开展非独立核算经营活动发生的支出。</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、附属单位补助支出：填列事业单位用财政补助收入之外的收入对附属单位补助发生的支出。</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6</w:t>
      </w:r>
      <w:r>
        <w:rPr>
          <w:rFonts w:ascii="仿宋" w:eastAsia="仿宋" w:hAnsi="仿宋" w:cs="仿宋" w:hint="eastAsia"/>
          <w:color w:val="000000" w:themeColor="text1"/>
          <w:kern w:val="0"/>
          <w:sz w:val="32"/>
          <w:szCs w:val="32"/>
        </w:rPr>
        <w:t>、主管部门在汇总决算时，应使用调整表对“上缴上级支出”“对附属单位补助支出”与收入表中“附属单位上缴收入”“上级补助收入”进行冲抵。</w:t>
      </w:r>
    </w:p>
    <w:p w:rsidR="007F2270" w:rsidRDefault="00AC5FF1">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四、“三公”经费：一般公共预算安排的因公出国（境）费、公务用车购置及运行费和公务接待费。</w:t>
      </w:r>
    </w:p>
    <w:p w:rsidR="007F2270" w:rsidRDefault="007F2270">
      <w:pPr>
        <w:rPr>
          <w:rFonts w:ascii="仿宋" w:eastAsia="仿宋" w:hAnsi="仿宋" w:cs="仿宋"/>
          <w:color w:val="000000" w:themeColor="text1"/>
          <w:sz w:val="32"/>
          <w:szCs w:val="32"/>
        </w:rPr>
      </w:pPr>
    </w:p>
    <w:p w:rsidR="007F2270" w:rsidRDefault="00AC5FF1">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w:t>
      </w:r>
    </w:p>
    <w:p w:rsidR="007F2270" w:rsidRDefault="007F2270">
      <w:pPr>
        <w:rPr>
          <w:rFonts w:ascii="仿宋" w:eastAsia="仿宋" w:hAnsi="仿宋" w:cs="仿宋"/>
          <w:color w:val="000000" w:themeColor="text1"/>
          <w:sz w:val="32"/>
          <w:szCs w:val="32"/>
        </w:rPr>
      </w:pPr>
    </w:p>
    <w:p w:rsidR="007F2270" w:rsidRDefault="007F2270">
      <w:pPr>
        <w:rPr>
          <w:rFonts w:ascii="仿宋" w:eastAsia="仿宋" w:hAnsi="仿宋" w:cs="仿宋"/>
          <w:color w:val="000000" w:themeColor="text1"/>
          <w:sz w:val="32"/>
          <w:szCs w:val="32"/>
        </w:rPr>
      </w:pPr>
    </w:p>
    <w:p w:rsidR="007F2270" w:rsidRDefault="00AC5FF1">
      <w:pPr>
        <w:jc w:val="righ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山西省浑源县红十字会</w:t>
      </w:r>
    </w:p>
    <w:p w:rsidR="007F2270" w:rsidRDefault="00AC5FF1">
      <w:pPr>
        <w:jc w:val="right"/>
        <w:rPr>
          <w:rFonts w:ascii="仿宋" w:eastAsia="仿宋" w:hAnsi="仿宋" w:cs="仿宋"/>
          <w:color w:val="000000" w:themeColor="text1"/>
          <w:sz w:val="32"/>
          <w:szCs w:val="32"/>
        </w:rPr>
        <w:sectPr w:rsidR="007F2270">
          <w:pgSz w:w="11906" w:h="16838"/>
          <w:pgMar w:top="1440" w:right="1800" w:bottom="1440" w:left="1800" w:header="851" w:footer="992" w:gutter="0"/>
          <w:pgNumType w:start="1"/>
          <w:cols w:space="425"/>
          <w:docGrid w:type="lines" w:linePitch="312"/>
        </w:sectPr>
      </w:pPr>
      <w:r>
        <w:rPr>
          <w:rFonts w:ascii="仿宋" w:eastAsia="仿宋" w:hAnsi="仿宋" w:cs="仿宋" w:hint="eastAsia"/>
          <w:color w:val="000000" w:themeColor="text1"/>
          <w:sz w:val="32"/>
          <w:szCs w:val="32"/>
        </w:rPr>
        <w:t>2022</w:t>
      </w:r>
      <w:r>
        <w:rPr>
          <w:rFonts w:ascii="仿宋" w:eastAsia="仿宋" w:hAnsi="仿宋" w:cs="仿宋" w:hint="eastAsia"/>
          <w:color w:val="000000" w:themeColor="text1"/>
          <w:sz w:val="32"/>
          <w:szCs w:val="32"/>
        </w:rPr>
        <w:t>年</w:t>
      </w:r>
      <w:r>
        <w:rPr>
          <w:rFonts w:ascii="仿宋" w:eastAsia="仿宋" w:hAnsi="仿宋" w:cs="仿宋" w:hint="eastAsia"/>
          <w:color w:val="000000" w:themeColor="text1"/>
          <w:sz w:val="32"/>
          <w:szCs w:val="32"/>
        </w:rPr>
        <w:t>7</w:t>
      </w:r>
      <w:r>
        <w:rPr>
          <w:rFonts w:ascii="仿宋" w:eastAsia="仿宋" w:hAnsi="仿宋" w:cs="仿宋" w:hint="eastAsia"/>
          <w:color w:val="000000" w:themeColor="text1"/>
          <w:sz w:val="32"/>
          <w:szCs w:val="32"/>
        </w:rPr>
        <w:t>月</w:t>
      </w:r>
      <w:r>
        <w:rPr>
          <w:rFonts w:ascii="仿宋" w:eastAsia="仿宋" w:hAnsi="仿宋" w:cs="仿宋" w:hint="eastAsia"/>
          <w:color w:val="000000" w:themeColor="text1"/>
          <w:sz w:val="32"/>
          <w:szCs w:val="32"/>
        </w:rPr>
        <w:t>15</w:t>
      </w:r>
      <w:r>
        <w:rPr>
          <w:rFonts w:ascii="仿宋" w:eastAsia="仿宋" w:hAnsi="仿宋" w:cs="仿宋" w:hint="eastAsia"/>
          <w:color w:val="000000" w:themeColor="text1"/>
          <w:sz w:val="32"/>
          <w:szCs w:val="32"/>
        </w:rPr>
        <w:t>日</w:t>
      </w:r>
    </w:p>
    <w:p w:rsidR="007F2270" w:rsidRDefault="007F2270">
      <w:pPr>
        <w:rPr>
          <w:rFonts w:ascii="仿宋" w:eastAsia="仿宋" w:hAnsi="仿宋" w:cs="仿宋"/>
          <w:sz w:val="32"/>
          <w:szCs w:val="32"/>
        </w:rPr>
      </w:pPr>
    </w:p>
    <w:sectPr w:rsidR="007F22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57CE410"/>
    <w:multiLevelType w:val="singleLevel"/>
    <w:tmpl w:val="E57CE410"/>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yZTA3N2Q5ZmViNmUxYmQ0ODNjMmQ0YTM4MzFmY2QifQ=="/>
  </w:docVars>
  <w:rsids>
    <w:rsidRoot w:val="007F2270"/>
    <w:rsid w:val="007F2270"/>
    <w:rsid w:val="00AC5FF1"/>
    <w:rsid w:val="01101675"/>
    <w:rsid w:val="04405357"/>
    <w:rsid w:val="05547017"/>
    <w:rsid w:val="0A014CD6"/>
    <w:rsid w:val="0BA13F3D"/>
    <w:rsid w:val="12164D94"/>
    <w:rsid w:val="19716CD0"/>
    <w:rsid w:val="23DB02DD"/>
    <w:rsid w:val="242D23BA"/>
    <w:rsid w:val="267C53AD"/>
    <w:rsid w:val="2E10455B"/>
    <w:rsid w:val="31182F35"/>
    <w:rsid w:val="48B066A7"/>
    <w:rsid w:val="4CB076E6"/>
    <w:rsid w:val="4DE53AA1"/>
    <w:rsid w:val="4E0B4C6B"/>
    <w:rsid w:val="4E595AB2"/>
    <w:rsid w:val="51280F33"/>
    <w:rsid w:val="5C667AE6"/>
    <w:rsid w:val="693E1537"/>
    <w:rsid w:val="7B0F0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A94F68-2971-4D70-93C5-5259EB0A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513</Words>
  <Characters>2928</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2</cp:revision>
  <dcterms:created xsi:type="dcterms:W3CDTF">2022-07-14T01:58:00Z</dcterms:created>
  <dcterms:modified xsi:type="dcterms:W3CDTF">2022-07-15T02:39:00Z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897C035180324FF592C6D4C9AE082768</vt:lpwstr>
  </property>
</Properties>
</file>