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浑源县中小企业服务中心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第一部分：浑源县中小企业服务中心概况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（一）深入贯彻习近平新时代中国特色社会主义思想，深入贯彻党的路线方针政策和决策部署，统一思想和行动，坚持党的绝对领导，坚决维护习近平总书记的核心地位，坚决维护党中央权威和集中统一领导。</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（二）</w:t>
      </w:r>
      <w:r>
        <w:rPr>
          <w:rFonts w:hint="eastAsia" w:ascii="仿宋" w:hAnsi="仿宋" w:eastAsia="仿宋" w:cs="仿宋"/>
          <w:sz w:val="32"/>
          <w:szCs w:val="32"/>
          <w:highlight w:val="none"/>
          <w:lang w:eastAsia="zh-CN"/>
        </w:rPr>
        <w:t>为发展中小企业提供服务。承担全县乡镇企业、民营企业和中小企业的服务职能。</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numPr>
          <w:ilvl w:val="0"/>
          <w:numId w:val="2"/>
        </w:numPr>
        <w:spacing w:line="360" w:lineRule="auto"/>
        <w:ind w:left="630" w:leftChars="0" w:firstLine="0" w:firstLineChars="0"/>
        <w:rPr>
          <w:rFonts w:hint="eastAsia" w:ascii="仿宋" w:hAnsi="仿宋" w:eastAsia="仿宋" w:cs="仿宋"/>
          <w:sz w:val="32"/>
          <w:szCs w:val="32"/>
          <w:highlight w:val="none"/>
        </w:rPr>
      </w:pPr>
      <w:r>
        <w:rPr>
          <w:rFonts w:hint="eastAsia" w:ascii="仿宋" w:hAnsi="仿宋" w:eastAsia="仿宋" w:cs="仿宋"/>
          <w:sz w:val="32"/>
          <w:szCs w:val="32"/>
          <w:highlight w:val="none"/>
        </w:rPr>
        <w:t>综合办公室</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lang w:eastAsia="zh-CN"/>
        </w:rPr>
        <w:t>（二）</w:t>
      </w:r>
      <w:r>
        <w:rPr>
          <w:rFonts w:hint="eastAsia" w:ascii="仿宋" w:hAnsi="仿宋" w:eastAsia="仿宋" w:cs="仿宋"/>
          <w:sz w:val="32"/>
          <w:szCs w:val="32"/>
          <w:highlight w:val="none"/>
        </w:rPr>
        <w:t>财务规划股</w:t>
      </w:r>
    </w:p>
    <w:p>
      <w:pPr>
        <w:numPr>
          <w:ilvl w:val="0"/>
          <w:numId w:val="0"/>
        </w:numPr>
        <w:spacing w:line="360" w:lineRule="auto"/>
        <w:ind w:left="630" w:leftChars="0"/>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（三）</w:t>
      </w:r>
      <w:r>
        <w:rPr>
          <w:rFonts w:hint="eastAsia" w:ascii="仿宋" w:hAnsi="仿宋" w:eastAsia="仿宋" w:cs="仿宋"/>
          <w:sz w:val="32"/>
          <w:szCs w:val="32"/>
          <w:highlight w:val="none"/>
        </w:rPr>
        <w:t>经营监测股</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lang w:eastAsia="zh-CN"/>
        </w:rPr>
        <w:t>（四）</w:t>
      </w:r>
      <w:r>
        <w:rPr>
          <w:rFonts w:hint="eastAsia" w:ascii="仿宋" w:hAnsi="仿宋" w:eastAsia="仿宋" w:cs="仿宋"/>
          <w:sz w:val="32"/>
          <w:szCs w:val="32"/>
          <w:highlight w:val="none"/>
        </w:rPr>
        <w:t>科技教育股</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附件：大同市浑源县中小企业服务中心-2021年度部门决算公开报表.xls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246.35万元，上年度总收入为162.56万元，增减51.54 %。其中：一般公共预算财政拨款本年度收入为246.35万元，上年度收入为162.56万元，增减51.55 %；政府性基金预算财政拨款本年度收入为0万元，上年度收入为0万元，增减0 %；事业收入本年度收入为0万元，上年度收入为0万元，增减0 %；其他收入本年度收入为0万元，上年度收入为0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246.35万元，上年度总支出为162.56万元，增减51.54%。其中：基本支出本年度支出为198.8万元，上年度支出为108.73万元，增减82.84 %；项目支出本年度支出为47.55万元，上年度支出为53.83万元，增减-11.68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本单位本年度机关运行经费总支出为7.49万元，上年度支出为5.39万元，增减38.88 %；主要为日常办公费、水电、差旅、印刷、委托业务费等费用。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个。</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根据预算绩效管理要求，我部门组织对2021年度</w:t>
      </w:r>
      <w:r>
        <w:rPr>
          <w:rFonts w:hint="eastAsia" w:ascii="仿宋" w:hAnsi="仿宋" w:eastAsia="仿宋" w:cs="仿宋"/>
          <w:color w:val="000000" w:themeColor="text1"/>
          <w:kern w:val="0"/>
          <w:sz w:val="32"/>
          <w:szCs w:val="32"/>
          <w:lang w:val="en-US" w:eastAsia="zh-CN"/>
          <w14:textFill>
            <w14:solidFill>
              <w14:schemeClr w14:val="tx1"/>
            </w14:solidFill>
          </w14:textFill>
        </w:rPr>
        <w:t>县</w:t>
      </w:r>
      <w:r>
        <w:rPr>
          <w:rFonts w:hint="eastAsia" w:ascii="仿宋" w:hAnsi="仿宋" w:eastAsia="仿宋" w:cs="仿宋"/>
          <w:color w:val="000000" w:themeColor="text1"/>
          <w:kern w:val="0"/>
          <w:sz w:val="32"/>
          <w:szCs w:val="32"/>
          <w14:textFill>
            <w14:solidFill>
              <w14:schemeClr w14:val="tx1"/>
            </w14:solidFill>
          </w14:textFill>
        </w:rPr>
        <w:t>级财政预算安排的专项资金类</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个项目支出全面开展绩效自评，涉及预算资金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47.55</w:t>
      </w:r>
      <w:r>
        <w:rPr>
          <w:rFonts w:hint="eastAsia" w:ascii="仿宋" w:hAnsi="仿宋" w:eastAsia="仿宋" w:cs="仿宋"/>
          <w:color w:val="000000" w:themeColor="text1"/>
          <w:kern w:val="0"/>
          <w:sz w:val="32"/>
          <w:szCs w:val="32"/>
          <w14:textFill>
            <w14:solidFill>
              <w14:schemeClr w14:val="tx1"/>
            </w14:solidFill>
          </w14:textFill>
        </w:rPr>
        <w:t>万元</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分别</w:t>
      </w:r>
      <w:r>
        <w:rPr>
          <w:rFonts w:hint="eastAsia" w:ascii="仿宋" w:hAnsi="仿宋" w:eastAsia="仿宋" w:cs="仿宋"/>
          <w:color w:val="000000" w:themeColor="text1"/>
          <w:kern w:val="0"/>
          <w:sz w:val="32"/>
          <w:szCs w:val="32"/>
          <w14:textFill>
            <w14:solidFill>
              <w14:schemeClr w14:val="tx1"/>
            </w14:solidFill>
          </w14:textFill>
        </w:rPr>
        <w:t>组织对</w:t>
      </w:r>
      <w:r>
        <w:rPr>
          <w:rFonts w:hint="eastAsia" w:ascii="仿宋" w:hAnsi="仿宋" w:eastAsia="仿宋" w:cs="仿宋"/>
          <w:color w:val="000000" w:themeColor="text1"/>
          <w:kern w:val="0"/>
          <w:sz w:val="32"/>
          <w:szCs w:val="32"/>
          <w:lang w:val="en-US" w:eastAsia="zh-CN"/>
          <w14:textFill>
            <w14:solidFill>
              <w14:schemeClr w14:val="tx1"/>
            </w14:solidFill>
          </w14:textFill>
        </w:rPr>
        <w:t>2021年省级中小企业发展专项资金项目</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清算2018年连续两年地规及2020年首次入规“小升规”工业企业奖补资金项目、2020年度目标责任考核奖励金项目</w:t>
      </w:r>
      <w:r>
        <w:rPr>
          <w:rFonts w:hint="eastAsia" w:ascii="仿宋" w:hAnsi="仿宋" w:eastAsia="仿宋" w:cs="仿宋"/>
          <w:color w:val="000000" w:themeColor="text1"/>
          <w:kern w:val="0"/>
          <w:sz w:val="32"/>
          <w:szCs w:val="32"/>
          <w14:textFill>
            <w14:solidFill>
              <w14:schemeClr w14:val="tx1"/>
            </w14:solidFill>
          </w14:textFill>
        </w:rPr>
        <w:t>开展绩效自评，共涉及预算资金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47.55</w:t>
      </w:r>
      <w:r>
        <w:rPr>
          <w:rFonts w:hint="eastAsia" w:ascii="仿宋" w:hAnsi="仿宋" w:eastAsia="仿宋" w:cs="仿宋"/>
          <w:color w:val="000000" w:themeColor="text1"/>
          <w:kern w:val="0"/>
          <w:sz w:val="32"/>
          <w:szCs w:val="32"/>
          <w14:textFill>
            <w14:solidFill>
              <w14:schemeClr w14:val="tx1"/>
            </w14:solidFill>
          </w14:textFill>
        </w:rPr>
        <w:t>万</w:t>
      </w:r>
      <w:r>
        <w:rPr>
          <w:rFonts w:hint="eastAsia" w:ascii="仿宋" w:hAnsi="仿宋" w:eastAsia="仿宋" w:cs="仿宋"/>
          <w:color w:val="000000" w:themeColor="text1"/>
          <w:kern w:val="0"/>
          <w:sz w:val="32"/>
          <w:szCs w:val="32"/>
          <w:lang w:val="en-US" w:eastAsia="zh-CN"/>
          <w14:textFill>
            <w14:solidFill>
              <w14:schemeClr w14:val="tx1"/>
            </w14:solidFill>
          </w14:textFill>
        </w:rPr>
        <w:t>元。项目绩效完成情况评为优秀。较好的完成了项目绩效评价。</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 xml:space="preserve"> 浑源县中小企业服务中心</w:t>
      </w:r>
    </w:p>
    <w:p>
      <w:pPr>
        <w:ind w:left="4150" w:leftChars="1976" w:firstLine="4480" w:firstLineChars="14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2022年7月15日</w:t>
      </w:r>
    </w:p>
    <w:p>
      <w:pPr>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w:t>
      </w:r>
      <w:bookmarkStart w:id="0" w:name="_GoBack"/>
      <w:bookmarkEnd w:id="0"/>
      <w:r>
        <w:rPr>
          <w:rFonts w:hint="eastAsia" w:ascii="仿宋" w:hAnsi="仿宋" w:eastAsia="仿宋" w:cs="仿宋"/>
          <w:color w:val="000000" w:themeColor="text1"/>
          <w:sz w:val="32"/>
          <w:szCs w:val="32"/>
          <w14:textFill>
            <w14:solidFill>
              <w14:schemeClr w14:val="tx1"/>
            </w14:solidFill>
          </w14:textFill>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FBA74B"/>
    <w:multiLevelType w:val="singleLevel"/>
    <w:tmpl w:val="F9FBA74B"/>
    <w:lvl w:ilvl="0" w:tentative="0">
      <w:start w:val="1"/>
      <w:numFmt w:val="chineseCounting"/>
      <w:suff w:val="nothing"/>
      <w:lvlText w:val="%1、"/>
      <w:lvlJc w:val="left"/>
      <w:rPr>
        <w:rFonts w:hint="eastAsia"/>
      </w:rPr>
    </w:lvl>
  </w:abstractNum>
  <w:abstractNum w:abstractNumId="1">
    <w:nsid w:val="2ED68254"/>
    <w:multiLevelType w:val="singleLevel"/>
    <w:tmpl w:val="2ED68254"/>
    <w:lvl w:ilvl="0" w:tentative="0">
      <w:start w:val="1"/>
      <w:numFmt w:val="chineseCounting"/>
      <w:suff w:val="nothing"/>
      <w:lvlText w:val="（%1）"/>
      <w:lvlJc w:val="left"/>
      <w:pPr>
        <w:ind w:left="630" w:leftChars="0" w:firstLine="0" w:firstLineChars="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kMWE3MmMwZDU5MGUxZGQ5YTg3ZjBiZGQwNDQwZGEifQ=="/>
  </w:docVars>
  <w:rsids>
    <w:rsidRoot w:val="22C3518E"/>
    <w:rsid w:val="0AB16DE7"/>
    <w:rsid w:val="10322584"/>
    <w:rsid w:val="22C3518E"/>
    <w:rsid w:val="48537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2326</Words>
  <Characters>2485</Characters>
  <Lines>0</Lines>
  <Paragraphs>0</Paragraphs>
  <TotalTime>1</TotalTime>
  <ScaleCrop>false</ScaleCrop>
  <LinksUpToDate>false</LinksUpToDate>
  <CharactersWithSpaces>2623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2022-07-13T03:11:00Z</dcterms:created>
  <dc:creator>春天</dc:creator>
  <cp:lastModifiedBy>春天</cp:lastModifiedBy>
  <dcterms:modified xsi:type="dcterms:W3CDTF">2022-07-14T08:57:03Z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B7E0F249ECF74B0C9E9C84671818FAEE</vt:lpwstr>
  </property>
</Properties>
</file>