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9E5D47">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浑源县蔡村镇人民政府</w:t>
      </w:r>
    </w:p>
    <w:p w14:paraId="3077F821">
      <w:pPr>
        <w:widowControl/>
        <w:ind w:firstLine="2160" w:firstLineChars="600"/>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14:paraId="46728FFF">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目录</w:t>
      </w:r>
    </w:p>
    <w:p w14:paraId="2846D5A1">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第一部分 部门</w:t>
      </w:r>
      <w:r>
        <w:rPr>
          <w:rFonts w:ascii="仿宋" w:hAnsi="仿宋" w:eastAsia="仿宋"/>
          <w:b/>
          <w:color w:val="000000" w:themeColor="text1"/>
          <w:kern w:val="0"/>
          <w:sz w:val="32"/>
          <w:szCs w:val="32"/>
          <w14:textFill>
            <w14:solidFill>
              <w14:schemeClr w14:val="tx1"/>
            </w14:solidFill>
          </w14:textFill>
        </w:rPr>
        <w:t>及单位</w:t>
      </w:r>
      <w:r>
        <w:rPr>
          <w:rFonts w:hint="eastAsia" w:ascii="仿宋" w:hAnsi="仿宋" w:eastAsia="仿宋"/>
          <w:b/>
          <w:color w:val="000000" w:themeColor="text1"/>
          <w:kern w:val="0"/>
          <w:sz w:val="32"/>
          <w:szCs w:val="32"/>
          <w14:textFill>
            <w14:solidFill>
              <w14:schemeClr w14:val="tx1"/>
            </w14:solidFill>
          </w14:textFill>
        </w:rPr>
        <w:t>概况</w:t>
      </w:r>
    </w:p>
    <w:p w14:paraId="2FC0B0FF">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一、部门职责</w:t>
      </w:r>
    </w:p>
    <w:p w14:paraId="2B4BA4CF">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二、机构设置</w:t>
      </w:r>
    </w:p>
    <w:p w14:paraId="1A0C2FD6">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第二部分 202</w:t>
      </w:r>
      <w:r>
        <w:rPr>
          <w:rFonts w:ascii="仿宋" w:hAnsi="仿宋" w:eastAsia="仿宋"/>
          <w:b/>
          <w:color w:val="000000" w:themeColor="text1"/>
          <w:kern w:val="0"/>
          <w:sz w:val="32"/>
          <w:szCs w:val="32"/>
          <w14:textFill>
            <w14:solidFill>
              <w14:schemeClr w14:val="tx1"/>
            </w14:solidFill>
          </w14:textFill>
        </w:rPr>
        <w:t>1</w:t>
      </w:r>
      <w:r>
        <w:rPr>
          <w:rFonts w:hint="eastAsia" w:ascii="仿宋" w:hAnsi="仿宋" w:eastAsia="仿宋"/>
          <w:b/>
          <w:color w:val="000000" w:themeColor="text1"/>
          <w:kern w:val="0"/>
          <w:sz w:val="32"/>
          <w:szCs w:val="32"/>
          <w14:textFill>
            <w14:solidFill>
              <w14:schemeClr w14:val="tx1"/>
            </w14:solidFill>
          </w14:textFill>
        </w:rPr>
        <w:t>年度部门决算公</w:t>
      </w:r>
      <w:r>
        <w:rPr>
          <w:rFonts w:ascii="仿宋" w:hAnsi="仿宋" w:eastAsia="仿宋"/>
          <w:b/>
          <w:color w:val="000000" w:themeColor="text1"/>
          <w:kern w:val="0"/>
          <w:sz w:val="32"/>
          <w:szCs w:val="32"/>
          <w14:textFill>
            <w14:solidFill>
              <w14:schemeClr w14:val="tx1"/>
            </w14:solidFill>
          </w14:textFill>
        </w:rPr>
        <w:t>开</w:t>
      </w:r>
      <w:r>
        <w:rPr>
          <w:rFonts w:hint="eastAsia" w:ascii="仿宋" w:hAnsi="仿宋" w:eastAsia="仿宋"/>
          <w:b/>
          <w:color w:val="000000" w:themeColor="text1"/>
          <w:kern w:val="0"/>
          <w:sz w:val="32"/>
          <w:szCs w:val="32"/>
          <w14:textFill>
            <w14:solidFill>
              <w14:schemeClr w14:val="tx1"/>
            </w14:solidFill>
          </w14:textFill>
        </w:rPr>
        <w:t>报表</w:t>
      </w:r>
    </w:p>
    <w:p w14:paraId="26F74F98">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表一：GK01 收入支出决算总表(公开01表)</w:t>
      </w:r>
    </w:p>
    <w:p w14:paraId="0915EF8C">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表二：GK02 收入决算表(公开02表)</w:t>
      </w:r>
    </w:p>
    <w:p w14:paraId="0E50EF9C">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表三：GK03 支出决算表(公开03表)</w:t>
      </w:r>
    </w:p>
    <w:p w14:paraId="7BBFC884">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表四：GK04 财政拨款收入支出决算总表(公开04表)</w:t>
      </w:r>
    </w:p>
    <w:p w14:paraId="6ACB4F2B">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表五：GK05 一般公共预算财政拨款支出决算表（一）(公开05表)</w:t>
      </w:r>
    </w:p>
    <w:p w14:paraId="3D5F7FEC">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表六：GK06 一般公共预算财政拨款支出决算表（二）(公开06表)</w:t>
      </w:r>
    </w:p>
    <w:p w14:paraId="59300E71">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表七：GK07 一般公共预算财政拨款“三公”经费支出决算表(公开07)</w:t>
      </w:r>
    </w:p>
    <w:p w14:paraId="724B8AAE">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表八：GK08 政府性基金预算财政拨款收入支出决算表(公开08表)</w:t>
      </w:r>
    </w:p>
    <w:p w14:paraId="2D4561B8">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表九：GK09 国有资本经营预算财政拨款支出决算表(公开09表)</w:t>
      </w:r>
    </w:p>
    <w:p w14:paraId="037283C8">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w:t>
      </w:r>
      <w:r>
        <w:rPr>
          <w:rFonts w:ascii="仿宋" w:hAnsi="仿宋" w:eastAsia="仿宋"/>
          <w:color w:val="000000" w:themeColor="text1"/>
          <w:kern w:val="0"/>
          <w:sz w:val="32"/>
          <w:szCs w:val="32"/>
          <w14:textFill>
            <w14:solidFill>
              <w14:schemeClr w14:val="tx1"/>
            </w14:solidFill>
          </w14:textFill>
        </w:rPr>
        <w:t>十：</w:t>
      </w:r>
      <w:r>
        <w:rPr>
          <w:rFonts w:hint="eastAsia" w:ascii="仿宋" w:hAnsi="仿宋" w:eastAsia="仿宋"/>
          <w:color w:val="000000" w:themeColor="text1"/>
          <w:kern w:val="0"/>
          <w:sz w:val="32"/>
          <w:szCs w:val="32"/>
          <w14:textFill>
            <w14:solidFill>
              <w14:schemeClr w14:val="tx1"/>
            </w14:solidFill>
          </w14:textFill>
        </w:rPr>
        <w:t>GK10 部门决算公开相关信息统计表(公开10表)</w:t>
      </w:r>
    </w:p>
    <w:p w14:paraId="5B2133C6">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第三部分 202</w:t>
      </w:r>
      <w:r>
        <w:rPr>
          <w:rFonts w:ascii="仿宋" w:hAnsi="仿宋" w:eastAsia="仿宋"/>
          <w:b/>
          <w:color w:val="000000" w:themeColor="text1"/>
          <w:kern w:val="0"/>
          <w:sz w:val="32"/>
          <w:szCs w:val="32"/>
          <w14:textFill>
            <w14:solidFill>
              <w14:schemeClr w14:val="tx1"/>
            </w14:solidFill>
          </w14:textFill>
        </w:rPr>
        <w:t>1</w:t>
      </w:r>
      <w:r>
        <w:rPr>
          <w:rFonts w:hint="eastAsia" w:ascii="仿宋" w:hAnsi="仿宋" w:eastAsia="仿宋"/>
          <w:b/>
          <w:color w:val="000000" w:themeColor="text1"/>
          <w:kern w:val="0"/>
          <w:sz w:val="32"/>
          <w:szCs w:val="32"/>
          <w14:textFill>
            <w14:solidFill>
              <w14:schemeClr w14:val="tx1"/>
            </w14:solidFill>
          </w14:textFill>
        </w:rPr>
        <w:t>年度部门决算情况说明</w:t>
      </w:r>
    </w:p>
    <w:p w14:paraId="2EA1C921">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一、决算收入情况</w:t>
      </w:r>
    </w:p>
    <w:p w14:paraId="7F6E3337">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二、决算支出情况</w:t>
      </w:r>
    </w:p>
    <w:p w14:paraId="78675E5E">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三、“三公”经费情况</w:t>
      </w:r>
    </w:p>
    <w:p w14:paraId="303D14BC">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 xml:space="preserve">四、机关运行经 </w:t>
      </w:r>
      <w:r>
        <w:rPr>
          <w:rFonts w:ascii="仿宋" w:hAnsi="仿宋" w:eastAsia="仿宋"/>
          <w:color w:val="000000" w:themeColor="text1"/>
          <w:kern w:val="0"/>
          <w:sz w:val="32"/>
          <w:szCs w:val="32"/>
          <w14:textFill>
            <w14:solidFill>
              <w14:schemeClr w14:val="tx1"/>
            </w14:solidFill>
          </w14:textFill>
        </w:rPr>
        <w:t xml:space="preserve"> </w:t>
      </w:r>
      <w:r>
        <w:rPr>
          <w:rFonts w:hint="eastAsia" w:ascii="仿宋" w:hAnsi="仿宋" w:eastAsia="仿宋"/>
          <w:color w:val="000000" w:themeColor="text1"/>
          <w:kern w:val="0"/>
          <w:sz w:val="32"/>
          <w:szCs w:val="32"/>
          <w14:textFill>
            <w14:solidFill>
              <w14:schemeClr w14:val="tx1"/>
            </w14:solidFill>
          </w14:textFill>
        </w:rPr>
        <w:t>费情况</w:t>
      </w:r>
    </w:p>
    <w:p w14:paraId="0E461042">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五、政府决算采购情况说明</w:t>
      </w:r>
    </w:p>
    <w:p w14:paraId="6FC95D2F">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六、国有资产占有使用情况</w:t>
      </w:r>
    </w:p>
    <w:p w14:paraId="0899F68F">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七、绩效情况说明</w:t>
      </w:r>
    </w:p>
    <w:p w14:paraId="05E2B6D0">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第四部分 部</w:t>
      </w:r>
      <w:r>
        <w:rPr>
          <w:rFonts w:ascii="仿宋" w:hAnsi="仿宋" w:eastAsia="仿宋"/>
          <w:b/>
          <w:color w:val="000000" w:themeColor="text1"/>
          <w:kern w:val="0"/>
          <w:sz w:val="32"/>
          <w:szCs w:val="32"/>
          <w14:textFill>
            <w14:solidFill>
              <w14:schemeClr w14:val="tx1"/>
            </w14:solidFill>
          </w14:textFill>
        </w:rPr>
        <w:t>门</w:t>
      </w:r>
      <w:r>
        <w:rPr>
          <w:rFonts w:hint="eastAsia" w:ascii="仿宋" w:hAnsi="仿宋" w:eastAsia="仿宋"/>
          <w:b/>
          <w:color w:val="000000" w:themeColor="text1"/>
          <w:kern w:val="0"/>
          <w:sz w:val="32"/>
          <w:szCs w:val="32"/>
          <w14:textFill>
            <w14:solidFill>
              <w14:schemeClr w14:val="tx1"/>
            </w14:solidFill>
          </w14:textFill>
        </w:rPr>
        <w:t>名词解释</w:t>
      </w:r>
    </w:p>
    <w:p w14:paraId="02B6E3AD">
      <w:pPr>
        <w:rPr>
          <w:rFonts w:ascii="仿宋" w:hAnsi="仿宋" w:eastAsia="仿宋"/>
          <w:b/>
          <w:color w:val="000000" w:themeColor="text1"/>
          <w:kern w:val="0"/>
          <w:sz w:val="32"/>
          <w:szCs w:val="32"/>
          <w14:textFill>
            <w14:solidFill>
              <w14:schemeClr w14:val="tx1"/>
            </w14:solidFill>
          </w14:textFill>
        </w:rPr>
      </w:pPr>
    </w:p>
    <w:p w14:paraId="5E255DE3">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内</w:t>
      </w:r>
      <w:r>
        <w:rPr>
          <w:rFonts w:ascii="仿宋" w:hAnsi="仿宋" w:eastAsia="仿宋"/>
          <w:b/>
          <w:color w:val="000000" w:themeColor="text1"/>
          <w:kern w:val="0"/>
          <w:sz w:val="32"/>
          <w:szCs w:val="32"/>
          <w14:textFill>
            <w14:solidFill>
              <w14:schemeClr w14:val="tx1"/>
            </w14:solidFill>
          </w14:textFill>
        </w:rPr>
        <w:t>容</w:t>
      </w:r>
    </w:p>
    <w:p w14:paraId="4A491FB8">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第一部分：浑源县蔡村镇人民政府概况</w:t>
      </w:r>
    </w:p>
    <w:p w14:paraId="65CB4473">
      <w:pPr>
        <w:pStyle w:val="9"/>
        <w:numPr>
          <w:ilvl w:val="0"/>
          <w:numId w:val="1"/>
        </w:numPr>
        <w:ind w:firstLineChars="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部门职责</w:t>
      </w:r>
    </w:p>
    <w:p w14:paraId="7AB60370">
      <w:pPr>
        <w:pStyle w:val="9"/>
        <w:spacing w:line="360" w:lineRule="auto"/>
        <w:ind w:firstLine="64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（一）深入贯彻习近平新时代中国特色社会主义思想，深入贯彻党的路线方针政策和决策部署，统一思想和行动，坚持党的绝对领导，坚决维护习近平总书记的核心地位，坚决维护党中央权威和集中统一领导。</w:t>
      </w:r>
    </w:p>
    <w:p w14:paraId="04B28E63">
      <w:pPr>
        <w:pStyle w:val="9"/>
        <w:ind w:firstLine="64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（二）中国共产党浑源县蔡村镇党委领导蔡村镇全面工作。浑源县蔡村镇人民政府管理本辖区行政工作。</w:t>
      </w:r>
    </w:p>
    <w:p w14:paraId="7C4AEE36">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(三)主要职责</w:t>
      </w:r>
    </w:p>
    <w:p w14:paraId="7C570A27">
      <w:p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 xml:space="preserve">1、宣传贯彻执行党的路线方针政策和国家法律法规，落实上级党委、政府的各项决策部署，执行上级党组织的决议、决定和本镇党员代表大会（党员大会）的决议，保证上级安排的各项任务顺利完成。  </w:t>
      </w:r>
    </w:p>
    <w:p w14:paraId="2AD84608">
      <w:p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2、讨论和决定本镇经济建设、政治建设、文化建设、社会建设、生态文明建设和党的建设以及乡村振兴的重大问题。</w:t>
      </w:r>
    </w:p>
    <w:p w14:paraId="10C5A385">
      <w:p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3、执行本镇经济和社会发展计划、预算、管理本镇经济、教育、科学、文化、卫生健康、体育事业和财政、统计、民政、司法行政等行政工作。落实本镇经济发展战略总体规划和土地利用、产业发展等专项规划，组织发展区域特色经济，提供符合当地实际和群众需求的公共服务。</w:t>
      </w:r>
    </w:p>
    <w:p w14:paraId="481654A4">
      <w:p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4、镇党委领导镇政权机关、群团组织和其他各类组织，加强指导和规范，支持和保证这些机关和组织依照国家法律法规以及各自章程履行职责。坚持党管武装的根本原则和制度，协调各方力量，对镇人民武装工作实行统一领导。</w:t>
      </w:r>
    </w:p>
    <w:p w14:paraId="086E0FF8">
      <w:p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5、加强镇党委自身建设和村党组织建设，以及其他隶属党委的党组织建设，抓好发展党员工作，加强党员队伍建设。履行党风廉政建设主体责任、维护和执行党的纪律，监督党员干部和其他任何工作人员严格遵守国家法律法规。</w:t>
      </w:r>
    </w:p>
    <w:p w14:paraId="7774970E">
      <w:p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6、按照干部管理权限，负责对干部的教育、培训、选拔、考核和监督工作。协助管理上级有关部门派驻的干部。做好人才服务和引进工作。</w:t>
      </w:r>
    </w:p>
    <w:p w14:paraId="1B660085">
      <w:p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7、加强平安建设工作，依托村合理规划基本网格单元，统筹网格内各项工作，推进网格标准化建设、构建公共安全防控体系。加强法制宣传，调解民事纠纷，化解民村社会矛盾，维护民村社会稳定。加强对突发事件的预警和管理，做好应急管理、防灾减灾、生态环境保护、美丽乡村建设、民生保障、脱贫致富、民族宗教等工作。承担民兵预备役、征兵、退役军人服务、拥军优属等工作。</w:t>
      </w:r>
    </w:p>
    <w:p w14:paraId="1405937B">
      <w:p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8、推进基层民主，指导村民自治，推动农村社区建设，完善民主议事制度，推进农村村务公开，引导农民有序参与村级事务管理，促进社会组织健康发展。依法保护国家、集体、公民财产和各类组织的合法权益，保障公民人身权利、民主权利和其他权利，维护社会秩序，构建农村和谐社会。</w:t>
      </w:r>
    </w:p>
    <w:p w14:paraId="37610603">
      <w:p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9、完成上级党委、政府交办的其他事项。</w:t>
      </w:r>
    </w:p>
    <w:p w14:paraId="1CDA90C7">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二、机构设置</w:t>
      </w:r>
    </w:p>
    <w:p w14:paraId="0DB1FA21">
      <w:p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党政机构设置</w:t>
      </w:r>
    </w:p>
    <w:p w14:paraId="0D984495">
      <w:pPr>
        <w:numPr>
          <w:ilvl w:val="0"/>
          <w:numId w:val="2"/>
        </w:num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党政综合办公室</w:t>
      </w:r>
    </w:p>
    <w:p w14:paraId="61E18AB1">
      <w:pPr>
        <w:spacing w:line="360" w:lineRule="auto"/>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负责镇党委、政府机关日常工作；负责人大、政协、武装部具体事务；负责协调纪检督察、组织、宣传、统战、机构编制、巡查、老干部和工会、团委、妇联等方面工作；负责财务、人事、保密、档案、固定资产管理和后勤服务。完成镇党委、政府和上级有关部门交办的其他任务。</w:t>
      </w:r>
    </w:p>
    <w:p w14:paraId="1FCFA34F">
      <w:pPr>
        <w:numPr>
          <w:ilvl w:val="0"/>
          <w:numId w:val="2"/>
        </w:num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经济发展办公室</w:t>
      </w:r>
    </w:p>
    <w:p w14:paraId="3961351E">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负责农业、工业、第三产业发展规划的制定实施及乡村振兴战略、区域协调发展战略的组织实施；负责协调发展和改革、科学技术、工业和信息化、财政、自然资源、村镇建设和管理、交通运输、林业、水务、农业农村、审计、统计、能源等方面工作；协调配合生态环境保护相关工作。完成镇党委、政府和上级有关部门交办的其他任务。</w:t>
      </w:r>
    </w:p>
    <w:p w14:paraId="48AC04F2">
      <w:pPr>
        <w:numPr>
          <w:ilvl w:val="0"/>
          <w:numId w:val="2"/>
        </w:num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社会事务办公室（挂平安建设办公室牌子）</w:t>
      </w:r>
    </w:p>
    <w:p w14:paraId="35B0A62D">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负责农村基层政权建设，指导村委会的民主选举、民主决策、民主管理和民主监督工作，指导村务公开，村帐乡管等工作；负责矛盾纠纷化解、特殊人群服务管理、公共安全风险防控、法制宣传教育，基层平安创建、网格化服务管理和群防群治等相关工作；负责应急管理、信访的综合协调工作，督促检查工作落实；负责承办镇应急管理、安全生产和防灾减灾救灾相关工作；负责教育、民政、人力资源和社会保障、文化旅游、卫生健康和体育、退役军人事务、医疗保障、行政审批服务、残疾人服务、慈善事务、红十字会事务等社会事务工作。完成镇党委、政府和上级有关部门交办的其他任务。</w:t>
      </w:r>
    </w:p>
    <w:p w14:paraId="25813E81">
      <w:pPr>
        <w:numPr>
          <w:ilvl w:val="0"/>
          <w:numId w:val="2"/>
        </w:num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规划建设办公室</w:t>
      </w:r>
    </w:p>
    <w:p w14:paraId="45AF0EA4">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负责组织编制镇总体规划和村庄规划，根据镇总体规划的要求，组织编制镇的控制性详细规划；组织规划编制单位依法修改总体规划和修建性详细规划并依照审批程序报批；负责管理辖区内各项建筑活动和施工许可等初审工作；做好乡村供水、排水、垃圾和污水处理、燃气、园林绿化、环境卫生等建设工作。完成镇党委、政府和上级有关部门交办的其他任务。</w:t>
      </w:r>
    </w:p>
    <w:p w14:paraId="374B06A8">
      <w:pPr>
        <w:numPr>
          <w:ilvl w:val="0"/>
          <w:numId w:val="2"/>
        </w:num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综合行政执法办公室</w:t>
      </w:r>
    </w:p>
    <w:p w14:paraId="397CA217">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负责镇综合行政执法队伍的日常管理，组织开展对综合行政执法事项巡查上报、执法处置等日常执法工作；作为基层综合行政执法平台，负责统筹协调辖区内市场监管、交通运输、农业农村、文化旅游、生态环境保护、城市管理等各领域派驻执法力量、公安等派出执法机构开展联合执法工作；组织开展对区域内各类专业执法的群众监督和社会监督。完成镇党委、政府和上级有关部门交办的其他任务。</w:t>
      </w:r>
    </w:p>
    <w:p w14:paraId="1E92EC31">
      <w:pPr>
        <w:spacing w:line="360" w:lineRule="auto"/>
        <w:ind w:left="420" w:leftChars="200" w:firstLine="320" w:firstLineChars="1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事业单位设置</w:t>
      </w:r>
    </w:p>
    <w:p w14:paraId="357E752B">
      <w:pPr>
        <w:numPr>
          <w:ilvl w:val="0"/>
          <w:numId w:val="3"/>
        </w:numPr>
        <w:spacing w:line="360" w:lineRule="auto"/>
        <w:ind w:left="420" w:left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党群服务中心</w:t>
      </w:r>
    </w:p>
    <w:p w14:paraId="77B222B5">
      <w:pPr>
        <w:spacing w:line="360" w:lineRule="auto"/>
        <w:ind w:firstLine="576"/>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负责发挥服务党组织和党员群众的功能，开展宣传党的方针政策和理论知识、党务政策</w:t>
      </w:r>
      <w:r>
        <w:rPr>
          <w:rFonts w:hint="eastAsia" w:ascii="仿宋" w:hAnsi="仿宋" w:eastAsia="仿宋"/>
          <w:color w:val="000000" w:themeColor="text1"/>
          <w:kern w:val="0"/>
          <w:sz w:val="32"/>
          <w:szCs w:val="32"/>
          <w:lang w:eastAsia="zh-CN"/>
          <w14:textFill>
            <w14:solidFill>
              <w14:schemeClr w14:val="tx1"/>
            </w14:solidFill>
          </w14:textFill>
        </w:rPr>
        <w:t>咨询</w:t>
      </w:r>
      <w:bookmarkStart w:id="0" w:name="_GoBack"/>
      <w:bookmarkEnd w:id="0"/>
      <w:r>
        <w:rPr>
          <w:rFonts w:hint="eastAsia" w:ascii="仿宋" w:hAnsi="仿宋" w:eastAsia="仿宋"/>
          <w:color w:val="000000" w:themeColor="text1"/>
          <w:kern w:val="0"/>
          <w:sz w:val="32"/>
          <w:szCs w:val="32"/>
          <w14:textFill>
            <w14:solidFill>
              <w14:schemeClr w14:val="tx1"/>
            </w14:solidFill>
          </w14:textFill>
        </w:rPr>
        <w:t>等活动。</w:t>
      </w:r>
    </w:p>
    <w:p w14:paraId="4C8E43BC">
      <w:pPr>
        <w:numPr>
          <w:ilvl w:val="0"/>
          <w:numId w:val="3"/>
        </w:numPr>
        <w:spacing w:line="360" w:lineRule="auto"/>
        <w:ind w:left="420" w:left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综合便民服务中心</w:t>
      </w:r>
    </w:p>
    <w:p w14:paraId="7DF11A41">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负责制定镇综合便民服务中心的管理制度并组织实施；结合实际设置基层来信来访、乡村建设、农业农村服务。</w:t>
      </w:r>
    </w:p>
    <w:p w14:paraId="24C1D483">
      <w:pPr>
        <w:spacing w:line="360" w:lineRule="auto"/>
        <w:ind w:left="420" w:left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（三）退役军人服务保障工作站</w:t>
      </w:r>
    </w:p>
    <w:p w14:paraId="1F9620C1">
      <w:pPr>
        <w:tabs>
          <w:tab w:val="left" w:pos="651"/>
        </w:tabs>
        <w:spacing w:line="360" w:lineRule="auto"/>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ab/>
      </w:r>
      <w:r>
        <w:rPr>
          <w:rFonts w:hint="eastAsia" w:ascii="仿宋" w:hAnsi="仿宋" w:eastAsia="仿宋"/>
          <w:color w:val="000000" w:themeColor="text1"/>
          <w:kern w:val="0"/>
          <w:sz w:val="32"/>
          <w:szCs w:val="32"/>
          <w14:textFill>
            <w14:solidFill>
              <w14:schemeClr w14:val="tx1"/>
            </w14:solidFill>
          </w14:textFill>
        </w:rPr>
        <w:t>负责宣传贯彻有关退役军人法律、法规、政策，负责退役军人信访服务相关工作。</w:t>
      </w:r>
    </w:p>
    <w:p w14:paraId="53FAC021">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第二部分：202</w:t>
      </w:r>
      <w:r>
        <w:rPr>
          <w:rFonts w:ascii="仿宋" w:hAnsi="仿宋" w:eastAsia="仿宋"/>
          <w:b/>
          <w:color w:val="000000" w:themeColor="text1"/>
          <w:kern w:val="0"/>
          <w:sz w:val="32"/>
          <w:szCs w:val="32"/>
          <w14:textFill>
            <w14:solidFill>
              <w14:schemeClr w14:val="tx1"/>
            </w14:solidFill>
          </w14:textFill>
        </w:rPr>
        <w:t>1</w:t>
      </w:r>
      <w:r>
        <w:rPr>
          <w:rFonts w:hint="eastAsia" w:ascii="仿宋" w:hAnsi="仿宋" w:eastAsia="仿宋"/>
          <w:b/>
          <w:color w:val="000000" w:themeColor="text1"/>
          <w:kern w:val="0"/>
          <w:sz w:val="32"/>
          <w:szCs w:val="32"/>
          <w14:textFill>
            <w14:solidFill>
              <w14:schemeClr w14:val="tx1"/>
            </w14:solidFill>
          </w14:textFill>
        </w:rPr>
        <w:t>年度部门决算公开报表</w:t>
      </w:r>
    </w:p>
    <w:p w14:paraId="0B62BD7E">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附件：大</w:t>
      </w:r>
      <w:r>
        <w:rPr>
          <w:rFonts w:ascii="仿宋" w:hAnsi="仿宋" w:eastAsia="仿宋"/>
          <w:color w:val="000000" w:themeColor="text1"/>
          <w:kern w:val="0"/>
          <w:sz w:val="32"/>
          <w:szCs w:val="32"/>
          <w14:textFill>
            <w14:solidFill>
              <w14:schemeClr w14:val="tx1"/>
            </w14:solidFill>
          </w14:textFill>
        </w:rPr>
        <w:t>同市</w:t>
      </w:r>
      <w:r>
        <w:rPr>
          <w:rFonts w:hint="eastAsia" w:ascii="仿宋" w:hAnsi="仿宋" w:eastAsia="仿宋"/>
          <w:color w:val="000000" w:themeColor="text1"/>
          <w:kern w:val="0"/>
          <w:sz w:val="32"/>
          <w:szCs w:val="32"/>
          <w14:textFill>
            <w14:solidFill>
              <w14:schemeClr w14:val="tx1"/>
            </w14:solidFill>
          </w14:textFill>
        </w:rPr>
        <w:t>浑源县蔡村镇人民政府</w:t>
      </w:r>
      <w:r>
        <w:rPr>
          <w:rFonts w:ascii="仿宋" w:hAnsi="仿宋" w:eastAsia="仿宋"/>
          <w:color w:val="000000" w:themeColor="text1"/>
          <w:kern w:val="0"/>
          <w:sz w:val="32"/>
          <w:szCs w:val="32"/>
          <w14:textFill>
            <w14:solidFill>
              <w14:schemeClr w14:val="tx1"/>
            </w14:solidFill>
          </w14:textFill>
        </w:rPr>
        <w:t>-</w:t>
      </w:r>
      <w:r>
        <w:rPr>
          <w:rFonts w:hint="eastAsia" w:ascii="仿宋" w:hAnsi="仿宋" w:eastAsia="仿宋"/>
          <w:color w:val="000000" w:themeColor="text1"/>
          <w:kern w:val="0"/>
          <w:sz w:val="32"/>
          <w:szCs w:val="32"/>
          <w14:textFill>
            <w14:solidFill>
              <w14:schemeClr w14:val="tx1"/>
            </w14:solidFill>
          </w14:textFill>
        </w:rPr>
        <w:t>202</w:t>
      </w:r>
      <w:r>
        <w:rPr>
          <w:rFonts w:ascii="仿宋" w:hAnsi="仿宋" w:eastAsia="仿宋"/>
          <w:color w:val="000000" w:themeColor="text1"/>
          <w:kern w:val="0"/>
          <w:sz w:val="32"/>
          <w:szCs w:val="32"/>
          <w14:textFill>
            <w14:solidFill>
              <w14:schemeClr w14:val="tx1"/>
            </w14:solidFill>
          </w14:textFill>
        </w:rPr>
        <w:t>1</w:t>
      </w:r>
      <w:r>
        <w:rPr>
          <w:rFonts w:hint="eastAsia" w:ascii="仿宋" w:hAnsi="仿宋" w:eastAsia="仿宋"/>
          <w:color w:val="000000" w:themeColor="text1"/>
          <w:kern w:val="0"/>
          <w:sz w:val="32"/>
          <w:szCs w:val="32"/>
          <w14:textFill>
            <w14:solidFill>
              <w14:schemeClr w14:val="tx1"/>
            </w14:solidFill>
          </w14:textFill>
        </w:rPr>
        <w:t>年度部门决算公开报表.xls</w:t>
      </w:r>
    </w:p>
    <w:p w14:paraId="271352CA">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第三部分：202</w:t>
      </w:r>
      <w:r>
        <w:rPr>
          <w:rFonts w:ascii="仿宋" w:hAnsi="仿宋" w:eastAsia="仿宋"/>
          <w:b/>
          <w:color w:val="000000" w:themeColor="text1"/>
          <w:kern w:val="0"/>
          <w:sz w:val="32"/>
          <w:szCs w:val="32"/>
          <w14:textFill>
            <w14:solidFill>
              <w14:schemeClr w14:val="tx1"/>
            </w14:solidFill>
          </w14:textFill>
        </w:rPr>
        <w:t>1</w:t>
      </w:r>
      <w:r>
        <w:rPr>
          <w:rFonts w:hint="eastAsia" w:ascii="仿宋" w:hAnsi="仿宋" w:eastAsia="仿宋"/>
          <w:b/>
          <w:color w:val="000000" w:themeColor="text1"/>
          <w:kern w:val="0"/>
          <w:sz w:val="32"/>
          <w:szCs w:val="32"/>
          <w14:textFill>
            <w14:solidFill>
              <w14:schemeClr w14:val="tx1"/>
            </w14:solidFill>
          </w14:textFill>
        </w:rPr>
        <w:t>年度部门决算情况说明</w:t>
      </w:r>
    </w:p>
    <w:p w14:paraId="21B86A14">
      <w:pPr>
        <w:ind w:left="424"/>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一</w:t>
      </w:r>
      <w:r>
        <w:rPr>
          <w:rFonts w:ascii="仿宋" w:hAnsi="仿宋" w:eastAsia="仿宋"/>
          <w:color w:val="000000" w:themeColor="text1"/>
          <w:kern w:val="0"/>
          <w:sz w:val="32"/>
          <w:szCs w:val="32"/>
          <w14:textFill>
            <w14:solidFill>
              <w14:schemeClr w14:val="tx1"/>
            </w14:solidFill>
          </w14:textFill>
        </w:rPr>
        <w:t>、</w:t>
      </w:r>
      <w:r>
        <w:rPr>
          <w:rFonts w:hint="eastAsia" w:ascii="仿宋" w:hAnsi="仿宋" w:eastAsia="仿宋"/>
          <w:color w:val="000000" w:themeColor="text1"/>
          <w:kern w:val="0"/>
          <w:sz w:val="32"/>
          <w:szCs w:val="32"/>
          <w14:textFill>
            <w14:solidFill>
              <w14:schemeClr w14:val="tx1"/>
            </w14:solidFill>
          </w14:textFill>
        </w:rPr>
        <w:t>决算收入情况</w:t>
      </w:r>
    </w:p>
    <w:p w14:paraId="7BDD7694">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本</w:t>
      </w:r>
      <w:r>
        <w:rPr>
          <w:rFonts w:ascii="仿宋" w:hAnsi="仿宋" w:eastAsia="仿宋"/>
          <w:color w:val="000000" w:themeColor="text1"/>
          <w:kern w:val="0"/>
          <w:sz w:val="32"/>
          <w:szCs w:val="32"/>
          <w14:textFill>
            <w14:solidFill>
              <w14:schemeClr w14:val="tx1"/>
            </w14:solidFill>
          </w14:textFill>
        </w:rPr>
        <w:t>单位</w:t>
      </w:r>
      <w:r>
        <w:rPr>
          <w:rFonts w:hint="eastAsia" w:ascii="仿宋" w:hAnsi="仿宋" w:eastAsia="仿宋"/>
          <w:color w:val="000000" w:themeColor="text1"/>
          <w:kern w:val="0"/>
          <w:sz w:val="32"/>
          <w:szCs w:val="32"/>
          <w14:textFill>
            <w14:solidFill>
              <w14:schemeClr w14:val="tx1"/>
            </w14:solidFill>
          </w14:textFill>
        </w:rPr>
        <w:t>本</w:t>
      </w:r>
      <w:r>
        <w:rPr>
          <w:rFonts w:ascii="仿宋" w:hAnsi="仿宋" w:eastAsia="仿宋"/>
          <w:color w:val="000000" w:themeColor="text1"/>
          <w:kern w:val="0"/>
          <w:sz w:val="32"/>
          <w:szCs w:val="32"/>
          <w14:textFill>
            <w14:solidFill>
              <w14:schemeClr w14:val="tx1"/>
            </w14:solidFill>
          </w14:textFill>
        </w:rPr>
        <w:t>年度</w:t>
      </w:r>
      <w:r>
        <w:rPr>
          <w:rFonts w:hint="eastAsia" w:ascii="仿宋" w:hAnsi="仿宋" w:eastAsia="仿宋"/>
          <w:color w:val="000000" w:themeColor="text1"/>
          <w:kern w:val="0"/>
          <w:sz w:val="32"/>
          <w:szCs w:val="32"/>
          <w14:textFill>
            <w14:solidFill>
              <w14:schemeClr w14:val="tx1"/>
            </w14:solidFill>
          </w14:textFill>
        </w:rPr>
        <w:t>总</w:t>
      </w:r>
      <w:r>
        <w:rPr>
          <w:rFonts w:ascii="仿宋" w:hAnsi="仿宋" w:eastAsia="仿宋"/>
          <w:color w:val="000000" w:themeColor="text1"/>
          <w:kern w:val="0"/>
          <w:sz w:val="32"/>
          <w:szCs w:val="32"/>
          <w14:textFill>
            <w14:solidFill>
              <w14:schemeClr w14:val="tx1"/>
            </w14:solidFill>
          </w14:textFill>
        </w:rPr>
        <w:t>收入为1475.51</w:t>
      </w:r>
      <w:r>
        <w:rPr>
          <w:rFonts w:hint="eastAsia" w:ascii="仿宋" w:hAnsi="仿宋" w:eastAsia="仿宋"/>
          <w:color w:val="000000" w:themeColor="text1"/>
          <w:kern w:val="0"/>
          <w:sz w:val="32"/>
          <w:szCs w:val="32"/>
          <w14:textFill>
            <w14:solidFill>
              <w14:schemeClr w14:val="tx1"/>
            </w14:solidFill>
          </w14:textFill>
        </w:rPr>
        <w:t>万元</w:t>
      </w:r>
      <w:r>
        <w:rPr>
          <w:rFonts w:ascii="仿宋" w:hAnsi="仿宋" w:eastAsia="仿宋"/>
          <w:color w:val="000000" w:themeColor="text1"/>
          <w:kern w:val="0"/>
          <w:sz w:val="32"/>
          <w:szCs w:val="32"/>
          <w14:textFill>
            <w14:solidFill>
              <w14:schemeClr w14:val="tx1"/>
            </w14:solidFill>
          </w14:textFill>
        </w:rPr>
        <w:t>，</w:t>
      </w:r>
      <w:r>
        <w:rPr>
          <w:rFonts w:hint="eastAsia" w:ascii="仿宋" w:hAnsi="仿宋" w:eastAsia="仿宋"/>
          <w:color w:val="000000" w:themeColor="text1"/>
          <w:kern w:val="0"/>
          <w:sz w:val="32"/>
          <w:szCs w:val="32"/>
          <w14:textFill>
            <w14:solidFill>
              <w14:schemeClr w14:val="tx1"/>
            </w14:solidFill>
          </w14:textFill>
        </w:rPr>
        <w:t>上</w:t>
      </w:r>
      <w:r>
        <w:rPr>
          <w:rFonts w:ascii="仿宋" w:hAnsi="仿宋" w:eastAsia="仿宋"/>
          <w:color w:val="000000" w:themeColor="text1"/>
          <w:kern w:val="0"/>
          <w:sz w:val="32"/>
          <w:szCs w:val="32"/>
          <w14:textFill>
            <w14:solidFill>
              <w14:schemeClr w14:val="tx1"/>
            </w14:solidFill>
          </w14:textFill>
        </w:rPr>
        <w:t>年度总收入为934.81</w:t>
      </w:r>
      <w:r>
        <w:rPr>
          <w:rFonts w:hint="eastAsia" w:ascii="仿宋" w:hAnsi="仿宋" w:eastAsia="仿宋"/>
          <w:color w:val="000000" w:themeColor="text1"/>
          <w:kern w:val="0"/>
          <w:sz w:val="32"/>
          <w:szCs w:val="32"/>
          <w14:textFill>
            <w14:solidFill>
              <w14:schemeClr w14:val="tx1"/>
            </w14:solidFill>
          </w14:textFill>
        </w:rPr>
        <w:t>万元</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57.84</w:t>
      </w:r>
      <w:r>
        <w:rPr>
          <w:rFonts w:hint="eastAsia" w:ascii="仿宋" w:hAnsi="仿宋" w:eastAsia="仿宋"/>
          <w:color w:val="000000" w:themeColor="text1"/>
          <w:kern w:val="0"/>
          <w:sz w:val="32"/>
          <w:szCs w:val="32"/>
          <w14:textFill>
            <w14:solidFill>
              <w14:schemeClr w14:val="tx1"/>
            </w14:solidFill>
          </w14:textFill>
        </w:rPr>
        <w:t xml:space="preserve"> %。其</w:t>
      </w:r>
      <w:r>
        <w:rPr>
          <w:rFonts w:ascii="仿宋" w:hAnsi="仿宋" w:eastAsia="仿宋"/>
          <w:color w:val="000000" w:themeColor="text1"/>
          <w:kern w:val="0"/>
          <w:sz w:val="32"/>
          <w:szCs w:val="32"/>
          <w14:textFill>
            <w14:solidFill>
              <w14:schemeClr w14:val="tx1"/>
            </w14:solidFill>
          </w14:textFill>
        </w:rPr>
        <w:t>中：一般公共预算财政拨款本年度收入为1475.51</w:t>
      </w:r>
      <w:r>
        <w:rPr>
          <w:rFonts w:hint="eastAsia" w:ascii="仿宋" w:hAnsi="仿宋" w:eastAsia="仿宋"/>
          <w:color w:val="000000" w:themeColor="text1"/>
          <w:kern w:val="0"/>
          <w:sz w:val="32"/>
          <w:szCs w:val="32"/>
          <w14:textFill>
            <w14:solidFill>
              <w14:schemeClr w14:val="tx1"/>
            </w14:solidFill>
          </w14:textFill>
        </w:rPr>
        <w:t>万元，上</w:t>
      </w:r>
      <w:r>
        <w:rPr>
          <w:rFonts w:ascii="仿宋" w:hAnsi="仿宋" w:eastAsia="仿宋"/>
          <w:color w:val="000000" w:themeColor="text1"/>
          <w:kern w:val="0"/>
          <w:sz w:val="32"/>
          <w:szCs w:val="32"/>
          <w14:textFill>
            <w14:solidFill>
              <w14:schemeClr w14:val="tx1"/>
            </w14:solidFill>
          </w14:textFill>
        </w:rPr>
        <w:t>年度收入为934.81</w:t>
      </w:r>
      <w:r>
        <w:rPr>
          <w:rFonts w:hint="eastAsia" w:ascii="仿宋" w:hAnsi="仿宋" w:eastAsia="仿宋"/>
          <w:color w:val="000000" w:themeColor="text1"/>
          <w:kern w:val="0"/>
          <w:sz w:val="32"/>
          <w:szCs w:val="32"/>
          <w14:textFill>
            <w14:solidFill>
              <w14:schemeClr w14:val="tx1"/>
            </w14:solidFill>
          </w14:textFill>
        </w:rPr>
        <w:t>万元</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57.84</w:t>
      </w:r>
      <w:r>
        <w:rPr>
          <w:rFonts w:hint="eastAsia" w:ascii="仿宋" w:hAnsi="仿宋" w:eastAsia="仿宋"/>
          <w:color w:val="000000" w:themeColor="text1"/>
          <w:kern w:val="0"/>
          <w:sz w:val="32"/>
          <w:szCs w:val="32"/>
          <w14:textFill>
            <w14:solidFill>
              <w14:schemeClr w14:val="tx1"/>
            </w14:solidFill>
          </w14:textFill>
        </w:rPr>
        <w:t xml:space="preserve"> %；政府</w:t>
      </w:r>
      <w:r>
        <w:rPr>
          <w:rFonts w:ascii="仿宋" w:hAnsi="仿宋" w:eastAsia="仿宋"/>
          <w:color w:val="000000" w:themeColor="text1"/>
          <w:kern w:val="0"/>
          <w:sz w:val="32"/>
          <w:szCs w:val="32"/>
          <w14:textFill>
            <w14:solidFill>
              <w14:schemeClr w14:val="tx1"/>
            </w14:solidFill>
          </w14:textFill>
        </w:rPr>
        <w:t>性基金预算财政拨款本年度收入为0</w:t>
      </w:r>
      <w:r>
        <w:rPr>
          <w:rFonts w:hint="eastAsia" w:ascii="仿宋" w:hAnsi="仿宋" w:eastAsia="仿宋"/>
          <w:color w:val="000000" w:themeColor="text1"/>
          <w:kern w:val="0"/>
          <w:sz w:val="32"/>
          <w:szCs w:val="32"/>
          <w14:textFill>
            <w14:solidFill>
              <w14:schemeClr w14:val="tx1"/>
            </w14:solidFill>
          </w14:textFill>
        </w:rPr>
        <w:t>万元，上</w:t>
      </w:r>
      <w:r>
        <w:rPr>
          <w:rFonts w:ascii="仿宋" w:hAnsi="仿宋" w:eastAsia="仿宋"/>
          <w:color w:val="000000" w:themeColor="text1"/>
          <w:kern w:val="0"/>
          <w:sz w:val="32"/>
          <w:szCs w:val="32"/>
          <w14:textFill>
            <w14:solidFill>
              <w14:schemeClr w14:val="tx1"/>
            </w14:solidFill>
          </w14:textFill>
        </w:rPr>
        <w:t>年度收入为0</w:t>
      </w:r>
      <w:r>
        <w:rPr>
          <w:rFonts w:hint="eastAsia" w:ascii="仿宋" w:hAnsi="仿宋" w:eastAsia="仿宋"/>
          <w:color w:val="000000" w:themeColor="text1"/>
          <w:kern w:val="0"/>
          <w:sz w:val="32"/>
          <w:szCs w:val="32"/>
          <w14:textFill>
            <w14:solidFill>
              <w14:schemeClr w14:val="tx1"/>
            </w14:solidFill>
          </w14:textFill>
        </w:rPr>
        <w:t>万元</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0</w:t>
      </w:r>
      <w:r>
        <w:rPr>
          <w:rFonts w:hint="eastAsia" w:ascii="仿宋" w:hAnsi="仿宋" w:eastAsia="仿宋"/>
          <w:color w:val="000000" w:themeColor="text1"/>
          <w:kern w:val="0"/>
          <w:sz w:val="32"/>
          <w:szCs w:val="32"/>
          <w14:textFill>
            <w14:solidFill>
              <w14:schemeClr w14:val="tx1"/>
            </w14:solidFill>
          </w14:textFill>
        </w:rPr>
        <w:t xml:space="preserve"> %；事</w:t>
      </w:r>
      <w:r>
        <w:rPr>
          <w:rFonts w:ascii="仿宋" w:hAnsi="仿宋" w:eastAsia="仿宋"/>
          <w:color w:val="000000" w:themeColor="text1"/>
          <w:kern w:val="0"/>
          <w:sz w:val="32"/>
          <w:szCs w:val="32"/>
          <w14:textFill>
            <w14:solidFill>
              <w14:schemeClr w14:val="tx1"/>
            </w14:solidFill>
          </w14:textFill>
        </w:rPr>
        <w:t>业收入本年度收入为0</w:t>
      </w:r>
      <w:r>
        <w:rPr>
          <w:rFonts w:hint="eastAsia" w:ascii="仿宋" w:hAnsi="仿宋" w:eastAsia="仿宋"/>
          <w:color w:val="000000" w:themeColor="text1"/>
          <w:kern w:val="0"/>
          <w:sz w:val="32"/>
          <w:szCs w:val="32"/>
          <w14:textFill>
            <w14:solidFill>
              <w14:schemeClr w14:val="tx1"/>
            </w14:solidFill>
          </w14:textFill>
        </w:rPr>
        <w:t>万元，上</w:t>
      </w:r>
      <w:r>
        <w:rPr>
          <w:rFonts w:ascii="仿宋" w:hAnsi="仿宋" w:eastAsia="仿宋"/>
          <w:color w:val="000000" w:themeColor="text1"/>
          <w:kern w:val="0"/>
          <w:sz w:val="32"/>
          <w:szCs w:val="32"/>
          <w14:textFill>
            <w14:solidFill>
              <w14:schemeClr w14:val="tx1"/>
            </w14:solidFill>
          </w14:textFill>
        </w:rPr>
        <w:t>年度收入为0</w:t>
      </w:r>
      <w:r>
        <w:rPr>
          <w:rFonts w:hint="eastAsia" w:ascii="仿宋" w:hAnsi="仿宋" w:eastAsia="仿宋"/>
          <w:color w:val="000000" w:themeColor="text1"/>
          <w:kern w:val="0"/>
          <w:sz w:val="32"/>
          <w:szCs w:val="32"/>
          <w14:textFill>
            <w14:solidFill>
              <w14:schemeClr w14:val="tx1"/>
            </w14:solidFill>
          </w14:textFill>
        </w:rPr>
        <w:t>万元</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0</w:t>
      </w:r>
      <w:r>
        <w:rPr>
          <w:rFonts w:hint="eastAsia" w:ascii="仿宋" w:hAnsi="仿宋" w:eastAsia="仿宋"/>
          <w:color w:val="000000" w:themeColor="text1"/>
          <w:kern w:val="0"/>
          <w:sz w:val="32"/>
          <w:szCs w:val="32"/>
          <w14:textFill>
            <w14:solidFill>
              <w14:schemeClr w14:val="tx1"/>
            </w14:solidFill>
          </w14:textFill>
        </w:rPr>
        <w:t xml:space="preserve"> %；其</w:t>
      </w:r>
      <w:r>
        <w:rPr>
          <w:rFonts w:ascii="仿宋" w:hAnsi="仿宋" w:eastAsia="仿宋"/>
          <w:color w:val="000000" w:themeColor="text1"/>
          <w:kern w:val="0"/>
          <w:sz w:val="32"/>
          <w:szCs w:val="32"/>
          <w14:textFill>
            <w14:solidFill>
              <w14:schemeClr w14:val="tx1"/>
            </w14:solidFill>
          </w14:textFill>
        </w:rPr>
        <w:t>他收入本年度收入为0</w:t>
      </w:r>
      <w:r>
        <w:rPr>
          <w:rFonts w:hint="eastAsia" w:ascii="仿宋" w:hAnsi="仿宋" w:eastAsia="仿宋"/>
          <w:color w:val="000000" w:themeColor="text1"/>
          <w:kern w:val="0"/>
          <w:sz w:val="32"/>
          <w:szCs w:val="32"/>
          <w14:textFill>
            <w14:solidFill>
              <w14:schemeClr w14:val="tx1"/>
            </w14:solidFill>
          </w14:textFill>
        </w:rPr>
        <w:t>万元，上</w:t>
      </w:r>
      <w:r>
        <w:rPr>
          <w:rFonts w:ascii="仿宋" w:hAnsi="仿宋" w:eastAsia="仿宋"/>
          <w:color w:val="000000" w:themeColor="text1"/>
          <w:kern w:val="0"/>
          <w:sz w:val="32"/>
          <w:szCs w:val="32"/>
          <w14:textFill>
            <w14:solidFill>
              <w14:schemeClr w14:val="tx1"/>
            </w14:solidFill>
          </w14:textFill>
        </w:rPr>
        <w:t>年度收入为0</w:t>
      </w:r>
      <w:r>
        <w:rPr>
          <w:rFonts w:hint="eastAsia" w:ascii="仿宋" w:hAnsi="仿宋" w:eastAsia="仿宋"/>
          <w:color w:val="000000" w:themeColor="text1"/>
          <w:kern w:val="0"/>
          <w:sz w:val="32"/>
          <w:szCs w:val="32"/>
          <w14:textFill>
            <w14:solidFill>
              <w14:schemeClr w14:val="tx1"/>
            </w14:solidFill>
          </w14:textFill>
        </w:rPr>
        <w:t>万元</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0</w:t>
      </w:r>
      <w:r>
        <w:rPr>
          <w:rFonts w:hint="eastAsia" w:ascii="仿宋" w:hAnsi="仿宋" w:eastAsia="仿宋"/>
          <w:color w:val="000000" w:themeColor="text1"/>
          <w:kern w:val="0"/>
          <w:sz w:val="32"/>
          <w:szCs w:val="32"/>
          <w14:textFill>
            <w14:solidFill>
              <w14:schemeClr w14:val="tx1"/>
            </w14:solidFill>
          </w14:textFill>
        </w:rPr>
        <w:t>%。</w:t>
      </w:r>
    </w:p>
    <w:p w14:paraId="7335B29D">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二、决算支出情况</w:t>
      </w:r>
    </w:p>
    <w:p w14:paraId="0D0AD719">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本</w:t>
      </w:r>
      <w:r>
        <w:rPr>
          <w:rFonts w:ascii="仿宋" w:hAnsi="仿宋" w:eastAsia="仿宋"/>
          <w:color w:val="000000" w:themeColor="text1"/>
          <w:kern w:val="0"/>
          <w:sz w:val="32"/>
          <w:szCs w:val="32"/>
          <w14:textFill>
            <w14:solidFill>
              <w14:schemeClr w14:val="tx1"/>
            </w14:solidFill>
          </w14:textFill>
        </w:rPr>
        <w:t>单位本年度总支出为1475.56</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元，上年度总支出为956.81</w:t>
      </w:r>
      <w:r>
        <w:rPr>
          <w:rFonts w:hint="eastAsia" w:ascii="仿宋" w:hAnsi="仿宋" w:eastAsia="仿宋"/>
          <w:color w:val="000000" w:themeColor="text1"/>
          <w:kern w:val="0"/>
          <w:sz w:val="32"/>
          <w:szCs w:val="32"/>
          <w14:textFill>
            <w14:solidFill>
              <w14:schemeClr w14:val="tx1"/>
            </w14:solidFill>
          </w14:textFill>
        </w:rPr>
        <w:t>万元</w:t>
      </w:r>
      <w:r>
        <w:rPr>
          <w:rFonts w:ascii="仿宋" w:hAnsi="仿宋" w:eastAsia="仿宋"/>
          <w:color w:val="000000" w:themeColor="text1"/>
          <w:kern w:val="0"/>
          <w:sz w:val="32"/>
          <w:szCs w:val="32"/>
          <w14:textFill>
            <w14:solidFill>
              <w14:schemeClr w14:val="tx1"/>
            </w14:solidFill>
          </w14:textFill>
        </w:rPr>
        <w:t>，增减54.22</w:t>
      </w:r>
      <w:r>
        <w:rPr>
          <w:rFonts w:hint="eastAsia" w:ascii="仿宋" w:hAnsi="仿宋" w:eastAsia="仿宋"/>
          <w:color w:val="000000" w:themeColor="text1"/>
          <w:kern w:val="0"/>
          <w:sz w:val="32"/>
          <w:szCs w:val="32"/>
          <w14:textFill>
            <w14:solidFill>
              <w14:schemeClr w14:val="tx1"/>
            </w14:solidFill>
          </w14:textFill>
        </w:rPr>
        <w:t>%。其</w:t>
      </w:r>
      <w:r>
        <w:rPr>
          <w:rFonts w:ascii="仿宋" w:hAnsi="仿宋" w:eastAsia="仿宋"/>
          <w:color w:val="000000" w:themeColor="text1"/>
          <w:kern w:val="0"/>
          <w:sz w:val="32"/>
          <w:szCs w:val="32"/>
          <w14:textFill>
            <w14:solidFill>
              <w14:schemeClr w14:val="tx1"/>
            </w14:solidFill>
          </w14:textFill>
        </w:rPr>
        <w:t>中：</w:t>
      </w:r>
      <w:r>
        <w:rPr>
          <w:rFonts w:hint="eastAsia" w:ascii="仿宋" w:hAnsi="仿宋" w:eastAsia="仿宋"/>
          <w:color w:val="000000" w:themeColor="text1"/>
          <w:kern w:val="0"/>
          <w:sz w:val="32"/>
          <w:szCs w:val="32"/>
          <w14:textFill>
            <w14:solidFill>
              <w14:schemeClr w14:val="tx1"/>
            </w14:solidFill>
          </w14:textFill>
        </w:rPr>
        <w:t>基</w:t>
      </w:r>
      <w:r>
        <w:rPr>
          <w:rFonts w:ascii="仿宋" w:hAnsi="仿宋" w:eastAsia="仿宋"/>
          <w:color w:val="000000" w:themeColor="text1"/>
          <w:kern w:val="0"/>
          <w:sz w:val="32"/>
          <w:szCs w:val="32"/>
          <w14:textFill>
            <w14:solidFill>
              <w14:schemeClr w14:val="tx1"/>
            </w14:solidFill>
          </w14:textFill>
        </w:rPr>
        <w:t>本支出本年度支出为422.43</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上</w:t>
      </w:r>
      <w:r>
        <w:rPr>
          <w:rFonts w:ascii="仿宋" w:hAnsi="仿宋" w:eastAsia="仿宋"/>
          <w:color w:val="000000" w:themeColor="text1"/>
          <w:kern w:val="0"/>
          <w:sz w:val="32"/>
          <w:szCs w:val="32"/>
          <w14:textFill>
            <w14:solidFill>
              <w14:schemeClr w14:val="tx1"/>
            </w14:solidFill>
          </w14:textFill>
        </w:rPr>
        <w:t>年度支出为396.06</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6.66</w:t>
      </w:r>
      <w:r>
        <w:rPr>
          <w:rFonts w:hint="eastAsia" w:ascii="仿宋" w:hAnsi="仿宋" w:eastAsia="仿宋"/>
          <w:color w:val="000000" w:themeColor="text1"/>
          <w:kern w:val="0"/>
          <w:sz w:val="32"/>
          <w:szCs w:val="32"/>
          <w14:textFill>
            <w14:solidFill>
              <w14:schemeClr w14:val="tx1"/>
            </w14:solidFill>
          </w14:textFill>
        </w:rPr>
        <w:t xml:space="preserve"> %；项目</w:t>
      </w:r>
      <w:r>
        <w:rPr>
          <w:rFonts w:ascii="仿宋" w:hAnsi="仿宋" w:eastAsia="仿宋"/>
          <w:color w:val="000000" w:themeColor="text1"/>
          <w:kern w:val="0"/>
          <w:sz w:val="32"/>
          <w:szCs w:val="32"/>
          <w14:textFill>
            <w14:solidFill>
              <w14:schemeClr w14:val="tx1"/>
            </w14:solidFill>
          </w14:textFill>
        </w:rPr>
        <w:t>支出本年度支出为1053.13</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上</w:t>
      </w:r>
      <w:r>
        <w:rPr>
          <w:rFonts w:ascii="仿宋" w:hAnsi="仿宋" w:eastAsia="仿宋"/>
          <w:color w:val="000000" w:themeColor="text1"/>
          <w:kern w:val="0"/>
          <w:sz w:val="32"/>
          <w:szCs w:val="32"/>
          <w14:textFill>
            <w14:solidFill>
              <w14:schemeClr w14:val="tx1"/>
            </w14:solidFill>
          </w14:textFill>
        </w:rPr>
        <w:t>年度支出为560.74</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87.81</w:t>
      </w:r>
      <w:r>
        <w:rPr>
          <w:rFonts w:hint="eastAsia" w:ascii="仿宋" w:hAnsi="仿宋" w:eastAsia="仿宋"/>
          <w:color w:val="000000" w:themeColor="text1"/>
          <w:kern w:val="0"/>
          <w:sz w:val="32"/>
          <w:szCs w:val="32"/>
          <w14:textFill>
            <w14:solidFill>
              <w14:schemeClr w14:val="tx1"/>
            </w14:solidFill>
          </w14:textFill>
        </w:rPr>
        <w:t xml:space="preserve"> %。</w:t>
      </w:r>
    </w:p>
    <w:p w14:paraId="18261A9E">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三、“三公”经费情况</w:t>
      </w:r>
    </w:p>
    <w:p w14:paraId="4F3FAE89">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本</w:t>
      </w:r>
      <w:r>
        <w:rPr>
          <w:rFonts w:ascii="仿宋" w:hAnsi="仿宋" w:eastAsia="仿宋"/>
          <w:color w:val="000000" w:themeColor="text1"/>
          <w:kern w:val="0"/>
          <w:sz w:val="32"/>
          <w:szCs w:val="32"/>
          <w14:textFill>
            <w14:solidFill>
              <w14:schemeClr w14:val="tx1"/>
            </w14:solidFill>
          </w14:textFill>
        </w:rPr>
        <w:t>单位本年度</w:t>
      </w:r>
      <w:r>
        <w:rPr>
          <w:rFonts w:hint="eastAsia" w:ascii="仿宋" w:hAnsi="仿宋" w:eastAsia="仿宋"/>
          <w:color w:val="000000" w:themeColor="text1"/>
          <w:kern w:val="0"/>
          <w:sz w:val="32"/>
          <w:szCs w:val="32"/>
          <w14:textFill>
            <w14:solidFill>
              <w14:schemeClr w14:val="tx1"/>
            </w14:solidFill>
          </w14:textFill>
        </w:rPr>
        <w:t>“三公”经费总</w:t>
      </w:r>
      <w:r>
        <w:rPr>
          <w:rFonts w:ascii="仿宋" w:hAnsi="仿宋" w:eastAsia="仿宋"/>
          <w:color w:val="000000" w:themeColor="text1"/>
          <w:kern w:val="0"/>
          <w:sz w:val="32"/>
          <w:szCs w:val="32"/>
          <w14:textFill>
            <w14:solidFill>
              <w14:schemeClr w14:val="tx1"/>
            </w14:solidFill>
          </w14:textFill>
        </w:rPr>
        <w:t>支出为1.98</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上</w:t>
      </w:r>
      <w:r>
        <w:rPr>
          <w:rFonts w:ascii="仿宋" w:hAnsi="仿宋" w:eastAsia="仿宋"/>
          <w:color w:val="000000" w:themeColor="text1"/>
          <w:kern w:val="0"/>
          <w:sz w:val="32"/>
          <w:szCs w:val="32"/>
          <w14:textFill>
            <w14:solidFill>
              <w14:schemeClr w14:val="tx1"/>
            </w14:solidFill>
          </w14:textFill>
        </w:rPr>
        <w:t>年度支出为1.14</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73.3</w:t>
      </w:r>
      <w:r>
        <w:rPr>
          <w:rFonts w:hint="eastAsia" w:ascii="仿宋" w:hAnsi="仿宋" w:eastAsia="仿宋"/>
          <w:color w:val="000000" w:themeColor="text1"/>
          <w:kern w:val="0"/>
          <w:sz w:val="32"/>
          <w:szCs w:val="32"/>
          <w14:textFill>
            <w14:solidFill>
              <w14:schemeClr w14:val="tx1"/>
            </w14:solidFill>
          </w14:textFill>
        </w:rPr>
        <w:t xml:space="preserve"> %；其</w:t>
      </w:r>
      <w:r>
        <w:rPr>
          <w:rFonts w:ascii="仿宋" w:hAnsi="仿宋" w:eastAsia="仿宋"/>
          <w:color w:val="000000" w:themeColor="text1"/>
          <w:kern w:val="0"/>
          <w:sz w:val="32"/>
          <w:szCs w:val="32"/>
          <w14:textFill>
            <w14:solidFill>
              <w14:schemeClr w14:val="tx1"/>
            </w14:solidFill>
          </w14:textFill>
        </w:rPr>
        <w:t>中：</w:t>
      </w:r>
      <w:r>
        <w:rPr>
          <w:rFonts w:hint="eastAsia" w:ascii="仿宋" w:hAnsi="仿宋" w:eastAsia="仿宋"/>
          <w:color w:val="000000" w:themeColor="text1"/>
          <w:kern w:val="0"/>
          <w:sz w:val="32"/>
          <w:szCs w:val="32"/>
          <w14:textFill>
            <w14:solidFill>
              <w14:schemeClr w14:val="tx1"/>
            </w14:solidFill>
          </w14:textFill>
        </w:rPr>
        <w:t>因</w:t>
      </w:r>
      <w:r>
        <w:rPr>
          <w:rFonts w:ascii="仿宋" w:hAnsi="仿宋" w:eastAsia="仿宋"/>
          <w:color w:val="000000" w:themeColor="text1"/>
          <w:kern w:val="0"/>
          <w:sz w:val="32"/>
          <w:szCs w:val="32"/>
          <w14:textFill>
            <w14:solidFill>
              <w14:schemeClr w14:val="tx1"/>
            </w14:solidFill>
          </w14:textFill>
        </w:rPr>
        <w:t>公出国</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境）费</w:t>
      </w:r>
      <w:r>
        <w:rPr>
          <w:rFonts w:hint="eastAsia" w:ascii="仿宋" w:hAnsi="仿宋" w:eastAsia="仿宋"/>
          <w:color w:val="000000" w:themeColor="text1"/>
          <w:kern w:val="0"/>
          <w:sz w:val="32"/>
          <w:szCs w:val="32"/>
          <w14:textFill>
            <w14:solidFill>
              <w14:schemeClr w14:val="tx1"/>
            </w14:solidFill>
          </w14:textFill>
        </w:rPr>
        <w:t>本</w:t>
      </w:r>
      <w:r>
        <w:rPr>
          <w:rFonts w:ascii="仿宋" w:hAnsi="仿宋" w:eastAsia="仿宋"/>
          <w:color w:val="000000" w:themeColor="text1"/>
          <w:kern w:val="0"/>
          <w:sz w:val="32"/>
          <w:szCs w:val="32"/>
          <w14:textFill>
            <w14:solidFill>
              <w14:schemeClr w14:val="tx1"/>
            </w14:solidFill>
          </w14:textFill>
        </w:rPr>
        <w:t>年度支出0</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上</w:t>
      </w:r>
      <w:r>
        <w:rPr>
          <w:rFonts w:ascii="仿宋" w:hAnsi="仿宋" w:eastAsia="仿宋"/>
          <w:color w:val="000000" w:themeColor="text1"/>
          <w:kern w:val="0"/>
          <w:sz w:val="32"/>
          <w:szCs w:val="32"/>
          <w14:textFill>
            <w14:solidFill>
              <w14:schemeClr w14:val="tx1"/>
            </w14:solidFill>
          </w14:textFill>
        </w:rPr>
        <w:t>年度支出为0</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0</w:t>
      </w:r>
      <w:r>
        <w:rPr>
          <w:rFonts w:hint="eastAsia" w:ascii="仿宋" w:hAnsi="仿宋" w:eastAsia="仿宋"/>
          <w:color w:val="000000" w:themeColor="text1"/>
          <w:kern w:val="0"/>
          <w:sz w:val="32"/>
          <w:szCs w:val="32"/>
          <w14:textFill>
            <w14:solidFill>
              <w14:schemeClr w14:val="tx1"/>
            </w14:solidFill>
          </w14:textFill>
        </w:rPr>
        <w:t xml:space="preserve"> %；公务用车购置及运行维护费支</w:t>
      </w:r>
      <w:r>
        <w:rPr>
          <w:rFonts w:ascii="仿宋" w:hAnsi="仿宋" w:eastAsia="仿宋"/>
          <w:color w:val="000000" w:themeColor="text1"/>
          <w:kern w:val="0"/>
          <w:sz w:val="32"/>
          <w:szCs w:val="32"/>
          <w14:textFill>
            <w14:solidFill>
              <w14:schemeClr w14:val="tx1"/>
            </w14:solidFill>
          </w14:textFill>
        </w:rPr>
        <w:t>出为1.98</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上</w:t>
      </w:r>
      <w:r>
        <w:rPr>
          <w:rFonts w:ascii="仿宋" w:hAnsi="仿宋" w:eastAsia="仿宋"/>
          <w:color w:val="000000" w:themeColor="text1"/>
          <w:kern w:val="0"/>
          <w:sz w:val="32"/>
          <w:szCs w:val="32"/>
          <w14:textFill>
            <w14:solidFill>
              <w14:schemeClr w14:val="tx1"/>
            </w14:solidFill>
          </w14:textFill>
        </w:rPr>
        <w:t>年度支出为1.14</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73.3</w:t>
      </w:r>
      <w:r>
        <w:rPr>
          <w:rFonts w:hint="eastAsia" w:ascii="仿宋" w:hAnsi="仿宋" w:eastAsia="仿宋"/>
          <w:color w:val="000000" w:themeColor="text1"/>
          <w:kern w:val="0"/>
          <w:sz w:val="32"/>
          <w:szCs w:val="32"/>
          <w14:textFill>
            <w14:solidFill>
              <w14:schemeClr w14:val="tx1"/>
            </w14:solidFill>
          </w14:textFill>
        </w:rPr>
        <w:t xml:space="preserve"> %；公</w:t>
      </w:r>
      <w:r>
        <w:rPr>
          <w:rFonts w:ascii="仿宋" w:hAnsi="仿宋" w:eastAsia="仿宋"/>
          <w:color w:val="000000" w:themeColor="text1"/>
          <w:kern w:val="0"/>
          <w:sz w:val="32"/>
          <w:szCs w:val="32"/>
          <w14:textFill>
            <w14:solidFill>
              <w14:schemeClr w14:val="tx1"/>
            </w14:solidFill>
          </w14:textFill>
        </w:rPr>
        <w:t>务接待费</w:t>
      </w:r>
      <w:r>
        <w:rPr>
          <w:rFonts w:hint="eastAsia" w:ascii="仿宋" w:hAnsi="仿宋" w:eastAsia="仿宋"/>
          <w:color w:val="000000" w:themeColor="text1"/>
          <w:kern w:val="0"/>
          <w:sz w:val="32"/>
          <w:szCs w:val="32"/>
          <w14:textFill>
            <w14:solidFill>
              <w14:schemeClr w14:val="tx1"/>
            </w14:solidFill>
          </w14:textFill>
        </w:rPr>
        <w:t>支</w:t>
      </w:r>
      <w:r>
        <w:rPr>
          <w:rFonts w:ascii="仿宋" w:hAnsi="仿宋" w:eastAsia="仿宋"/>
          <w:color w:val="000000" w:themeColor="text1"/>
          <w:kern w:val="0"/>
          <w:sz w:val="32"/>
          <w:szCs w:val="32"/>
          <w14:textFill>
            <w14:solidFill>
              <w14:schemeClr w14:val="tx1"/>
            </w14:solidFill>
          </w14:textFill>
        </w:rPr>
        <w:t>出为0</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上</w:t>
      </w:r>
      <w:r>
        <w:rPr>
          <w:rFonts w:ascii="仿宋" w:hAnsi="仿宋" w:eastAsia="仿宋"/>
          <w:color w:val="000000" w:themeColor="text1"/>
          <w:kern w:val="0"/>
          <w:sz w:val="32"/>
          <w:szCs w:val="32"/>
          <w14:textFill>
            <w14:solidFill>
              <w14:schemeClr w14:val="tx1"/>
            </w14:solidFill>
          </w14:textFill>
        </w:rPr>
        <w:t>年度支出为0</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0</w:t>
      </w:r>
      <w:r>
        <w:rPr>
          <w:rFonts w:hint="eastAsia" w:ascii="仿宋" w:hAnsi="仿宋" w:eastAsia="仿宋"/>
          <w:color w:val="000000" w:themeColor="text1"/>
          <w:kern w:val="0"/>
          <w:sz w:val="32"/>
          <w:szCs w:val="32"/>
          <w14:textFill>
            <w14:solidFill>
              <w14:schemeClr w14:val="tx1"/>
            </w14:solidFill>
          </w14:textFill>
        </w:rPr>
        <w:t xml:space="preserve"> %。</w:t>
      </w:r>
    </w:p>
    <w:p w14:paraId="301F5646">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四、机关运行经费情况</w:t>
      </w:r>
    </w:p>
    <w:p w14:paraId="3ADE6BBD">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本</w:t>
      </w:r>
      <w:r>
        <w:rPr>
          <w:rFonts w:ascii="仿宋" w:hAnsi="仿宋" w:eastAsia="仿宋"/>
          <w:color w:val="000000" w:themeColor="text1"/>
          <w:kern w:val="0"/>
          <w:sz w:val="32"/>
          <w:szCs w:val="32"/>
          <w14:textFill>
            <w14:solidFill>
              <w14:schemeClr w14:val="tx1"/>
            </w14:solidFill>
          </w14:textFill>
        </w:rPr>
        <w:t>单位本年度</w:t>
      </w:r>
      <w:r>
        <w:rPr>
          <w:rFonts w:hint="eastAsia" w:ascii="仿宋" w:hAnsi="仿宋" w:eastAsia="仿宋"/>
          <w:color w:val="000000" w:themeColor="text1"/>
          <w:kern w:val="0"/>
          <w:sz w:val="32"/>
          <w:szCs w:val="32"/>
          <w14:textFill>
            <w14:solidFill>
              <w14:schemeClr w14:val="tx1"/>
            </w14:solidFill>
          </w14:textFill>
        </w:rPr>
        <w:t>机关运行经费总</w:t>
      </w:r>
      <w:r>
        <w:rPr>
          <w:rFonts w:ascii="仿宋" w:hAnsi="仿宋" w:eastAsia="仿宋"/>
          <w:color w:val="000000" w:themeColor="text1"/>
          <w:kern w:val="0"/>
          <w:sz w:val="32"/>
          <w:szCs w:val="32"/>
          <w14:textFill>
            <w14:solidFill>
              <w14:schemeClr w14:val="tx1"/>
            </w14:solidFill>
          </w14:textFill>
        </w:rPr>
        <w:t>支出为24.32</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上</w:t>
      </w:r>
      <w:r>
        <w:rPr>
          <w:rFonts w:ascii="仿宋" w:hAnsi="仿宋" w:eastAsia="仿宋"/>
          <w:color w:val="000000" w:themeColor="text1"/>
          <w:kern w:val="0"/>
          <w:sz w:val="32"/>
          <w:szCs w:val="32"/>
          <w14:textFill>
            <w14:solidFill>
              <w14:schemeClr w14:val="tx1"/>
            </w14:solidFill>
          </w14:textFill>
        </w:rPr>
        <w:t>年度支出为43.09</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-43.57</w:t>
      </w:r>
      <w:r>
        <w:rPr>
          <w:rFonts w:hint="eastAsia" w:ascii="仿宋" w:hAnsi="仿宋" w:eastAsia="仿宋"/>
          <w:color w:val="000000" w:themeColor="text1"/>
          <w:kern w:val="0"/>
          <w:sz w:val="32"/>
          <w:szCs w:val="32"/>
          <w14:textFill>
            <w14:solidFill>
              <w14:schemeClr w14:val="tx1"/>
            </w14:solidFill>
          </w14:textFill>
        </w:rPr>
        <w:t xml:space="preserve"> %；主</w:t>
      </w:r>
      <w:r>
        <w:rPr>
          <w:rFonts w:ascii="仿宋" w:hAnsi="仿宋" w:eastAsia="仿宋"/>
          <w:color w:val="000000" w:themeColor="text1"/>
          <w:kern w:val="0"/>
          <w:sz w:val="32"/>
          <w:szCs w:val="32"/>
          <w14:textFill>
            <w14:solidFill>
              <w14:schemeClr w14:val="tx1"/>
            </w14:solidFill>
          </w14:textFill>
        </w:rPr>
        <w:t>要为日常办公费、水电、</w:t>
      </w:r>
      <w:r>
        <w:rPr>
          <w:rFonts w:hint="eastAsia" w:ascii="仿宋" w:hAnsi="仿宋" w:eastAsia="仿宋"/>
          <w:color w:val="000000" w:themeColor="text1"/>
          <w:kern w:val="0"/>
          <w:sz w:val="32"/>
          <w:szCs w:val="32"/>
          <w14:textFill>
            <w14:solidFill>
              <w14:schemeClr w14:val="tx1"/>
            </w14:solidFill>
          </w14:textFill>
        </w:rPr>
        <w:t>差旅</w:t>
      </w:r>
      <w:r>
        <w:rPr>
          <w:rFonts w:ascii="仿宋" w:hAnsi="仿宋" w:eastAsia="仿宋"/>
          <w:color w:val="000000" w:themeColor="text1"/>
          <w:kern w:val="0"/>
          <w:sz w:val="32"/>
          <w:szCs w:val="32"/>
          <w14:textFill>
            <w14:solidFill>
              <w14:schemeClr w14:val="tx1"/>
            </w14:solidFill>
          </w14:textFill>
        </w:rPr>
        <w:t>、</w:t>
      </w:r>
      <w:r>
        <w:rPr>
          <w:rFonts w:hint="eastAsia" w:ascii="仿宋" w:hAnsi="仿宋" w:eastAsia="仿宋"/>
          <w:color w:val="000000" w:themeColor="text1"/>
          <w:kern w:val="0"/>
          <w:sz w:val="32"/>
          <w:szCs w:val="32"/>
          <w14:textFill>
            <w14:solidFill>
              <w14:schemeClr w14:val="tx1"/>
            </w14:solidFill>
          </w14:textFill>
        </w:rPr>
        <w:t>印</w:t>
      </w:r>
      <w:r>
        <w:rPr>
          <w:rFonts w:ascii="仿宋" w:hAnsi="仿宋" w:eastAsia="仿宋"/>
          <w:color w:val="000000" w:themeColor="text1"/>
          <w:kern w:val="0"/>
          <w:sz w:val="32"/>
          <w:szCs w:val="32"/>
          <w14:textFill>
            <w14:solidFill>
              <w14:schemeClr w14:val="tx1"/>
            </w14:solidFill>
          </w14:textFill>
        </w:rPr>
        <w:t>刷</w:t>
      </w:r>
      <w:r>
        <w:rPr>
          <w:rFonts w:hint="eastAsia" w:ascii="仿宋" w:hAnsi="仿宋" w:eastAsia="仿宋"/>
          <w:color w:val="000000" w:themeColor="text1"/>
          <w:kern w:val="0"/>
          <w:sz w:val="32"/>
          <w:szCs w:val="32"/>
          <w14:textFill>
            <w14:solidFill>
              <w14:schemeClr w14:val="tx1"/>
            </w14:solidFill>
          </w14:textFill>
        </w:rPr>
        <w:t>、委托</w:t>
      </w:r>
      <w:r>
        <w:rPr>
          <w:rFonts w:ascii="仿宋" w:hAnsi="仿宋" w:eastAsia="仿宋"/>
          <w:color w:val="000000" w:themeColor="text1"/>
          <w:kern w:val="0"/>
          <w:sz w:val="32"/>
          <w:szCs w:val="32"/>
          <w14:textFill>
            <w14:solidFill>
              <w14:schemeClr w14:val="tx1"/>
            </w14:solidFill>
          </w14:textFill>
        </w:rPr>
        <w:t>业务</w:t>
      </w:r>
      <w:r>
        <w:rPr>
          <w:rFonts w:hint="eastAsia" w:ascii="仿宋" w:hAnsi="仿宋" w:eastAsia="仿宋"/>
          <w:color w:val="000000" w:themeColor="text1"/>
          <w:kern w:val="0"/>
          <w:sz w:val="32"/>
          <w:szCs w:val="32"/>
          <w14:textFill>
            <w14:solidFill>
              <w14:schemeClr w14:val="tx1"/>
            </w14:solidFill>
          </w14:textFill>
        </w:rPr>
        <w:t>费等</w:t>
      </w:r>
      <w:r>
        <w:rPr>
          <w:rFonts w:ascii="仿宋" w:hAnsi="仿宋" w:eastAsia="仿宋"/>
          <w:color w:val="000000" w:themeColor="text1"/>
          <w:kern w:val="0"/>
          <w:sz w:val="32"/>
          <w:szCs w:val="32"/>
          <w14:textFill>
            <w14:solidFill>
              <w14:schemeClr w14:val="tx1"/>
            </w14:solidFill>
          </w14:textFill>
        </w:rPr>
        <w:t>费用。</w:t>
      </w:r>
    </w:p>
    <w:p w14:paraId="7217743E">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五、政府决算采购情况说明</w:t>
      </w:r>
    </w:p>
    <w:p w14:paraId="5E8A1CDD">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本</w:t>
      </w:r>
      <w:r>
        <w:rPr>
          <w:rFonts w:ascii="仿宋" w:hAnsi="仿宋" w:eastAsia="仿宋"/>
          <w:color w:val="000000" w:themeColor="text1"/>
          <w:kern w:val="0"/>
          <w:sz w:val="32"/>
          <w:szCs w:val="32"/>
          <w14:textFill>
            <w14:solidFill>
              <w14:schemeClr w14:val="tx1"/>
            </w14:solidFill>
          </w14:textFill>
        </w:rPr>
        <w:t>单位本年度</w:t>
      </w:r>
      <w:r>
        <w:rPr>
          <w:rFonts w:hint="eastAsia" w:ascii="仿宋" w:hAnsi="仿宋" w:eastAsia="仿宋"/>
          <w:color w:val="000000" w:themeColor="text1"/>
          <w:kern w:val="0"/>
          <w:sz w:val="32"/>
          <w:szCs w:val="32"/>
          <w14:textFill>
            <w14:solidFill>
              <w14:schemeClr w14:val="tx1"/>
            </w14:solidFill>
          </w14:textFill>
        </w:rPr>
        <w:t>政府</w:t>
      </w:r>
      <w:r>
        <w:rPr>
          <w:rFonts w:ascii="仿宋" w:hAnsi="仿宋" w:eastAsia="仿宋"/>
          <w:color w:val="000000" w:themeColor="text1"/>
          <w:kern w:val="0"/>
          <w:sz w:val="32"/>
          <w:szCs w:val="32"/>
          <w14:textFill>
            <w14:solidFill>
              <w14:schemeClr w14:val="tx1"/>
            </w14:solidFill>
          </w14:textFill>
        </w:rPr>
        <w:t>采购总价为331.58</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，其</w:t>
      </w:r>
      <w:r>
        <w:rPr>
          <w:rFonts w:ascii="仿宋" w:hAnsi="仿宋" w:eastAsia="仿宋"/>
          <w:color w:val="000000" w:themeColor="text1"/>
          <w:kern w:val="0"/>
          <w:sz w:val="32"/>
          <w:szCs w:val="32"/>
          <w14:textFill>
            <w14:solidFill>
              <w14:schemeClr w14:val="tx1"/>
            </w14:solidFill>
          </w14:textFill>
        </w:rPr>
        <w:t>中：</w:t>
      </w:r>
      <w:r>
        <w:rPr>
          <w:rFonts w:hint="eastAsia" w:ascii="仿宋" w:hAnsi="仿宋" w:eastAsia="仿宋"/>
          <w:color w:val="000000" w:themeColor="text1"/>
          <w:kern w:val="0"/>
          <w:sz w:val="32"/>
          <w:szCs w:val="32"/>
          <w14:textFill>
            <w14:solidFill>
              <w14:schemeClr w14:val="tx1"/>
            </w14:solidFill>
          </w14:textFill>
        </w:rPr>
        <w:t>货</w:t>
      </w:r>
      <w:r>
        <w:rPr>
          <w:rFonts w:ascii="仿宋" w:hAnsi="仿宋" w:eastAsia="仿宋"/>
          <w:color w:val="000000" w:themeColor="text1"/>
          <w:kern w:val="0"/>
          <w:sz w:val="32"/>
          <w:szCs w:val="32"/>
          <w14:textFill>
            <w14:solidFill>
              <w14:schemeClr w14:val="tx1"/>
            </w14:solidFill>
          </w14:textFill>
        </w:rPr>
        <w:t>物采购11.37</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工程</w:t>
      </w:r>
      <w:r>
        <w:rPr>
          <w:rFonts w:hint="eastAsia" w:ascii="仿宋" w:hAnsi="仿宋" w:eastAsia="仿宋"/>
          <w:color w:val="000000" w:themeColor="text1"/>
          <w:kern w:val="0"/>
          <w:sz w:val="32"/>
          <w:szCs w:val="32"/>
          <w14:textFill>
            <w14:solidFill>
              <w14:schemeClr w14:val="tx1"/>
            </w14:solidFill>
          </w14:textFill>
        </w:rPr>
        <w:t>采</w:t>
      </w:r>
      <w:r>
        <w:rPr>
          <w:rFonts w:ascii="仿宋" w:hAnsi="仿宋" w:eastAsia="仿宋"/>
          <w:color w:val="000000" w:themeColor="text1"/>
          <w:kern w:val="0"/>
          <w:sz w:val="32"/>
          <w:szCs w:val="32"/>
          <w14:textFill>
            <w14:solidFill>
              <w14:schemeClr w14:val="tx1"/>
            </w14:solidFill>
          </w14:textFill>
        </w:rPr>
        <w:t>购320.21</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，服务</w:t>
      </w:r>
      <w:r>
        <w:rPr>
          <w:rFonts w:ascii="仿宋" w:hAnsi="仿宋" w:eastAsia="仿宋"/>
          <w:color w:val="000000" w:themeColor="text1"/>
          <w:kern w:val="0"/>
          <w:sz w:val="32"/>
          <w:szCs w:val="32"/>
          <w14:textFill>
            <w14:solidFill>
              <w14:schemeClr w14:val="tx1"/>
            </w14:solidFill>
          </w14:textFill>
        </w:rPr>
        <w:t>采购0</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p>
    <w:p w14:paraId="4BBA9351">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六、国有资产占有使用情况</w:t>
      </w:r>
    </w:p>
    <w:p w14:paraId="7942C3E3">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（1）房屋情况</w:t>
      </w:r>
    </w:p>
    <w:p w14:paraId="3858C80F">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截止202</w:t>
      </w:r>
      <w:r>
        <w:rPr>
          <w:rFonts w:ascii="仿宋" w:hAnsi="仿宋" w:eastAsia="仿宋"/>
          <w:color w:val="000000" w:themeColor="text1"/>
          <w:kern w:val="0"/>
          <w:sz w:val="32"/>
          <w:szCs w:val="32"/>
          <w14:textFill>
            <w14:solidFill>
              <w14:schemeClr w14:val="tx1"/>
            </w14:solidFill>
          </w14:textFill>
        </w:rPr>
        <w:t>1</w:t>
      </w:r>
      <w:r>
        <w:rPr>
          <w:rFonts w:hint="eastAsia" w:ascii="仿宋" w:hAnsi="仿宋" w:eastAsia="仿宋"/>
          <w:color w:val="000000" w:themeColor="text1"/>
          <w:kern w:val="0"/>
          <w:sz w:val="32"/>
          <w:szCs w:val="32"/>
          <w14:textFill>
            <w14:solidFill>
              <w14:schemeClr w14:val="tx1"/>
            </w14:solidFill>
          </w14:textFill>
        </w:rPr>
        <w:t>年12月31日，</w:t>
      </w:r>
      <w:r>
        <w:rPr>
          <w:rFonts w:ascii="仿宋" w:hAnsi="仿宋" w:eastAsia="仿宋"/>
          <w:color w:val="000000" w:themeColor="text1"/>
          <w:kern w:val="0"/>
          <w:sz w:val="32"/>
          <w:szCs w:val="32"/>
          <w14:textFill>
            <w14:solidFill>
              <w14:schemeClr w14:val="tx1"/>
            </w14:solidFill>
          </w14:textFill>
        </w:rPr>
        <w:t xml:space="preserve"> </w:t>
      </w:r>
      <w:r>
        <w:rPr>
          <w:rFonts w:hint="eastAsia" w:ascii="仿宋" w:hAnsi="仿宋" w:eastAsia="仿宋"/>
          <w:color w:val="000000" w:themeColor="text1"/>
          <w:kern w:val="0"/>
          <w:sz w:val="32"/>
          <w:szCs w:val="32"/>
          <w14:textFill>
            <w14:solidFill>
              <w14:schemeClr w14:val="tx1"/>
            </w14:solidFill>
          </w14:textFill>
        </w:rPr>
        <w:t>我</w:t>
      </w:r>
      <w:r>
        <w:rPr>
          <w:rFonts w:ascii="仿宋" w:hAnsi="仿宋" w:eastAsia="仿宋"/>
          <w:color w:val="000000" w:themeColor="text1"/>
          <w:kern w:val="0"/>
          <w:sz w:val="32"/>
          <w:szCs w:val="32"/>
          <w14:textFill>
            <w14:solidFill>
              <w14:schemeClr w14:val="tx1"/>
            </w14:solidFill>
          </w14:textFill>
        </w:rPr>
        <w:t>单位</w:t>
      </w:r>
      <w:r>
        <w:rPr>
          <w:rFonts w:hint="eastAsia" w:ascii="仿宋" w:hAnsi="仿宋" w:eastAsia="仿宋"/>
          <w:color w:val="000000" w:themeColor="text1"/>
          <w:kern w:val="0"/>
          <w:sz w:val="32"/>
          <w:szCs w:val="32"/>
          <w14:textFill>
            <w14:solidFill>
              <w14:schemeClr w14:val="tx1"/>
            </w14:solidFill>
          </w14:textFill>
        </w:rPr>
        <w:t>产</w:t>
      </w:r>
      <w:r>
        <w:rPr>
          <w:rFonts w:ascii="仿宋" w:hAnsi="仿宋" w:eastAsia="仿宋"/>
          <w:color w:val="000000" w:themeColor="text1"/>
          <w:kern w:val="0"/>
          <w:sz w:val="32"/>
          <w:szCs w:val="32"/>
          <w14:textFill>
            <w14:solidFill>
              <w14:schemeClr w14:val="tx1"/>
            </w14:solidFill>
          </w14:textFill>
        </w:rPr>
        <w:t>权房屋面积为2353.2</w:t>
      </w:r>
      <w:r>
        <w:rPr>
          <w:rFonts w:hint="eastAsia" w:ascii="仿宋" w:hAnsi="仿宋" w:eastAsia="仿宋"/>
          <w:color w:val="000000" w:themeColor="text1"/>
          <w:kern w:val="0"/>
          <w:sz w:val="32"/>
          <w:szCs w:val="32"/>
          <w14:textFill>
            <w14:solidFill>
              <w14:schemeClr w14:val="tx1"/>
            </w14:solidFill>
          </w14:textFill>
        </w:rPr>
        <w:t>平</w:t>
      </w:r>
      <w:r>
        <w:rPr>
          <w:rFonts w:ascii="仿宋" w:hAnsi="仿宋" w:eastAsia="仿宋"/>
          <w:color w:val="000000" w:themeColor="text1"/>
          <w:kern w:val="0"/>
          <w:sz w:val="32"/>
          <w:szCs w:val="32"/>
          <w14:textFill>
            <w14:solidFill>
              <w14:schemeClr w14:val="tx1"/>
            </w14:solidFill>
          </w14:textFill>
        </w:rPr>
        <w:t>方米，</w:t>
      </w:r>
      <w:r>
        <w:rPr>
          <w:rFonts w:hint="eastAsia" w:ascii="仿宋" w:hAnsi="仿宋" w:eastAsia="仿宋"/>
          <w:color w:val="000000" w:themeColor="text1"/>
          <w:kern w:val="0"/>
          <w:sz w:val="32"/>
          <w:szCs w:val="32"/>
          <w14:textFill>
            <w14:solidFill>
              <w14:schemeClr w14:val="tx1"/>
            </w14:solidFill>
          </w14:textFill>
        </w:rPr>
        <w:t>价值</w:t>
      </w:r>
      <w:r>
        <w:rPr>
          <w:rFonts w:ascii="仿宋" w:hAnsi="仿宋" w:eastAsia="仿宋"/>
          <w:color w:val="000000" w:themeColor="text1"/>
          <w:kern w:val="0"/>
          <w:sz w:val="32"/>
          <w:szCs w:val="32"/>
          <w14:textFill>
            <w14:solidFill>
              <w14:schemeClr w14:val="tx1"/>
            </w14:solidFill>
          </w14:textFill>
        </w:rPr>
        <w:t>208.15万元。</w:t>
      </w:r>
    </w:p>
    <w:p w14:paraId="5F2C9CAA">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（2）车辆情况</w:t>
      </w:r>
    </w:p>
    <w:p w14:paraId="051D1415">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 xml:space="preserve"> 单位账</w:t>
      </w:r>
      <w:r>
        <w:rPr>
          <w:rFonts w:ascii="仿宋" w:hAnsi="仿宋" w:eastAsia="仿宋"/>
          <w:color w:val="000000" w:themeColor="text1"/>
          <w:kern w:val="0"/>
          <w:sz w:val="32"/>
          <w:szCs w:val="32"/>
          <w14:textFill>
            <w14:solidFill>
              <w14:schemeClr w14:val="tx1"/>
            </w14:solidFill>
          </w14:textFill>
        </w:rPr>
        <w:t>面车辆为2</w:t>
      </w:r>
      <w:r>
        <w:rPr>
          <w:rFonts w:hint="eastAsia" w:ascii="仿宋" w:hAnsi="仿宋" w:eastAsia="仿宋"/>
          <w:color w:val="000000" w:themeColor="text1"/>
          <w:kern w:val="0"/>
          <w:sz w:val="32"/>
          <w:szCs w:val="32"/>
          <w14:textFill>
            <w14:solidFill>
              <w14:schemeClr w14:val="tx1"/>
            </w14:solidFill>
          </w14:textFill>
        </w:rPr>
        <w:t>辆</w:t>
      </w:r>
      <w:r>
        <w:rPr>
          <w:rFonts w:ascii="仿宋" w:hAnsi="仿宋" w:eastAsia="仿宋"/>
          <w:color w:val="000000" w:themeColor="text1"/>
          <w:kern w:val="0"/>
          <w:sz w:val="32"/>
          <w:szCs w:val="32"/>
          <w14:textFill>
            <w14:solidFill>
              <w14:schemeClr w14:val="tx1"/>
            </w14:solidFill>
          </w14:textFill>
        </w:rPr>
        <w:t>，价值10.68</w:t>
      </w:r>
      <w:r>
        <w:rPr>
          <w:rFonts w:hint="eastAsia" w:ascii="仿宋" w:hAnsi="仿宋" w:eastAsia="仿宋"/>
          <w:color w:val="000000" w:themeColor="text1"/>
          <w:kern w:val="0"/>
          <w:sz w:val="32"/>
          <w:szCs w:val="32"/>
          <w14:textFill>
            <w14:solidFill>
              <w14:schemeClr w14:val="tx1"/>
            </w14:solidFill>
          </w14:textFill>
        </w:rPr>
        <w:t>万元</w:t>
      </w:r>
      <w:r>
        <w:rPr>
          <w:rFonts w:ascii="仿宋" w:hAnsi="仿宋" w:eastAsia="仿宋"/>
          <w:color w:val="000000" w:themeColor="text1"/>
          <w:kern w:val="0"/>
          <w:sz w:val="32"/>
          <w:szCs w:val="32"/>
          <w14:textFill>
            <w14:solidFill>
              <w14:schemeClr w14:val="tx1"/>
            </w14:solidFill>
          </w14:textFill>
        </w:rPr>
        <w:t>。</w:t>
      </w:r>
    </w:p>
    <w:p w14:paraId="4E906109">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七、绩效情况说明</w:t>
      </w:r>
    </w:p>
    <w:p w14:paraId="44E94445">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202</w:t>
      </w:r>
      <w:r>
        <w:rPr>
          <w:rFonts w:ascii="仿宋" w:hAnsi="仿宋" w:eastAsia="仿宋"/>
          <w:color w:val="000000" w:themeColor="text1"/>
          <w:kern w:val="0"/>
          <w:sz w:val="32"/>
          <w:szCs w:val="32"/>
          <w14:textFill>
            <w14:solidFill>
              <w14:schemeClr w14:val="tx1"/>
            </w14:solidFill>
          </w14:textFill>
        </w:rPr>
        <w:t>1</w:t>
      </w:r>
      <w:r>
        <w:rPr>
          <w:rFonts w:hint="eastAsia" w:ascii="仿宋" w:hAnsi="仿宋" w:eastAsia="仿宋"/>
          <w:color w:val="000000" w:themeColor="text1"/>
          <w:kern w:val="0"/>
          <w:sz w:val="32"/>
          <w:szCs w:val="32"/>
          <w14:textFill>
            <w14:solidFill>
              <w14:schemeClr w14:val="tx1"/>
            </w14:solidFill>
          </w14:textFill>
        </w:rPr>
        <w:t>年度，本单位实行绩效目标管理的项目</w:t>
      </w:r>
      <w:r>
        <w:rPr>
          <w:rFonts w:ascii="仿宋" w:hAnsi="仿宋" w:eastAsia="仿宋"/>
          <w:color w:val="000000" w:themeColor="text1"/>
          <w:kern w:val="0"/>
          <w:sz w:val="32"/>
          <w:szCs w:val="32"/>
          <w14:textFill>
            <w14:solidFill>
              <w14:schemeClr w14:val="tx1"/>
            </w14:solidFill>
          </w14:textFill>
        </w:rPr>
        <w:t>27</w:t>
      </w:r>
      <w:r>
        <w:rPr>
          <w:rFonts w:hint="eastAsia" w:ascii="仿宋" w:hAnsi="仿宋" w:eastAsia="仿宋"/>
          <w:color w:val="000000" w:themeColor="text1"/>
          <w:kern w:val="0"/>
          <w:sz w:val="32"/>
          <w:szCs w:val="32"/>
          <w14:textFill>
            <w14:solidFill>
              <w14:schemeClr w14:val="tx1"/>
            </w14:solidFill>
          </w14:textFill>
        </w:rPr>
        <w:t>个。</w:t>
      </w:r>
    </w:p>
    <w:p w14:paraId="4960D772">
      <w:pPr>
        <w:pStyle w:val="2"/>
        <w:ind w:firstLine="640" w:firstLineChars="200"/>
        <w:rPr>
          <w:rFonts w:ascii="仿宋" w:hAnsi="仿宋" w:eastAsia="仿宋" w:cs="仿宋"/>
          <w:bCs/>
          <w:sz w:val="32"/>
          <w:szCs w:val="32"/>
        </w:rPr>
      </w:pPr>
      <w:r>
        <w:rPr>
          <w:rFonts w:hint="eastAsia" w:ascii="仿宋" w:hAnsi="仿宋" w:eastAsia="仿宋" w:cs="仿宋"/>
          <w:bCs/>
          <w:sz w:val="32"/>
          <w:szCs w:val="32"/>
        </w:rPr>
        <w:t>（1）预算绩效管理工作开展情况。根据预算绩效管理要求，我部门组织对202</w:t>
      </w:r>
      <w:r>
        <w:rPr>
          <w:rFonts w:ascii="仿宋" w:hAnsi="仿宋" w:eastAsia="仿宋" w:cs="仿宋"/>
          <w:bCs/>
          <w:sz w:val="32"/>
          <w:szCs w:val="32"/>
        </w:rPr>
        <w:t>1</w:t>
      </w:r>
      <w:r>
        <w:rPr>
          <w:rFonts w:hint="eastAsia" w:ascii="仿宋" w:hAnsi="仿宋" w:eastAsia="仿宋" w:cs="仿宋"/>
          <w:bCs/>
          <w:sz w:val="32"/>
          <w:szCs w:val="32"/>
        </w:rPr>
        <w:t>年度县级财政预算安排的专项资金类</w:t>
      </w:r>
      <w:r>
        <w:rPr>
          <w:rFonts w:ascii="仿宋" w:hAnsi="仿宋" w:eastAsia="仿宋" w:cs="仿宋"/>
          <w:bCs/>
          <w:sz w:val="32"/>
          <w:szCs w:val="32"/>
        </w:rPr>
        <w:t>13</w:t>
      </w:r>
      <w:r>
        <w:rPr>
          <w:rFonts w:hint="eastAsia" w:ascii="仿宋" w:hAnsi="仿宋" w:eastAsia="仿宋" w:cs="仿宋"/>
          <w:bCs/>
          <w:sz w:val="32"/>
          <w:szCs w:val="32"/>
        </w:rPr>
        <w:t>个项目支出全面开展绩效自评，涉及预算资金</w:t>
      </w:r>
      <w:r>
        <w:rPr>
          <w:rFonts w:ascii="仿宋" w:hAnsi="仿宋" w:eastAsia="仿宋" w:cs="仿宋"/>
          <w:bCs/>
          <w:sz w:val="32"/>
          <w:szCs w:val="32"/>
        </w:rPr>
        <w:t>236.99</w:t>
      </w:r>
      <w:r>
        <w:rPr>
          <w:rFonts w:hint="eastAsia" w:ascii="仿宋" w:hAnsi="仿宋" w:eastAsia="仿宋" w:cs="仿宋"/>
          <w:bCs/>
          <w:sz w:val="32"/>
          <w:szCs w:val="32"/>
        </w:rPr>
        <w:t>万元，占一般公共预算项目支出总额的</w:t>
      </w:r>
      <w:r>
        <w:rPr>
          <w:rFonts w:ascii="仿宋" w:hAnsi="仿宋" w:eastAsia="仿宋" w:cs="仿宋"/>
          <w:bCs/>
          <w:sz w:val="32"/>
          <w:szCs w:val="32"/>
        </w:rPr>
        <w:t>23.46</w:t>
      </w:r>
      <w:r>
        <w:rPr>
          <w:rFonts w:hint="eastAsia" w:ascii="仿宋" w:hAnsi="仿宋" w:eastAsia="仿宋" w:cs="仿宋"/>
          <w:bCs/>
          <w:sz w:val="32"/>
          <w:szCs w:val="32"/>
        </w:rPr>
        <w:t>%。</w:t>
      </w:r>
    </w:p>
    <w:p w14:paraId="39355F2A">
      <w:pPr>
        <w:pStyle w:val="2"/>
        <w:ind w:firstLine="640" w:firstLineChars="200"/>
        <w:rPr>
          <w:rFonts w:ascii="仿宋" w:hAnsi="仿宋" w:eastAsia="仿宋" w:cs="仿宋"/>
          <w:bCs/>
          <w:sz w:val="32"/>
          <w:szCs w:val="32"/>
        </w:rPr>
      </w:pPr>
      <w:r>
        <w:rPr>
          <w:rFonts w:hint="eastAsia" w:ascii="仿宋" w:hAnsi="仿宋" w:eastAsia="仿宋" w:cs="仿宋"/>
          <w:bCs/>
          <w:sz w:val="32"/>
          <w:szCs w:val="32"/>
        </w:rPr>
        <w:t>（2）部门决算中项目绩效自评结果。</w:t>
      </w:r>
    </w:p>
    <w:p w14:paraId="64E1A376">
      <w:pPr>
        <w:pStyle w:val="2"/>
        <w:ind w:firstLine="640" w:firstLineChars="200"/>
        <w:rPr>
          <w:rFonts w:ascii="仿宋" w:hAnsi="仿宋" w:eastAsia="仿宋" w:cs="仿宋"/>
          <w:bCs/>
          <w:sz w:val="32"/>
          <w:szCs w:val="32"/>
        </w:rPr>
      </w:pPr>
      <w:r>
        <w:rPr>
          <w:rFonts w:hint="eastAsia" w:ascii="仿宋" w:hAnsi="仿宋" w:eastAsia="仿宋" w:cs="仿宋"/>
          <w:bCs/>
          <w:sz w:val="32"/>
          <w:szCs w:val="32"/>
        </w:rPr>
        <w:t>1）2020年度目标责任考核奖励金项目绩效自评综述：根据年初设定的绩效目标，项目自评得分为</w:t>
      </w:r>
      <w:r>
        <w:rPr>
          <w:rFonts w:ascii="仿宋" w:hAnsi="仿宋" w:eastAsia="仿宋" w:cs="仿宋"/>
          <w:bCs/>
          <w:sz w:val="32"/>
          <w:szCs w:val="32"/>
        </w:rPr>
        <w:t>99.25</w:t>
      </w:r>
      <w:r>
        <w:rPr>
          <w:rFonts w:hint="eastAsia" w:ascii="仿宋" w:hAnsi="仿宋" w:eastAsia="仿宋" w:cs="仿宋"/>
          <w:bCs/>
          <w:sz w:val="32"/>
          <w:szCs w:val="32"/>
        </w:rPr>
        <w:t>分。全年预算数为</w:t>
      </w:r>
      <w:r>
        <w:rPr>
          <w:rFonts w:ascii="仿宋" w:hAnsi="仿宋" w:eastAsia="仿宋" w:cs="仿宋"/>
          <w:bCs/>
          <w:sz w:val="32"/>
          <w:szCs w:val="32"/>
        </w:rPr>
        <w:t>3.04</w:t>
      </w:r>
      <w:r>
        <w:rPr>
          <w:rFonts w:hint="eastAsia" w:ascii="仿宋" w:hAnsi="仿宋" w:eastAsia="仿宋" w:cs="仿宋"/>
          <w:bCs/>
          <w:sz w:val="32"/>
          <w:szCs w:val="32"/>
        </w:rPr>
        <w:t>万元，执行数为</w:t>
      </w:r>
      <w:r>
        <w:rPr>
          <w:rFonts w:ascii="仿宋" w:hAnsi="仿宋" w:eastAsia="仿宋" w:cs="仿宋"/>
          <w:bCs/>
          <w:sz w:val="32"/>
          <w:szCs w:val="32"/>
        </w:rPr>
        <w:t>3.04</w:t>
      </w:r>
      <w:r>
        <w:rPr>
          <w:rFonts w:hint="eastAsia" w:ascii="仿宋" w:hAnsi="仿宋" w:eastAsia="仿宋" w:cs="仿宋"/>
          <w:bCs/>
          <w:sz w:val="32"/>
          <w:szCs w:val="32"/>
        </w:rPr>
        <w:t>万元，完成预算的100%。项目绩效目标完成情况：一是完成奖励人数</w:t>
      </w:r>
      <w:r>
        <w:rPr>
          <w:rFonts w:ascii="仿宋" w:hAnsi="仿宋" w:eastAsia="仿宋" w:cs="仿宋"/>
          <w:bCs/>
          <w:sz w:val="32"/>
          <w:szCs w:val="32"/>
        </w:rPr>
        <w:t>20</w:t>
      </w:r>
      <w:r>
        <w:rPr>
          <w:rFonts w:hint="eastAsia" w:ascii="仿宋" w:hAnsi="仿宋" w:eastAsia="仿宋" w:cs="仿宋"/>
          <w:bCs/>
          <w:sz w:val="32"/>
          <w:szCs w:val="32"/>
        </w:rPr>
        <w:t>人；二是提高干部职工干事创业的积极性。发现的主要问题及原因：绩效评价工作相关规定和制度仍需要在具体的实施过程中进一步巩固完善。下一步改进措施：进一步立足我单位工作实际，改进和加强绩效评价工作。</w:t>
      </w:r>
    </w:p>
    <w:p w14:paraId="25825D9D">
      <w:pPr>
        <w:pStyle w:val="2"/>
        <w:ind w:firstLine="640" w:firstLineChars="200"/>
        <w:rPr>
          <w:rFonts w:ascii="仿宋" w:hAnsi="仿宋" w:eastAsia="仿宋" w:cs="仿宋"/>
          <w:bCs/>
          <w:sz w:val="32"/>
          <w:szCs w:val="32"/>
        </w:rPr>
      </w:pPr>
      <w:r>
        <w:rPr>
          <w:rFonts w:hint="eastAsia" w:ascii="仿宋" w:hAnsi="仿宋" w:eastAsia="仿宋" w:cs="仿宋"/>
          <w:bCs/>
          <w:sz w:val="32"/>
          <w:szCs w:val="32"/>
        </w:rPr>
        <w:t>2）</w:t>
      </w:r>
      <w:r>
        <w:rPr>
          <w:rFonts w:ascii="仿宋" w:hAnsi="仿宋" w:eastAsia="仿宋" w:cs="仿宋"/>
          <w:bCs/>
          <w:sz w:val="32"/>
          <w:szCs w:val="32"/>
        </w:rPr>
        <w:t>2021年度驻村干部交通生活补助和工作经费</w:t>
      </w:r>
      <w:r>
        <w:rPr>
          <w:rFonts w:hint="eastAsia" w:ascii="仿宋" w:hAnsi="仿宋" w:eastAsia="仿宋" w:cs="仿宋"/>
          <w:bCs/>
          <w:sz w:val="32"/>
          <w:szCs w:val="32"/>
        </w:rPr>
        <w:t>项目绩效自评综述：根据年初设定的绩效目标，项目自评得分为</w:t>
      </w:r>
      <w:r>
        <w:rPr>
          <w:rFonts w:ascii="仿宋" w:hAnsi="仿宋" w:eastAsia="仿宋" w:cs="仿宋"/>
          <w:bCs/>
          <w:sz w:val="32"/>
          <w:szCs w:val="32"/>
        </w:rPr>
        <w:t>98.65</w:t>
      </w:r>
      <w:r>
        <w:rPr>
          <w:rFonts w:hint="eastAsia" w:ascii="仿宋" w:hAnsi="仿宋" w:eastAsia="仿宋" w:cs="仿宋"/>
          <w:bCs/>
          <w:sz w:val="32"/>
          <w:szCs w:val="32"/>
        </w:rPr>
        <w:t>分。全年预算数为</w:t>
      </w:r>
      <w:r>
        <w:rPr>
          <w:rFonts w:ascii="仿宋" w:hAnsi="仿宋" w:eastAsia="仿宋" w:cs="仿宋"/>
          <w:bCs/>
          <w:sz w:val="32"/>
          <w:szCs w:val="32"/>
        </w:rPr>
        <w:t>16.53</w:t>
      </w:r>
      <w:r>
        <w:rPr>
          <w:rFonts w:hint="eastAsia" w:ascii="仿宋" w:hAnsi="仿宋" w:eastAsia="仿宋" w:cs="仿宋"/>
          <w:bCs/>
          <w:sz w:val="32"/>
          <w:szCs w:val="32"/>
        </w:rPr>
        <w:t>万元，执行数为</w:t>
      </w:r>
      <w:r>
        <w:rPr>
          <w:rFonts w:ascii="仿宋" w:hAnsi="仿宋" w:eastAsia="仿宋" w:cs="仿宋"/>
          <w:bCs/>
          <w:sz w:val="32"/>
          <w:szCs w:val="32"/>
        </w:rPr>
        <w:t>16.53</w:t>
      </w:r>
      <w:r>
        <w:rPr>
          <w:rFonts w:hint="eastAsia" w:ascii="仿宋" w:hAnsi="仿宋" w:eastAsia="仿宋" w:cs="仿宋"/>
          <w:bCs/>
          <w:sz w:val="32"/>
          <w:szCs w:val="32"/>
        </w:rPr>
        <w:t>万元，完成预算的100%。项目绩效目标完成情况：一是完成</w:t>
      </w:r>
      <w:r>
        <w:rPr>
          <w:rFonts w:ascii="仿宋" w:hAnsi="仿宋" w:eastAsia="仿宋" w:cs="仿宋"/>
          <w:bCs/>
          <w:sz w:val="32"/>
          <w:szCs w:val="32"/>
        </w:rPr>
        <w:t>1-5月交通和生活补助发放涉及人数</w:t>
      </w:r>
      <w:r>
        <w:rPr>
          <w:rFonts w:hint="eastAsia" w:ascii="仿宋" w:hAnsi="仿宋" w:eastAsia="仿宋" w:cs="仿宋"/>
          <w:bCs/>
          <w:sz w:val="32"/>
          <w:szCs w:val="32"/>
        </w:rPr>
        <w:t>1</w:t>
      </w:r>
      <w:r>
        <w:rPr>
          <w:rFonts w:ascii="仿宋" w:hAnsi="仿宋" w:eastAsia="仿宋" w:cs="仿宋"/>
          <w:bCs/>
          <w:sz w:val="32"/>
          <w:szCs w:val="32"/>
        </w:rPr>
        <w:t>2</w:t>
      </w:r>
      <w:r>
        <w:rPr>
          <w:rFonts w:hint="eastAsia" w:ascii="仿宋" w:hAnsi="仿宋" w:eastAsia="仿宋" w:cs="仿宋"/>
          <w:bCs/>
          <w:sz w:val="32"/>
          <w:szCs w:val="32"/>
        </w:rPr>
        <w:t>人，</w:t>
      </w:r>
      <w:r>
        <w:rPr>
          <w:rFonts w:ascii="仿宋" w:hAnsi="仿宋" w:eastAsia="仿宋" w:cs="仿宋"/>
          <w:bCs/>
          <w:sz w:val="32"/>
          <w:szCs w:val="32"/>
        </w:rPr>
        <w:t>6-12月交通和生活补助发放涉及人数</w:t>
      </w:r>
      <w:r>
        <w:rPr>
          <w:rFonts w:hint="eastAsia" w:ascii="仿宋" w:hAnsi="仿宋" w:eastAsia="仿宋" w:cs="仿宋"/>
          <w:bCs/>
          <w:sz w:val="32"/>
          <w:szCs w:val="32"/>
        </w:rPr>
        <w:t>9人，工作经费发放村数6个；二是提高</w:t>
      </w:r>
      <w:r>
        <w:rPr>
          <w:rFonts w:ascii="仿宋" w:hAnsi="仿宋" w:eastAsia="仿宋" w:cs="仿宋"/>
          <w:bCs/>
          <w:sz w:val="32"/>
          <w:szCs w:val="32"/>
        </w:rPr>
        <w:t>驻村干部</w:t>
      </w:r>
      <w:r>
        <w:rPr>
          <w:rFonts w:hint="eastAsia" w:ascii="仿宋" w:hAnsi="仿宋" w:eastAsia="仿宋" w:cs="仿宋"/>
          <w:bCs/>
          <w:sz w:val="32"/>
          <w:szCs w:val="32"/>
        </w:rPr>
        <w:t>的工作效率。发现的主要问题及原因：绩效评价工作有的规定显得宽泛。下一步改进措施：与具体项目相衔接，制定规定制度更细致，便于执行。</w:t>
      </w:r>
    </w:p>
    <w:p w14:paraId="1816AD23">
      <w:pPr>
        <w:pStyle w:val="2"/>
        <w:ind w:firstLine="640" w:firstLineChars="200"/>
        <w:rPr>
          <w:rFonts w:ascii="仿宋" w:hAnsi="仿宋" w:eastAsia="仿宋" w:cs="仿宋"/>
          <w:bCs/>
          <w:sz w:val="32"/>
          <w:szCs w:val="32"/>
        </w:rPr>
      </w:pPr>
      <w:r>
        <w:rPr>
          <w:rFonts w:hint="eastAsia" w:ascii="仿宋" w:hAnsi="仿宋" w:eastAsia="仿宋" w:cs="仿宋"/>
          <w:bCs/>
          <w:sz w:val="32"/>
          <w:szCs w:val="32"/>
        </w:rPr>
        <w:t>3）2021年选派干部交通补助和工作经费项目绩效自评综述：根据年初设定的绩效目标，项目自评得分为</w:t>
      </w:r>
      <w:r>
        <w:rPr>
          <w:rFonts w:ascii="仿宋" w:hAnsi="仿宋" w:eastAsia="仿宋" w:cs="仿宋"/>
          <w:bCs/>
          <w:sz w:val="32"/>
          <w:szCs w:val="32"/>
        </w:rPr>
        <w:t>99.44</w:t>
      </w:r>
      <w:r>
        <w:rPr>
          <w:rFonts w:hint="eastAsia" w:ascii="仿宋" w:hAnsi="仿宋" w:eastAsia="仿宋" w:cs="仿宋"/>
          <w:bCs/>
          <w:sz w:val="32"/>
          <w:szCs w:val="32"/>
        </w:rPr>
        <w:t>分。全年预算数为</w:t>
      </w:r>
      <w:r>
        <w:rPr>
          <w:rFonts w:ascii="仿宋" w:hAnsi="仿宋" w:eastAsia="仿宋" w:cs="仿宋"/>
          <w:bCs/>
          <w:sz w:val="32"/>
          <w:szCs w:val="32"/>
        </w:rPr>
        <w:t>2.46</w:t>
      </w:r>
      <w:r>
        <w:rPr>
          <w:rFonts w:hint="eastAsia" w:ascii="仿宋" w:hAnsi="仿宋" w:eastAsia="仿宋" w:cs="仿宋"/>
          <w:bCs/>
          <w:sz w:val="32"/>
          <w:szCs w:val="32"/>
        </w:rPr>
        <w:t>万元，执行数为</w:t>
      </w:r>
      <w:r>
        <w:rPr>
          <w:rFonts w:ascii="仿宋" w:hAnsi="仿宋" w:eastAsia="仿宋" w:cs="仿宋"/>
          <w:bCs/>
          <w:sz w:val="32"/>
          <w:szCs w:val="32"/>
        </w:rPr>
        <w:t>2.46</w:t>
      </w:r>
      <w:r>
        <w:rPr>
          <w:rFonts w:hint="eastAsia" w:ascii="仿宋" w:hAnsi="仿宋" w:eastAsia="仿宋" w:cs="仿宋"/>
          <w:bCs/>
          <w:sz w:val="32"/>
          <w:szCs w:val="32"/>
        </w:rPr>
        <w:t>万元，完成预算的100%。项目绩效目标完成情况：一是完成工作经费发放人数4人，交通补助发放人数2人；二是巩固拓展脱贫攻坚成果同乡村振兴有效衔接。发现的主要问题及原因：部分干部职工对绩效评价工作认识和重视程度还有待加强。下一步改进措施：加强单位职工学习培训，提高对绩效工作重要性的认识。</w:t>
      </w:r>
    </w:p>
    <w:p w14:paraId="7FB4E44B">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第四</w:t>
      </w:r>
      <w:r>
        <w:rPr>
          <w:rFonts w:ascii="仿宋" w:hAnsi="仿宋" w:eastAsia="仿宋"/>
          <w:color w:val="000000" w:themeColor="text1"/>
          <w:kern w:val="0"/>
          <w:sz w:val="32"/>
          <w:szCs w:val="32"/>
          <w14:textFill>
            <w14:solidFill>
              <w14:schemeClr w14:val="tx1"/>
            </w14:solidFill>
          </w14:textFill>
        </w:rPr>
        <w:t>部分</w:t>
      </w:r>
      <w:r>
        <w:rPr>
          <w:rFonts w:hint="eastAsia" w:ascii="仿宋" w:hAnsi="仿宋" w:eastAsia="仿宋"/>
          <w:color w:val="000000" w:themeColor="text1"/>
          <w:kern w:val="0"/>
          <w:sz w:val="32"/>
          <w:szCs w:val="32"/>
          <w14:textFill>
            <w14:solidFill>
              <w14:schemeClr w14:val="tx1"/>
            </w14:solidFill>
          </w14:textFill>
        </w:rPr>
        <w:t xml:space="preserve"> 部</w:t>
      </w:r>
      <w:r>
        <w:rPr>
          <w:rFonts w:ascii="仿宋" w:hAnsi="仿宋" w:eastAsia="仿宋"/>
          <w:color w:val="000000" w:themeColor="text1"/>
          <w:kern w:val="0"/>
          <w:sz w:val="32"/>
          <w:szCs w:val="32"/>
          <w14:textFill>
            <w14:solidFill>
              <w14:schemeClr w14:val="tx1"/>
            </w14:solidFill>
          </w14:textFill>
        </w:rPr>
        <w:t>门</w:t>
      </w:r>
      <w:r>
        <w:rPr>
          <w:rFonts w:hint="eastAsia" w:ascii="仿宋" w:hAnsi="仿宋" w:eastAsia="仿宋"/>
          <w:color w:val="000000" w:themeColor="text1"/>
          <w:kern w:val="0"/>
          <w:sz w:val="32"/>
          <w:szCs w:val="32"/>
          <w14:textFill>
            <w14:solidFill>
              <w14:schemeClr w14:val="tx1"/>
            </w14:solidFill>
          </w14:textFill>
        </w:rPr>
        <w:t>名词解释</w:t>
      </w:r>
    </w:p>
    <w:p w14:paraId="17AC3206">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14:paraId="3DBF21A6">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25E5C150">
      <w:pPr>
        <w:ind w:firstLine="640" w:firstLineChars="200"/>
        <w:rPr>
          <w:rFonts w:ascii="仿宋" w:hAnsi="仿宋" w:eastAsia="仿宋"/>
          <w:color w:val="000000" w:themeColor="text1"/>
          <w:kern w:val="0"/>
          <w:sz w:val="32"/>
          <w:szCs w:val="32"/>
          <w14:textFill>
            <w14:solidFill>
              <w14:schemeClr w14:val="tx1"/>
            </w14:solidFill>
          </w14:textFill>
        </w:rPr>
      </w:pPr>
      <w:r>
        <w:rPr>
          <w:rFonts w:ascii="仿宋" w:hAnsi="仿宋" w:eastAsia="仿宋"/>
          <w:color w:val="000000" w:themeColor="text1"/>
          <w:kern w:val="0"/>
          <w:sz w:val="32"/>
          <w:szCs w:val="32"/>
          <w14:textFill>
            <w14:solidFill>
              <w14:schemeClr w14:val="tx1"/>
            </w14:solidFill>
          </w14:textFill>
        </w:rPr>
        <w:t>2</w:t>
      </w:r>
      <w:r>
        <w:rPr>
          <w:rFonts w:hint="eastAsia" w:ascii="仿宋" w:hAnsi="仿宋" w:eastAsia="仿宋"/>
          <w:color w:val="000000" w:themeColor="text1"/>
          <w:kern w:val="0"/>
          <w:sz w:val="32"/>
          <w:szCs w:val="32"/>
          <w14:textFill>
            <w14:solidFill>
              <w14:schemeClr w14:val="tx1"/>
            </w14:solidFill>
          </w14:textFill>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02CA75AB">
      <w:pPr>
        <w:ind w:firstLine="640" w:firstLineChars="200"/>
        <w:rPr>
          <w:rFonts w:ascii="仿宋" w:hAnsi="仿宋" w:eastAsia="仿宋"/>
          <w:color w:val="000000" w:themeColor="text1"/>
          <w:kern w:val="0"/>
          <w:sz w:val="32"/>
          <w:szCs w:val="32"/>
          <w14:textFill>
            <w14:solidFill>
              <w14:schemeClr w14:val="tx1"/>
            </w14:solidFill>
          </w14:textFill>
        </w:rPr>
      </w:pPr>
      <w:r>
        <w:rPr>
          <w:rFonts w:ascii="仿宋" w:hAnsi="仿宋" w:eastAsia="仿宋"/>
          <w:color w:val="000000" w:themeColor="text1"/>
          <w:kern w:val="0"/>
          <w:sz w:val="32"/>
          <w:szCs w:val="32"/>
          <w14:textFill>
            <w14:solidFill>
              <w14:schemeClr w14:val="tx1"/>
            </w14:solidFill>
          </w14:textFill>
        </w:rPr>
        <w:t>3</w:t>
      </w:r>
      <w:r>
        <w:rPr>
          <w:rFonts w:hint="eastAsia" w:ascii="仿宋" w:hAnsi="仿宋" w:eastAsia="仿宋"/>
          <w:color w:val="000000" w:themeColor="text1"/>
          <w:kern w:val="0"/>
          <w:sz w:val="32"/>
          <w:szCs w:val="32"/>
          <w14:textFill>
            <w14:solidFill>
              <w14:schemeClr w14:val="tx1"/>
            </w14:solidFill>
          </w14:textFill>
        </w:rPr>
        <w:t>、国有资本经营预算。是国家以所有者身份依法取得国有资本收益，并对所得收益进行分配而发生的各项收支预算。国有资本经营预算应当按照收支平衡原则编制，不列赤字，并安排资金调入一般公共预算。</w:t>
      </w:r>
    </w:p>
    <w:p w14:paraId="1710C6D2">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二、收入</w:t>
      </w:r>
    </w:p>
    <w:p w14:paraId="688B4028">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14:paraId="000B76C9">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14:paraId="0A4984FB">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2、上级补助收入：填列事业单位从主管部门和上级单位取得的非财政补助收入。</w:t>
      </w:r>
    </w:p>
    <w:p w14:paraId="7A9DB4F3">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14:paraId="5BC52E11">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14:paraId="0AD986F4">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5、附属单位上缴收入：填列事业单位附独立核算单位按照有关规定上缴的收入。</w:t>
      </w:r>
    </w:p>
    <w:p w14:paraId="32D81B50">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799D04F1">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14:paraId="0380C740">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三、支</w:t>
      </w:r>
      <w:r>
        <w:rPr>
          <w:rFonts w:ascii="仿宋" w:hAnsi="仿宋" w:eastAsia="仿宋"/>
          <w:color w:val="000000" w:themeColor="text1"/>
          <w:kern w:val="0"/>
          <w:sz w:val="32"/>
          <w:szCs w:val="32"/>
          <w14:textFill>
            <w14:solidFill>
              <w14:schemeClr w14:val="tx1"/>
            </w14:solidFill>
          </w14:textFill>
        </w:rPr>
        <w:t>出</w:t>
      </w:r>
    </w:p>
    <w:p w14:paraId="47363221">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1、基本支出：填列单位为保障机构正常运转、完成日常工作任务而发生的各项支出。</w:t>
      </w:r>
    </w:p>
    <w:p w14:paraId="3E5A8EB3">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14:paraId="34EE75A9">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3、上缴上级支出：填列事业单位按照财政部门和主管部门的规定上缴上级单位的支出。</w:t>
      </w:r>
    </w:p>
    <w:p w14:paraId="5D6D99BC">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14:paraId="64646211">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14:paraId="42ED7099">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14:paraId="4967ABC7">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四、“三公”经费：一般公共预算安排的因公出国（境）费、公务用车购置及运行费和公务接待费。</w:t>
      </w:r>
    </w:p>
    <w:p w14:paraId="4E2A8E24">
      <w:pPr>
        <w:jc w:val="right"/>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xml:space="preserve">                                                  浑源县蔡村镇人民政府</w:t>
      </w:r>
    </w:p>
    <w:p w14:paraId="7B5EBD6B">
      <w:pPr>
        <w:ind w:left="2310" w:leftChars="1100" w:firstLine="2880" w:firstLineChars="900"/>
        <w:rPr>
          <w:rFonts w:ascii="仿宋" w:hAnsi="仿宋" w:eastAsia="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olor w:val="000000" w:themeColor="text1"/>
          <w:sz w:val="32"/>
          <w:szCs w:val="32"/>
          <w14:textFill>
            <w14:solidFill>
              <w14:schemeClr w14:val="tx1"/>
            </w14:solidFill>
          </w14:textFill>
        </w:rPr>
        <w:t xml:space="preserve"> </w:t>
      </w:r>
      <w:r>
        <w:rPr>
          <w:rFonts w:ascii="仿宋" w:hAnsi="仿宋" w:eastAsia="仿宋"/>
          <w:color w:val="000000" w:themeColor="text1"/>
          <w:sz w:val="32"/>
          <w:szCs w:val="32"/>
          <w14:textFill>
            <w14:solidFill>
              <w14:schemeClr w14:val="tx1"/>
            </w14:solidFill>
          </w14:textFill>
        </w:rPr>
        <w:t xml:space="preserve"> </w:t>
      </w:r>
      <w:r>
        <w:rPr>
          <w:rFonts w:hint="eastAsia" w:ascii="仿宋" w:hAnsi="仿宋" w:eastAsia="仿宋"/>
          <w:color w:val="000000" w:themeColor="text1"/>
          <w:sz w:val="32"/>
          <w:szCs w:val="32"/>
          <w14:textFill>
            <w14:solidFill>
              <w14:schemeClr w14:val="tx1"/>
            </w14:solidFill>
          </w14:textFill>
        </w:rPr>
        <w:t>2022年7月</w:t>
      </w:r>
      <w:r>
        <w:rPr>
          <w:rFonts w:ascii="仿宋" w:hAnsi="仿宋" w:eastAsia="仿宋"/>
          <w:color w:val="000000" w:themeColor="text1"/>
          <w:sz w:val="32"/>
          <w:szCs w:val="32"/>
          <w14:textFill>
            <w14:solidFill>
              <w14:schemeClr w14:val="tx1"/>
            </w14:solidFill>
          </w14:textFill>
        </w:rPr>
        <w:t>15</w:t>
      </w:r>
      <w:r>
        <w:rPr>
          <w:rFonts w:hint="eastAsia" w:ascii="仿宋" w:hAnsi="仿宋" w:eastAsia="仿宋"/>
          <w:color w:val="000000" w:themeColor="text1"/>
          <w:sz w:val="32"/>
          <w:szCs w:val="32"/>
          <w14:textFill>
            <w14:solidFill>
              <w14:schemeClr w14:val="tx1"/>
            </w14:solidFill>
          </w14:textFill>
        </w:rPr>
        <w:t>日</w:t>
      </w:r>
    </w:p>
    <w:p w14:paraId="4E69DB2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63C33B"/>
    <w:multiLevelType w:val="singleLevel"/>
    <w:tmpl w:val="1063C33B"/>
    <w:lvl w:ilvl="0" w:tentative="0">
      <w:start w:val="1"/>
      <w:numFmt w:val="chineseCounting"/>
      <w:suff w:val="nothing"/>
      <w:lvlText w:val="（%1）"/>
      <w:lvlJc w:val="left"/>
      <w:rPr>
        <w:rFonts w:hint="eastAsia"/>
      </w:rPr>
    </w:lvl>
  </w:abstractNum>
  <w:abstractNum w:abstractNumId="1">
    <w:nsid w:val="6EA45470"/>
    <w:multiLevelType w:val="multilevel"/>
    <w:tmpl w:val="6EA45470"/>
    <w:lvl w:ilvl="0" w:tentative="0">
      <w:start w:val="1"/>
      <w:numFmt w:val="japaneseCounting"/>
      <w:lvlText w:val="%1、"/>
      <w:lvlJc w:val="left"/>
      <w:pPr>
        <w:ind w:left="852" w:hanging="432"/>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7C7D42D6"/>
    <w:multiLevelType w:val="singleLevel"/>
    <w:tmpl w:val="7C7D42D6"/>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NiYTU0MzgzOGNiY2U5MTkzNGM5MDEzMmY4ZGMwZGUifQ=="/>
  </w:docVars>
  <w:rsids>
    <w:rsidRoot w:val="004728D9"/>
    <w:rsid w:val="00014F55"/>
    <w:rsid w:val="000C30BD"/>
    <w:rsid w:val="00183E30"/>
    <w:rsid w:val="00203097"/>
    <w:rsid w:val="00270717"/>
    <w:rsid w:val="00282154"/>
    <w:rsid w:val="00293F3D"/>
    <w:rsid w:val="00295ECF"/>
    <w:rsid w:val="002F324C"/>
    <w:rsid w:val="00353987"/>
    <w:rsid w:val="00387639"/>
    <w:rsid w:val="004728D9"/>
    <w:rsid w:val="00512D27"/>
    <w:rsid w:val="005252E4"/>
    <w:rsid w:val="00881AF8"/>
    <w:rsid w:val="009C25A7"/>
    <w:rsid w:val="00AC1C54"/>
    <w:rsid w:val="00B7158E"/>
    <w:rsid w:val="00C83188"/>
    <w:rsid w:val="00CB0ED7"/>
    <w:rsid w:val="00D26797"/>
    <w:rsid w:val="00E03CB1"/>
    <w:rsid w:val="00EB1E04"/>
    <w:rsid w:val="00EE1395"/>
    <w:rsid w:val="00EE3761"/>
    <w:rsid w:val="00F976A8"/>
    <w:rsid w:val="00FD40AA"/>
    <w:rsid w:val="00FF315E"/>
    <w:rsid w:val="1A1F3431"/>
    <w:rsid w:val="6929689B"/>
    <w:rsid w:val="79E81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szCs w:val="20"/>
    </w:rPr>
  </w:style>
  <w:style w:type="paragraph" w:styleId="3">
    <w:name w:val="footer"/>
    <w:basedOn w:val="1"/>
    <w:link w:val="8"/>
    <w:unhideWhenUsed/>
    <w:qFormat/>
    <w:uiPriority w:val="0"/>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0"/>
    <w:rPr>
      <w:sz w:val="18"/>
      <w:szCs w:val="18"/>
    </w:rPr>
  </w:style>
  <w:style w:type="paragraph" w:styleId="9">
    <w:name w:val="List Paragraph"/>
    <w:basedOn w:val="1"/>
    <w:qFormat/>
    <w:uiPriority w:val="34"/>
    <w:pPr>
      <w:ind w:firstLine="420" w:firstLineChars="200"/>
    </w:pPr>
  </w:style>
  <w:style w:type="character" w:customStyle="1" w:styleId="10">
    <w:name w:val="纯文本 Char"/>
    <w:basedOn w:val="6"/>
    <w:link w:val="2"/>
    <w:uiPriority w:val="0"/>
    <w:rPr>
      <w:rFonts w:ascii="宋体" w:hAnsi="Courier New"/>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5100</Words>
  <Characters>5381</Characters>
  <Lines>39</Lines>
  <Paragraphs>11</Paragraphs>
  <TotalTime>156</TotalTime>
  <ScaleCrop>false</ScaleCrop>
  <LinksUpToDate>false</LinksUpToDate>
  <CharactersWithSpaces>5466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2022-07-13T04:29:00Z</dcterms:created>
  <dc:creator>2568069440@qq.com</dc:creator>
  <cp:lastModifiedBy>刘萍</cp:lastModifiedBy>
  <dcterms:modified xsi:type="dcterms:W3CDTF">2025-07-28T07:33:14Z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FD4FA69358124C3D902E77FD2BCFC140</vt:lpwstr>
  </property>
  <property fmtid="{D5CDD505-2E9C-101B-9397-08002B2CF9AE}" pid="4" name="KSOTemplateDocerSaveRecord">
    <vt:lpwstr>eyJoZGlkIjoiODM2MGQ5OTA4MzQzODIzZGFjMzUzMjljNzgyYTQ3NTMiLCJ1c2VySWQiOiIzNjcyOTAzODIifQ==</vt:lpwstr>
  </property>
</Properties>
</file>